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9A5BF90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C27037">
        <w:rPr>
          <w:rFonts w:ascii="Open Sans" w:hAnsi="Open Sans" w:cs="Open Sans"/>
          <w:u w:val="single"/>
        </w:rPr>
        <w:t>3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6FF23A6D" w:rsidR="00CB7DC9" w:rsidRPr="00CB7DC9" w:rsidRDefault="00C27037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3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5C286F" w:rsidRPr="005C286F">
        <w:rPr>
          <w:rFonts w:ascii="Open Sans" w:hAnsi="Open Sans" w:cs="Open Sans"/>
          <w:u w:val="single"/>
          <w:lang w:val="en-GB"/>
        </w:rPr>
        <w:t>Energy demands in energy systems modelling</w:t>
      </w:r>
    </w:p>
    <w:p w14:paraId="65725E34" w14:textId="28581D83" w:rsidR="0076552A" w:rsidRPr="00F30D06" w:rsidRDefault="0072389A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energy demand vary over time</w:t>
      </w:r>
      <w:r w:rsidR="00D31B91" w:rsidRPr="00F30D06">
        <w:rPr>
          <w:rFonts w:ascii="Open Sans" w:hAnsi="Open Sans" w:cs="Open Sans"/>
        </w:rPr>
        <w:t>?</w:t>
      </w:r>
    </w:p>
    <w:p w14:paraId="27049591" w14:textId="07D36FED" w:rsidR="0076552A" w:rsidRPr="00CF7B1E" w:rsidRDefault="0072389A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722ED0EF" w14:textId="2C9A51C9" w:rsidR="0076552A" w:rsidRPr="00CF7B1E" w:rsidRDefault="0072389A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A8C9AA8" w14:textId="1E4F9A9B" w:rsidR="00DC6162" w:rsidRPr="00DC6162" w:rsidRDefault="0072389A" w:rsidP="00DC6162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Rarely</w:t>
      </w:r>
    </w:p>
    <w:p w14:paraId="475EF78F" w14:textId="77777777" w:rsidR="00DC6162" w:rsidRPr="005B4B3D" w:rsidRDefault="00DC6162" w:rsidP="00DC6162"/>
    <w:p w14:paraId="7333766B" w14:textId="6FD826C5" w:rsidR="0076552A" w:rsidRPr="005B4B3D" w:rsidRDefault="00D06666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a major purpose that MUSE is used for</w:t>
      </w:r>
      <w:r w:rsidR="00DC6162">
        <w:rPr>
          <w:rFonts w:ascii="Open Sans" w:hAnsi="Open Sans" w:cs="Open Sans"/>
        </w:rPr>
        <w:t>?</w:t>
      </w:r>
    </w:p>
    <w:p w14:paraId="22CBCF8A" w14:textId="6E136AB5" w:rsidR="0076552A" w:rsidRPr="005B4B3D" w:rsidRDefault="00D0666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Predict the future</w:t>
      </w:r>
    </w:p>
    <w:p w14:paraId="088DF737" w14:textId="257C828D" w:rsidR="0076552A" w:rsidRPr="005B2F0C" w:rsidRDefault="005B2F0C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5B2F0C">
        <w:rPr>
          <w:rFonts w:ascii="Open Sans" w:hAnsi="Open Sans" w:cs="Open Sans"/>
          <w:b/>
          <w:bCs/>
          <w:color w:val="00B050"/>
        </w:rPr>
        <w:t>Capacity expansion planning</w:t>
      </w:r>
    </w:p>
    <w:p w14:paraId="48E97171" w14:textId="293E6816" w:rsidR="0076552A" w:rsidRPr="005B2F0C" w:rsidRDefault="005B2F0C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Stop spending on energy infrastructure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17B9E010" w:rsidR="00CB7DC9" w:rsidRPr="00CB7DC9" w:rsidRDefault="00C27037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3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5C286F" w:rsidRPr="005C286F">
        <w:rPr>
          <w:rFonts w:ascii="Open Sans" w:hAnsi="Open Sans" w:cs="Open Sans"/>
          <w:u w:val="single"/>
          <w:lang w:val="en-GB"/>
        </w:rPr>
        <w:t>Energy demands in modelling</w:t>
      </w:r>
    </w:p>
    <w:p w14:paraId="074C6A52" w14:textId="047EA133" w:rsidR="0076552A" w:rsidRPr="005B4B3D" w:rsidRDefault="00676DA6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What is not required when defining an energy demand</w:t>
      </w:r>
      <w:r w:rsidR="00925517">
        <w:rPr>
          <w:rFonts w:ascii="Open Sans" w:hAnsi="Open Sans" w:cs="Open Sans"/>
        </w:rPr>
        <w:t>?</w:t>
      </w:r>
    </w:p>
    <w:p w14:paraId="40DAE54D" w14:textId="7AA0CB9A" w:rsidR="0076552A" w:rsidRPr="005B4B3D" w:rsidRDefault="00676DA6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Demand at every single second</w:t>
      </w:r>
    </w:p>
    <w:p w14:paraId="3E7E7F46" w14:textId="59BC231A" w:rsidR="0076552A" w:rsidRPr="005B4B3D" w:rsidRDefault="00676DA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The energy carrier which the demand arises for</w:t>
      </w:r>
    </w:p>
    <w:p w14:paraId="762DB7D0" w14:textId="28E92878" w:rsidR="0076552A" w:rsidRPr="0003301F" w:rsidRDefault="00676DA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The variability of the demand within a year</w:t>
      </w:r>
    </w:p>
    <w:p w14:paraId="3BF13584" w14:textId="77777777" w:rsidR="0003301F" w:rsidRPr="0003301F" w:rsidRDefault="0003301F" w:rsidP="0003301F"/>
    <w:p w14:paraId="15D36AD0" w14:textId="1F0FE48D" w:rsidR="0076552A" w:rsidRPr="005B4B3D" w:rsidRDefault="00C50CF5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Why do we consider scenario </w:t>
      </w:r>
      <w:proofErr w:type="spellStart"/>
      <w:r>
        <w:rPr>
          <w:rFonts w:ascii="Open Sans" w:hAnsi="Open Sans" w:cs="Open Sans"/>
        </w:rPr>
        <w:t>analysis</w:t>
      </w:r>
      <w:proofErr w:type="spellEnd"/>
      <w:r w:rsidR="001814CE">
        <w:rPr>
          <w:rFonts w:ascii="Open Sans" w:hAnsi="Open Sans" w:cs="Open Sans"/>
        </w:rPr>
        <w:t>?</w:t>
      </w:r>
    </w:p>
    <w:p w14:paraId="1850D9C5" w14:textId="2038E53B" w:rsidR="0076552A" w:rsidRPr="001814CE" w:rsidRDefault="00C50CF5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Because we know what will happen in the future</w:t>
      </w:r>
    </w:p>
    <w:p w14:paraId="47D91DB3" w14:textId="34F8E1A8" w:rsidR="0076552A" w:rsidRPr="00C50CF5" w:rsidRDefault="00C50CF5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C50CF5">
        <w:rPr>
          <w:rFonts w:ascii="Open Sans" w:hAnsi="Open Sans" w:cs="Open Sans"/>
          <w:b/>
          <w:bCs/>
          <w:color w:val="00B050"/>
        </w:rPr>
        <w:t>Because the future is very uncertain</w:t>
      </w:r>
    </w:p>
    <w:p w14:paraId="61ABC3F1" w14:textId="1E7E62F1" w:rsidR="001814CE" w:rsidRPr="00C50CF5" w:rsidRDefault="00C50CF5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 w:rsidRPr="00C50CF5">
        <w:rPr>
          <w:rFonts w:ascii="Open Sans" w:hAnsi="Open Sans" w:cs="Open Sans"/>
          <w:color w:val="000000" w:themeColor="text1"/>
        </w:rPr>
        <w:t>Because</w:t>
      </w:r>
      <w:r>
        <w:rPr>
          <w:rFonts w:ascii="Open Sans" w:hAnsi="Open Sans" w:cs="Open Sans"/>
          <w:color w:val="000000" w:themeColor="text1"/>
        </w:rPr>
        <w:t xml:space="preserve"> the past tells us enough about the future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531938A6" w:rsidR="00CB7DC9" w:rsidRPr="00CB7DC9" w:rsidRDefault="005203EB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3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5C286F" w:rsidRPr="005C286F">
        <w:rPr>
          <w:rFonts w:ascii="Open Sans" w:hAnsi="Open Sans" w:cs="Open Sans"/>
          <w:u w:val="single"/>
          <w:lang w:val="en-GB"/>
        </w:rPr>
        <w:t>Energy demand in MUSE</w:t>
      </w:r>
    </w:p>
    <w:p w14:paraId="020D1FB6" w14:textId="7C2CDF4E" w:rsidR="0076552A" w:rsidRPr="005B4B3D" w:rsidRDefault="002C2F8F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 way that we can input energy demand in MUSE</w:t>
      </w:r>
      <w:r w:rsidR="00CF7FCA">
        <w:rPr>
          <w:rFonts w:ascii="Open Sans" w:hAnsi="Open Sans" w:cs="Open Sans"/>
        </w:rPr>
        <w:t>?</w:t>
      </w:r>
    </w:p>
    <w:p w14:paraId="27D6CB71" w14:textId="729E45D3" w:rsidR="0076552A" w:rsidRPr="004459EF" w:rsidRDefault="002C2F8F" w:rsidP="1317C4B0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By setting an exogenous energy demand</w:t>
      </w:r>
    </w:p>
    <w:p w14:paraId="5CDDCB1C" w14:textId="41E391B8" w:rsidR="0076552A" w:rsidRPr="004459EF" w:rsidRDefault="002C2F8F" w:rsidP="004459EF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Endogenously</w:t>
      </w:r>
    </w:p>
    <w:p w14:paraId="2C2AD036" w14:textId="16A88396" w:rsidR="0076552A" w:rsidRPr="003C63FA" w:rsidRDefault="002C2F8F" w:rsidP="1317C4B0">
      <w:pPr>
        <w:pStyle w:val="ListParagraph"/>
        <w:numPr>
          <w:ilvl w:val="1"/>
          <w:numId w:val="4"/>
        </w:numPr>
      </w:pPr>
      <w:r>
        <w:rPr>
          <w:rFonts w:ascii="Open Sans" w:hAnsi="Open Sans" w:cs="Open Sans"/>
        </w:rPr>
        <w:t>By correlation, such as with GDP or population growth</w:t>
      </w:r>
    </w:p>
    <w:p w14:paraId="5E9E5EB9" w14:textId="77777777" w:rsidR="003C63FA" w:rsidRPr="003C63FA" w:rsidRDefault="003C63FA" w:rsidP="003C63FA"/>
    <w:p w14:paraId="7B865615" w14:textId="6B2878F0" w:rsidR="0076552A" w:rsidRPr="005B4B3D" w:rsidRDefault="00C8535C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 service demand</w:t>
      </w:r>
      <w:r w:rsidR="00873238">
        <w:rPr>
          <w:rFonts w:ascii="Open Sans" w:hAnsi="Open Sans" w:cs="Open Sans"/>
        </w:rPr>
        <w:t>?</w:t>
      </w:r>
    </w:p>
    <w:p w14:paraId="793DF8E7" w14:textId="35C96766" w:rsidR="0076552A" w:rsidRPr="005B4B3D" w:rsidRDefault="00C8535C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Lighting</w:t>
      </w:r>
    </w:p>
    <w:p w14:paraId="3145B868" w14:textId="7DAAD6CD" w:rsidR="0076552A" w:rsidRPr="00C8535C" w:rsidRDefault="00C8535C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C8535C">
        <w:rPr>
          <w:rFonts w:ascii="Open Sans" w:hAnsi="Open Sans" w:cs="Open Sans"/>
          <w:color w:val="000000" w:themeColor="text1"/>
        </w:rPr>
        <w:t>Driving</w:t>
      </w:r>
    </w:p>
    <w:p w14:paraId="2FAE9BA7" w14:textId="724D20C5" w:rsidR="0076552A" w:rsidRPr="00C8535C" w:rsidRDefault="00C8535C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LPG production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12769FA4" w:rsidR="0076552A" w:rsidRPr="00261930" w:rsidRDefault="005203EB" w:rsidP="1317C4B0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3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5C286F" w:rsidRPr="005C286F">
        <w:rPr>
          <w:rFonts w:ascii="Open Sans" w:hAnsi="Open Sans" w:cs="Open Sans"/>
          <w:u w:val="single"/>
          <w:lang w:val="en-GB"/>
        </w:rPr>
        <w:t>Demand examples and units</w:t>
      </w:r>
    </w:p>
    <w:p w14:paraId="0A17C350" w14:textId="66DBE87A" w:rsidR="0076552A" w:rsidRPr="005B4B3D" w:rsidRDefault="00AC6BB5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advisable to approximate the demand of an entire year in MUSE</w:t>
      </w:r>
      <w:r w:rsidR="00C24EA6">
        <w:rPr>
          <w:rFonts w:ascii="Open Sans" w:hAnsi="Open Sans" w:cs="Open Sans"/>
        </w:rPr>
        <w:t>?</w:t>
      </w:r>
    </w:p>
    <w:p w14:paraId="73093294" w14:textId="072A50E2" w:rsidR="0076552A" w:rsidRPr="00AC6BB5" w:rsidRDefault="00AC6BB5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b/>
          <w:bCs/>
          <w:color w:val="00B050"/>
        </w:rPr>
      </w:pPr>
      <w:r w:rsidRPr="00AC6BB5">
        <w:rPr>
          <w:rFonts w:ascii="Open Sans" w:hAnsi="Open Sans" w:cs="Open Sans"/>
          <w:b/>
          <w:bCs/>
          <w:color w:val="00B050"/>
        </w:rPr>
        <w:t>Yes</w:t>
      </w:r>
    </w:p>
    <w:p w14:paraId="58C790BE" w14:textId="57BA844B" w:rsidR="0076552A" w:rsidRPr="005B4B3D" w:rsidRDefault="00AC6BB5" w:rsidP="1317C4B0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</w:rPr>
        <w:t>No</w:t>
      </w:r>
    </w:p>
    <w:p w14:paraId="5481F128" w14:textId="3D8C3B49" w:rsidR="0076552A" w:rsidRPr="00AC6BB5" w:rsidRDefault="00AC6BB5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 w:themeColor="text1"/>
        </w:rPr>
      </w:pPr>
      <w:r w:rsidRPr="00AC6BB5">
        <w:rPr>
          <w:rFonts w:ascii="Open Sans" w:hAnsi="Open Sans" w:cs="Open Sans"/>
          <w:color w:val="000000" w:themeColor="text1"/>
        </w:rPr>
        <w:t>Only sometimes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7BDBE30A" w:rsidR="0076552A" w:rsidRPr="005B4B3D" w:rsidRDefault="00BF71D6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there a difference between power and energy</w:t>
      </w:r>
      <w:r w:rsidR="000B1974">
        <w:rPr>
          <w:rFonts w:ascii="Open Sans" w:hAnsi="Open Sans" w:cs="Open Sans"/>
        </w:rPr>
        <w:t>?</w:t>
      </w:r>
    </w:p>
    <w:p w14:paraId="0375F192" w14:textId="51BD9AE2" w:rsidR="0076552A" w:rsidRPr="005B4B3D" w:rsidRDefault="00BF71D6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 w:rsidRPr="00BF71D6">
        <w:rPr>
          <w:rFonts w:ascii="Open Sans" w:hAnsi="Open Sans" w:cs="Open Sans"/>
          <w:b/>
          <w:bCs/>
          <w:color w:val="00B050"/>
        </w:rPr>
        <w:t>Yes</w:t>
      </w:r>
    </w:p>
    <w:p w14:paraId="57DB204B" w14:textId="61079C73" w:rsidR="0076552A" w:rsidRPr="00BF71D6" w:rsidRDefault="00BF71D6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 w:rsidRPr="00BF71D6">
        <w:rPr>
          <w:rFonts w:ascii="Open Sans" w:hAnsi="Open Sans" w:cs="Open Sans"/>
          <w:color w:val="000000" w:themeColor="text1"/>
        </w:rPr>
        <w:t>No</w:t>
      </w:r>
    </w:p>
    <w:p w14:paraId="05F2FB8C" w14:textId="36B85508" w:rsidR="000B1974" w:rsidRPr="000B1974" w:rsidRDefault="00BF71D6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9F37" w14:textId="77777777" w:rsidR="00440035" w:rsidRDefault="00440035">
      <w:pPr>
        <w:spacing w:before="0" w:line="240" w:lineRule="auto"/>
      </w:pPr>
      <w:r>
        <w:separator/>
      </w:r>
    </w:p>
  </w:endnote>
  <w:endnote w:type="continuationSeparator" w:id="0">
    <w:p w14:paraId="417E1FB6" w14:textId="77777777" w:rsidR="00440035" w:rsidRDefault="004400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15A4" w14:textId="77777777" w:rsidR="00440035" w:rsidRDefault="00440035">
      <w:pPr>
        <w:spacing w:before="0" w:line="240" w:lineRule="auto"/>
      </w:pPr>
      <w:r>
        <w:separator/>
      </w:r>
    </w:p>
  </w:footnote>
  <w:footnote w:type="continuationSeparator" w:id="0">
    <w:p w14:paraId="69A47F50" w14:textId="77777777" w:rsidR="00440035" w:rsidRDefault="004400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3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B1974"/>
    <w:rsid w:val="00137891"/>
    <w:rsid w:val="001814CE"/>
    <w:rsid w:val="002128BF"/>
    <w:rsid w:val="00261930"/>
    <w:rsid w:val="002C2F8F"/>
    <w:rsid w:val="003C1240"/>
    <w:rsid w:val="003C63FA"/>
    <w:rsid w:val="00440035"/>
    <w:rsid w:val="004459EF"/>
    <w:rsid w:val="0047589A"/>
    <w:rsid w:val="004B5BBA"/>
    <w:rsid w:val="005203EB"/>
    <w:rsid w:val="005B2AD1"/>
    <w:rsid w:val="005B2F0C"/>
    <w:rsid w:val="005B4B3D"/>
    <w:rsid w:val="005C286F"/>
    <w:rsid w:val="00623BD8"/>
    <w:rsid w:val="00676DA6"/>
    <w:rsid w:val="0072389A"/>
    <w:rsid w:val="0076552A"/>
    <w:rsid w:val="00873238"/>
    <w:rsid w:val="00925517"/>
    <w:rsid w:val="0098169C"/>
    <w:rsid w:val="009B2054"/>
    <w:rsid w:val="00AC6BB5"/>
    <w:rsid w:val="00AD5635"/>
    <w:rsid w:val="00BF71D6"/>
    <w:rsid w:val="00C24EA6"/>
    <w:rsid w:val="00C27037"/>
    <w:rsid w:val="00C366C0"/>
    <w:rsid w:val="00C50CF5"/>
    <w:rsid w:val="00C8535C"/>
    <w:rsid w:val="00CB7DC9"/>
    <w:rsid w:val="00CF7B1E"/>
    <w:rsid w:val="00CF7FCA"/>
    <w:rsid w:val="00D06666"/>
    <w:rsid w:val="00D2623A"/>
    <w:rsid w:val="00D31B91"/>
    <w:rsid w:val="00DB0749"/>
    <w:rsid w:val="00DC6162"/>
    <w:rsid w:val="00E51964"/>
    <w:rsid w:val="00EC1F29"/>
    <w:rsid w:val="00F07978"/>
    <w:rsid w:val="00F30D06"/>
    <w:rsid w:val="00F93286"/>
    <w:rsid w:val="00FB3602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40</cp:revision>
  <dcterms:created xsi:type="dcterms:W3CDTF">2021-02-11T12:51:00Z</dcterms:created>
  <dcterms:modified xsi:type="dcterms:W3CDTF">2022-02-07T15:30:00Z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