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DEFEF" w14:textId="77777777" w:rsidR="00DA7851" w:rsidRDefault="00DA7851" w:rsidP="00DA7851">
      <w:bookmarkStart w:id="0" w:name="_GoBack"/>
      <w:bookmarkEnd w:id="0"/>
    </w:p>
    <w:p w14:paraId="4A0B14D1" w14:textId="77A6F9D9" w:rsidR="00DA7851" w:rsidRDefault="00DA7851" w:rsidP="00DA7851">
      <w:pPr>
        <w:pStyle w:val="Heading1"/>
      </w:pPr>
      <w:proofErr w:type="spellStart"/>
      <w:r>
        <w:t>Introduction</w:t>
      </w:r>
      <w:proofErr w:type="spellEnd"/>
    </w:p>
    <w:p w14:paraId="3415F069" w14:textId="77777777" w:rsidR="00547F12" w:rsidRDefault="00547F12" w:rsidP="00547F12">
      <w:r>
        <w:t xml:space="preserve">Inductive power transfer (IPT) has become more popular in recent years. It is used in range area from low power applications to high power applications. Cordless design and spatial flexibility of IPTs led them to be used in applications such as portable chargers, biomedical implements, etc. Also, providing electrical safety and galvanic isolation make them the future of the electric car chargers and energy harvesting systems, etc.  </w:t>
      </w:r>
    </w:p>
    <w:p w14:paraId="48B4BAAB" w14:textId="4CD35D97" w:rsidR="00547F12" w:rsidRDefault="00547F12" w:rsidP="00547F12">
      <w:r>
        <w:t>Besides the advantages, the IPT system also allows the multiple transmitters (Tx) and receivers (Rx). Multiple Tx</w:t>
      </w:r>
      <w:r w:rsidR="00635405">
        <w:t>-</w:t>
      </w:r>
      <w:r>
        <w:t xml:space="preserve">Rx </w:t>
      </w:r>
      <w:r w:rsidR="000A4481">
        <w:t xml:space="preserve">systems </w:t>
      </w:r>
      <w:r>
        <w:t xml:space="preserve">are investigated and analyzed for various </w:t>
      </w:r>
      <w:r w:rsidR="00635405">
        <w:t>applications</w:t>
      </w:r>
      <w:r>
        <w:t xml:space="preserve"> in the literature.</w:t>
      </w:r>
      <w:r w:rsidR="000A4481">
        <w:t xml:space="preserve"> </w:t>
      </w:r>
      <w:r w:rsidR="00635405">
        <w:t>M</w:t>
      </w:r>
      <w:r>
        <w:t xml:space="preserve">ultiple Tx coils are implemented to obtain higher power ratings. Thus, voltage or current ratings of the system can be increased without changing the ratings of the semiconductors. Moreover, multiple Tx can be used to avoid misalignment. A misalignment can decrease the output power drastically and a misalignment tolerant system can be designed by using </w:t>
      </w:r>
      <w:r w:rsidR="00EA7CB1">
        <w:t>more than one</w:t>
      </w:r>
      <w:r>
        <w:t xml:space="preserve"> Tx</w:t>
      </w:r>
      <w:r w:rsidR="00635405">
        <w:t xml:space="preserve"> coupled with a Rx</w:t>
      </w:r>
      <w:r>
        <w:t>. Another use</w:t>
      </w:r>
      <w:r w:rsidR="00EA7CB1">
        <w:t xml:space="preserve"> of multi Tx</w:t>
      </w:r>
      <w:r>
        <w:t xml:space="preserve"> is to meet requirements of the multiple loads such as electric car charger and consumer electronics.</w:t>
      </w:r>
      <w:r w:rsidR="00027F4A">
        <w:t xml:space="preserve"> </w:t>
      </w:r>
      <w:r w:rsidR="000A4481">
        <w:t>On the other hand</w:t>
      </w:r>
      <w:r w:rsidR="00027F4A">
        <w:t xml:space="preserve">, coupling between Tx coils </w:t>
      </w:r>
      <w:r w:rsidR="00635405">
        <w:t xml:space="preserve">raise an issue and it </w:t>
      </w:r>
      <w:r w:rsidR="00EC2FF1">
        <w:t>is unavoidable</w:t>
      </w:r>
      <w:r w:rsidR="00150A9E">
        <w:t xml:space="preserve"> in some application due to insufficient space</w:t>
      </w:r>
      <w:r w:rsidR="00635405">
        <w:t>. In the literature,</w:t>
      </w:r>
      <w:r w:rsidR="004B0A5D">
        <w:t xml:space="preserve"> </w:t>
      </w:r>
      <w:r w:rsidR="00150A9E">
        <w:t xml:space="preserve">the effect of </w:t>
      </w:r>
      <w:r w:rsidR="00150A9E">
        <w:t>coupling between Tx coils</w:t>
      </w:r>
      <w:r w:rsidR="004B0A5D">
        <w:t xml:space="preserve"> on resonance frequency, output power and efficiency</w:t>
      </w:r>
      <w:r w:rsidR="00150A9E">
        <w:t xml:space="preserve"> are analyzed</w:t>
      </w:r>
      <w:r w:rsidR="000A4481">
        <w:t xml:space="preserve"> and </w:t>
      </w:r>
      <w:r w:rsidR="00EA7CB1">
        <w:t>they bring</w:t>
      </w:r>
      <w:r w:rsidR="000A4481" w:rsidRPr="000A4481">
        <w:t xml:space="preserve"> </w:t>
      </w:r>
      <w:r w:rsidR="000A4481">
        <w:t xml:space="preserve">some </w:t>
      </w:r>
      <w:r w:rsidR="000A4481" w:rsidRPr="000A4481">
        <w:t>solution</w:t>
      </w:r>
      <w:r w:rsidR="000A4481">
        <w:t>s</w:t>
      </w:r>
      <w:r w:rsidR="00EA7CB1">
        <w:t xml:space="preserve"> to avoid the effects</w:t>
      </w:r>
      <w:r w:rsidR="000A4481">
        <w:t xml:space="preserve">. </w:t>
      </w:r>
    </w:p>
    <w:p w14:paraId="15110ACD" w14:textId="77777777" w:rsidR="00EC2FF1" w:rsidRDefault="00547F12" w:rsidP="00547F12">
      <w:r>
        <w:t>Also, multiple Rx coils are implemented for the similar aims of multiple Tx. For example, multiple Rx coils increase the fault tolerance for some IPT topologies since Tx side draws short circuit current if there is no load on the receiver (open circuit Rx coils or zero coupling coefficient between Tx and Rx). Moreover, multiple Rx can be used to obtain higher power ratings. For this usage, either the load of each Rx may be separate or unified. For unified load conditions, Rx’s can be connected series or parallel to each other’s.</w:t>
      </w:r>
    </w:p>
    <w:p w14:paraId="08132DF9" w14:textId="5F70BA5A" w:rsidR="00556211" w:rsidRDefault="00547F12" w:rsidP="00547F12">
      <w:r>
        <w:t xml:space="preserve">In literature, parallel-connected Rx’s are </w:t>
      </w:r>
      <w:r w:rsidR="007E7876">
        <w:t>analyzed</w:t>
      </w:r>
      <w:r>
        <w:t xml:space="preserve"> and </w:t>
      </w:r>
      <w:r w:rsidR="007E7876">
        <w:t>sharing power between Rx’s</w:t>
      </w:r>
      <w:r w:rsidR="00794204">
        <w:t>, or can be named as load balancing,</w:t>
      </w:r>
      <w:r w:rsidR="007E7876">
        <w:t xml:space="preserve"> raises a problem. In the literature,</w:t>
      </w:r>
      <w:r w:rsidR="00B5019E">
        <w:t xml:space="preserve"> either </w:t>
      </w:r>
      <w:r w:rsidR="007E7876">
        <w:t>the problem is solved by replac</w:t>
      </w:r>
      <w:r w:rsidR="00B5019E">
        <w:t>ing</w:t>
      </w:r>
      <w:r w:rsidR="007E7876">
        <w:t xml:space="preserve"> passive rectifier</w:t>
      </w:r>
      <w:r w:rsidR="00B5019E">
        <w:t>s</w:t>
      </w:r>
      <w:r w:rsidR="007E7876">
        <w:t xml:space="preserve"> with active rectifiers and implementing control algorithm</w:t>
      </w:r>
      <w:r w:rsidR="00B5019E">
        <w:t xml:space="preserve"> or by </w:t>
      </w:r>
      <w:r w:rsidR="00027F4A">
        <w:t>apply</w:t>
      </w:r>
      <w:r w:rsidR="00B5019E">
        <w:t>ing</w:t>
      </w:r>
      <w:r w:rsidR="00027F4A">
        <w:t xml:space="preserve"> post-regulation by a DC-DC converter (Buck, Boost, Buck-</w:t>
      </w:r>
      <w:r w:rsidR="0060105E">
        <w:t xml:space="preserve">Boost, </w:t>
      </w:r>
      <w:r w:rsidR="00C570F1">
        <w:t>etc.</w:t>
      </w:r>
      <w:r w:rsidR="00027F4A">
        <w:t>).</w:t>
      </w:r>
      <w:r w:rsidR="007E7876">
        <w:t xml:space="preserve"> However,</w:t>
      </w:r>
      <w:r w:rsidR="00027F4A">
        <w:t xml:space="preserve"> </w:t>
      </w:r>
      <w:r w:rsidR="00794204">
        <w:t>the</w:t>
      </w:r>
      <w:r w:rsidR="0060105E">
        <w:t xml:space="preserve"> solutions are hard to implement and cause excess components and cost. </w:t>
      </w:r>
    </w:p>
    <w:p w14:paraId="4C0B38C7" w14:textId="4D6BAF63" w:rsidR="004B255F" w:rsidRDefault="00547F12" w:rsidP="00547F12">
      <w:r>
        <w:t xml:space="preserve">In this paper, </w:t>
      </w:r>
      <w:r w:rsidR="00027F4A">
        <w:t>we propose</w:t>
      </w:r>
      <w:r w:rsidR="0060105E">
        <w:t xml:space="preserve"> </w:t>
      </w:r>
      <w:r w:rsidR="00027F4A">
        <w:t xml:space="preserve">that we can </w:t>
      </w:r>
      <w:r w:rsidR="007E7876">
        <w:t>share the power between Rx’s equally</w:t>
      </w:r>
      <w:r w:rsidR="00027F4A">
        <w:t xml:space="preserve"> with by adjusting the coupling between Rx coils</w:t>
      </w:r>
      <w:r w:rsidR="00556211">
        <w:t>.</w:t>
      </w:r>
      <w:r w:rsidR="007E7876">
        <w:t xml:space="preserve"> Although the coupling between Rx coils affect the output power, efficiency and frequency as in the Tx coils, </w:t>
      </w:r>
      <w:r w:rsidR="00794204">
        <w:t>we can use the couplings for load balancing</w:t>
      </w:r>
      <w:r w:rsidR="0077605C">
        <w:t xml:space="preserve"> and design the system considering the couplings.</w:t>
      </w:r>
      <w:r w:rsidR="00794204">
        <w:t xml:space="preserve"> </w:t>
      </w:r>
      <w:r w:rsidR="004B255F">
        <w:t xml:space="preserve"> In first section, ….</w:t>
      </w:r>
    </w:p>
    <w:p w14:paraId="18E2F759" w14:textId="5637D0CC" w:rsidR="004B30EA" w:rsidRDefault="004B30EA" w:rsidP="00547F12"/>
    <w:p w14:paraId="3651F62E" w14:textId="015E14E9" w:rsidR="004B30EA" w:rsidRDefault="004B30EA" w:rsidP="00547F12"/>
    <w:p w14:paraId="1154EC17" w14:textId="01F1DFBD" w:rsidR="004B30EA" w:rsidRDefault="004B30EA" w:rsidP="00547F12"/>
    <w:p w14:paraId="3721092D" w14:textId="0969C554" w:rsidR="004B30EA" w:rsidRDefault="004B30EA" w:rsidP="00547F12"/>
    <w:p w14:paraId="39C3DC44" w14:textId="29E5F1C0" w:rsidR="004B30EA" w:rsidRDefault="004B30EA" w:rsidP="00547F12"/>
    <w:p w14:paraId="75780C71" w14:textId="19824603" w:rsidR="004B30EA" w:rsidRDefault="004B30EA" w:rsidP="00547F12"/>
    <w:p w14:paraId="35C4976A" w14:textId="51F18B6F" w:rsidR="004B30EA" w:rsidRDefault="004B30EA" w:rsidP="00547F12"/>
    <w:p w14:paraId="3A7EF791" w14:textId="33EC5223" w:rsidR="004B30EA" w:rsidRDefault="004B30EA" w:rsidP="00547F12"/>
    <w:p w14:paraId="0C17E81A" w14:textId="0C2FE9B1" w:rsidR="004B30EA" w:rsidRDefault="004B30EA" w:rsidP="00547F12"/>
    <w:p w14:paraId="2524E047" w14:textId="12BCC762" w:rsidR="004B30EA" w:rsidRDefault="004B30EA" w:rsidP="00547F12"/>
    <w:p w14:paraId="6F39A7EE" w14:textId="11EC518C" w:rsidR="004B30EA" w:rsidRDefault="004B30EA" w:rsidP="00547F12"/>
    <w:p w14:paraId="3201138B" w14:textId="6E57915D" w:rsidR="004B30EA" w:rsidRDefault="004B30EA" w:rsidP="00547F12"/>
    <w:p w14:paraId="30707CC5" w14:textId="666F5F44" w:rsidR="004B30EA" w:rsidRDefault="004B30EA" w:rsidP="00547F12"/>
    <w:p w14:paraId="59A69B67" w14:textId="67A4A73E" w:rsidR="004B30EA" w:rsidRDefault="004B30EA" w:rsidP="00547F12"/>
    <w:p w14:paraId="32B0D3C9" w14:textId="44B98CD4" w:rsidR="004B30EA" w:rsidRDefault="004B30EA" w:rsidP="00547F12"/>
    <w:p w14:paraId="7F4DA764" w14:textId="3FB86D9B" w:rsidR="004B30EA" w:rsidRDefault="004B30EA" w:rsidP="004B30EA">
      <w:pPr>
        <w:pStyle w:val="Heading1"/>
      </w:pPr>
      <w:r w:rsidRPr="004B30EA">
        <w:t xml:space="preserve">Rectifier </w:t>
      </w:r>
      <w:proofErr w:type="spellStart"/>
      <w:r w:rsidRPr="004B30EA">
        <w:t>effect</w:t>
      </w:r>
      <w:proofErr w:type="spellEnd"/>
      <w:r w:rsidRPr="004B30EA">
        <w:t xml:space="preserve"> </w:t>
      </w:r>
      <w:proofErr w:type="spellStart"/>
      <w:r w:rsidRPr="004B30EA">
        <w:t>and</w:t>
      </w:r>
      <w:proofErr w:type="spellEnd"/>
      <w:r w:rsidRPr="004B30EA">
        <w:t xml:space="preserve"> </w:t>
      </w:r>
      <w:proofErr w:type="spellStart"/>
      <w:r w:rsidRPr="004B30EA">
        <w:t>load</w:t>
      </w:r>
      <w:proofErr w:type="spellEnd"/>
      <w:r w:rsidRPr="004B30EA">
        <w:t xml:space="preserve"> </w:t>
      </w:r>
      <w:proofErr w:type="spellStart"/>
      <w:r w:rsidRPr="004B30EA">
        <w:t>distribution</w:t>
      </w:r>
      <w:proofErr w:type="spellEnd"/>
    </w:p>
    <w:p w14:paraId="2151A74E" w14:textId="77777777" w:rsidR="004B30EA" w:rsidRPr="004B30EA" w:rsidRDefault="004B30EA" w:rsidP="004B30EA">
      <w:pPr>
        <w:rPr>
          <w:lang w:val="tr-TR"/>
        </w:rPr>
      </w:pPr>
    </w:p>
    <w:p w14:paraId="7CB1E141" w14:textId="4C6DCECC" w:rsidR="004B30EA" w:rsidRDefault="004B30EA" w:rsidP="00547F12">
      <w:r w:rsidRPr="004B30EA">
        <w:t xml:space="preserve">In the section 1 and 2, we find the required circuit parameters to operate without bifurcation by </w:t>
      </w:r>
      <w:r>
        <w:t>m</w:t>
      </w:r>
      <w:r w:rsidRPr="004B30EA">
        <w:t xml:space="preserve">aking some assumption that the coupling coefficient between Tx and Rx's are same, the coupling coefficient between Rx's zero and load is shared equal to Rx's. </w:t>
      </w:r>
    </w:p>
    <w:sectPr w:rsidR="004B3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E2"/>
    <w:rsid w:val="00027F4A"/>
    <w:rsid w:val="000A4481"/>
    <w:rsid w:val="00123F39"/>
    <w:rsid w:val="001258B4"/>
    <w:rsid w:val="00137DC1"/>
    <w:rsid w:val="00150A9E"/>
    <w:rsid w:val="001B5D93"/>
    <w:rsid w:val="00277CE7"/>
    <w:rsid w:val="002D6D96"/>
    <w:rsid w:val="002D7A1A"/>
    <w:rsid w:val="00382098"/>
    <w:rsid w:val="003A39D5"/>
    <w:rsid w:val="00434CC0"/>
    <w:rsid w:val="004B0A5D"/>
    <w:rsid w:val="004B255F"/>
    <w:rsid w:val="004B30EA"/>
    <w:rsid w:val="00547F12"/>
    <w:rsid w:val="00556211"/>
    <w:rsid w:val="005874E8"/>
    <w:rsid w:val="0060105E"/>
    <w:rsid w:val="006242E2"/>
    <w:rsid w:val="00635405"/>
    <w:rsid w:val="00643AD8"/>
    <w:rsid w:val="006A18A7"/>
    <w:rsid w:val="006B720B"/>
    <w:rsid w:val="00710056"/>
    <w:rsid w:val="0077605C"/>
    <w:rsid w:val="00794204"/>
    <w:rsid w:val="007E7876"/>
    <w:rsid w:val="007F5A65"/>
    <w:rsid w:val="008333BE"/>
    <w:rsid w:val="00872A8E"/>
    <w:rsid w:val="00894236"/>
    <w:rsid w:val="008E2289"/>
    <w:rsid w:val="009865C0"/>
    <w:rsid w:val="00A44D24"/>
    <w:rsid w:val="00A67384"/>
    <w:rsid w:val="00B5019E"/>
    <w:rsid w:val="00BA72F5"/>
    <w:rsid w:val="00BE3C11"/>
    <w:rsid w:val="00C202C5"/>
    <w:rsid w:val="00C570F1"/>
    <w:rsid w:val="00C67525"/>
    <w:rsid w:val="00DA277E"/>
    <w:rsid w:val="00DA7851"/>
    <w:rsid w:val="00E90AEE"/>
    <w:rsid w:val="00EA7CB1"/>
    <w:rsid w:val="00EC2FF1"/>
    <w:rsid w:val="00F41597"/>
    <w:rsid w:val="00F52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A44C"/>
  <w15:chartTrackingRefBased/>
  <w15:docId w15:val="{4464EDA4-1B27-419A-93CD-DFB301AD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851"/>
    <w:rPr>
      <w:rFonts w:ascii="Times New Roman" w:hAnsi="Times New Roman"/>
      <w:lang w:val="en-US"/>
    </w:rPr>
  </w:style>
  <w:style w:type="paragraph" w:styleId="Heading1">
    <w:name w:val="heading 1"/>
    <w:basedOn w:val="Normal"/>
    <w:next w:val="Normal"/>
    <w:link w:val="Heading1Char"/>
    <w:uiPriority w:val="9"/>
    <w:qFormat/>
    <w:rsid w:val="002D7A1A"/>
    <w:pPr>
      <w:keepNext/>
      <w:keepLines/>
      <w:spacing w:before="240" w:after="0"/>
      <w:jc w:val="center"/>
      <w:outlineLvl w:val="0"/>
    </w:pPr>
    <w:rPr>
      <w:rFonts w:eastAsiaTheme="majorEastAsia" w:cs="Times New Roman"/>
      <w:b/>
      <w:sz w:val="32"/>
      <w:szCs w:val="32"/>
      <w:lang w:val="tr-TR"/>
    </w:rPr>
  </w:style>
  <w:style w:type="paragraph" w:styleId="Heading2">
    <w:name w:val="heading 2"/>
    <w:basedOn w:val="Normal"/>
    <w:next w:val="Normal"/>
    <w:link w:val="Heading2Char"/>
    <w:uiPriority w:val="9"/>
    <w:unhideWhenUsed/>
    <w:qFormat/>
    <w:rsid w:val="002D7A1A"/>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37DC1"/>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137DC1"/>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1A"/>
    <w:rPr>
      <w:rFonts w:ascii="Times New Roman" w:eastAsiaTheme="majorEastAsia" w:hAnsi="Times New Roman" w:cs="Times New Roman"/>
      <w:b/>
      <w:sz w:val="32"/>
      <w:szCs w:val="32"/>
      <w:lang w:val="tr-TR"/>
    </w:rPr>
  </w:style>
  <w:style w:type="character" w:customStyle="1" w:styleId="Heading2Char">
    <w:name w:val="Heading 2 Char"/>
    <w:basedOn w:val="DefaultParagraphFont"/>
    <w:link w:val="Heading2"/>
    <w:uiPriority w:val="9"/>
    <w:rsid w:val="002D7A1A"/>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137DC1"/>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137DC1"/>
    <w:rPr>
      <w:rFonts w:asciiTheme="majorHAnsi" w:eastAsiaTheme="majorEastAsia" w:hAnsiTheme="majorHAnsi" w:cstheme="majorBidi"/>
      <w:i/>
      <w:iCs/>
      <w:color w:val="000000" w:themeColor="text1"/>
    </w:rPr>
  </w:style>
  <w:style w:type="paragraph" w:styleId="NoSpacing">
    <w:name w:val="No Spacing"/>
    <w:uiPriority w:val="1"/>
    <w:qFormat/>
    <w:rsid w:val="002D7A1A"/>
    <w:pPr>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31</cp:revision>
  <dcterms:created xsi:type="dcterms:W3CDTF">2020-05-05T19:32:00Z</dcterms:created>
  <dcterms:modified xsi:type="dcterms:W3CDTF">2020-05-06T01:54:00Z</dcterms:modified>
</cp:coreProperties>
</file>