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64E6" w14:textId="77777777" w:rsidR="00CD734C" w:rsidRDefault="00CD734C" w:rsidP="00F25B9E">
      <w:pPr>
        <w:pStyle w:val="Title"/>
        <w:rPr>
          <w:rFonts w:ascii="Times New Roman" w:hAnsi="Times New Roman" w:cs="Times New Roman"/>
          <w:sz w:val="40"/>
          <w:szCs w:val="40"/>
          <w:lang w:val="tr-TR"/>
        </w:rPr>
      </w:pPr>
      <w:bookmarkStart w:id="0" w:name="_Hlk34510705"/>
      <w:bookmarkEnd w:id="0"/>
    </w:p>
    <w:p w14:paraId="4F1FFD29" w14:textId="77777777" w:rsid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423FB944" w14:textId="77777777" w:rsid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71DC28B9" w14:textId="36AD3456" w:rsid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noProof/>
        </w:rPr>
        <w:drawing>
          <wp:inline distT="0" distB="0" distL="0" distR="0" wp14:anchorId="24A512AB" wp14:editId="6F26984A">
            <wp:extent cx="1905000" cy="1905000"/>
            <wp:effectExtent l="0" t="0" r="0" b="0"/>
            <wp:docPr id="1" name="Picture 1" descr="middle east technical university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 east technical university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9FEA" w14:textId="77777777" w:rsid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1DF607D4" w14:textId="77777777" w:rsidR="00CD734C" w:rsidRDefault="00CD734C" w:rsidP="00CD734C">
      <w:pPr>
        <w:pStyle w:val="Title"/>
        <w:rPr>
          <w:rFonts w:ascii="Times New Roman" w:hAnsi="Times New Roman" w:cs="Times New Roman"/>
          <w:sz w:val="40"/>
          <w:szCs w:val="40"/>
          <w:lang w:val="tr-TR"/>
        </w:rPr>
      </w:pPr>
    </w:p>
    <w:p w14:paraId="7FEAF8E9" w14:textId="5A202346" w:rsidR="00CD734C" w:rsidRP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 w:rsidRPr="00CD734C">
        <w:rPr>
          <w:rFonts w:ascii="Times New Roman" w:hAnsi="Times New Roman" w:cs="Times New Roman"/>
          <w:sz w:val="40"/>
          <w:szCs w:val="40"/>
          <w:lang w:val="tr-TR"/>
        </w:rPr>
        <w:t>MIDDLE EAST TECHNICAL UNIVERSITY</w:t>
      </w:r>
    </w:p>
    <w:p w14:paraId="5D161D49" w14:textId="6F80E923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3F7CE57E" w14:textId="77777777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676A77AB" w14:textId="12899B02" w:rsidR="00CD734C" w:rsidRPr="00CD734C" w:rsidRDefault="00CD734C" w:rsidP="00CD734C">
      <w:pPr>
        <w:jc w:val="center"/>
        <w:rPr>
          <w:rFonts w:cs="Times New Roman"/>
          <w:sz w:val="30"/>
          <w:szCs w:val="30"/>
          <w:lang w:val="tr-TR"/>
        </w:rPr>
      </w:pPr>
      <w:proofErr w:type="spellStart"/>
      <w:r w:rsidRPr="00CD734C">
        <w:rPr>
          <w:rFonts w:cs="Times New Roman"/>
          <w:sz w:val="30"/>
          <w:szCs w:val="30"/>
          <w:lang w:val="tr-TR"/>
        </w:rPr>
        <w:t>Electrical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and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Electronics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Engineering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Department</w:t>
      </w:r>
      <w:proofErr w:type="spellEnd"/>
    </w:p>
    <w:p w14:paraId="440C56C5" w14:textId="2869A281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778BE7A8" w14:textId="75E8D74D" w:rsidR="00CD734C" w:rsidRPr="00CD734C" w:rsidRDefault="00CD734C" w:rsidP="00CD734C">
      <w:pPr>
        <w:jc w:val="center"/>
        <w:rPr>
          <w:rFonts w:cs="Times New Roman"/>
          <w:sz w:val="30"/>
          <w:szCs w:val="30"/>
          <w:lang w:val="tr-TR"/>
        </w:rPr>
      </w:pPr>
      <w:r w:rsidRPr="00CD734C">
        <w:rPr>
          <w:rFonts w:cs="Times New Roman"/>
          <w:sz w:val="30"/>
          <w:szCs w:val="30"/>
          <w:lang w:val="tr-TR"/>
        </w:rPr>
        <w:t xml:space="preserve">EE568 </w:t>
      </w:r>
      <w:proofErr w:type="spellStart"/>
      <w:r w:rsidRPr="00CD734C">
        <w:rPr>
          <w:rFonts w:cs="Times New Roman"/>
          <w:sz w:val="30"/>
          <w:szCs w:val="30"/>
          <w:lang w:val="tr-TR"/>
        </w:rPr>
        <w:t>Selected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r w:rsidRPr="00D05D20">
        <w:rPr>
          <w:rFonts w:cs="Times New Roman"/>
          <w:sz w:val="30"/>
          <w:szCs w:val="30"/>
        </w:rPr>
        <w:t>Topics</w:t>
      </w:r>
      <w:r w:rsidRPr="00CD734C">
        <w:rPr>
          <w:rFonts w:cs="Times New Roman"/>
          <w:sz w:val="30"/>
          <w:szCs w:val="30"/>
          <w:lang w:val="tr-TR"/>
        </w:rPr>
        <w:t xml:space="preserve"> on </w:t>
      </w:r>
      <w:proofErr w:type="spellStart"/>
      <w:r w:rsidRPr="00CD734C">
        <w:rPr>
          <w:rFonts w:cs="Times New Roman"/>
          <w:sz w:val="30"/>
          <w:szCs w:val="30"/>
          <w:lang w:val="tr-TR"/>
        </w:rPr>
        <w:t>Electrical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Mahines</w:t>
      </w:r>
      <w:proofErr w:type="spellEnd"/>
    </w:p>
    <w:p w14:paraId="61E6FA6D" w14:textId="77777777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35C32A2B" w14:textId="77777777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080C4F2A" w14:textId="575C446E" w:rsidR="00CD734C" w:rsidRPr="00CD734C" w:rsidRDefault="00CD734C" w:rsidP="00CD734C">
      <w:pPr>
        <w:jc w:val="center"/>
        <w:rPr>
          <w:rFonts w:cs="Times New Roman"/>
          <w:szCs w:val="24"/>
          <w:lang w:val="tr-TR"/>
        </w:rPr>
      </w:pPr>
      <w:r w:rsidRPr="00CD734C">
        <w:rPr>
          <w:rFonts w:cs="Times New Roman"/>
          <w:szCs w:val="24"/>
          <w:lang w:val="tr-TR"/>
        </w:rPr>
        <w:t>PROJECT 1</w:t>
      </w:r>
    </w:p>
    <w:p w14:paraId="4566C468" w14:textId="77777777" w:rsidR="00CD734C" w:rsidRPr="00CD734C" w:rsidRDefault="00CD734C" w:rsidP="00CD734C">
      <w:pPr>
        <w:jc w:val="center"/>
        <w:rPr>
          <w:rFonts w:cs="Times New Roman"/>
          <w:szCs w:val="24"/>
          <w:lang w:val="tr-TR"/>
        </w:rPr>
      </w:pPr>
    </w:p>
    <w:p w14:paraId="4776A64B" w14:textId="1B358EA9" w:rsidR="00CD734C" w:rsidRPr="00CD734C" w:rsidRDefault="00CD734C" w:rsidP="00CD734C">
      <w:pPr>
        <w:pStyle w:val="Heading2"/>
      </w:pPr>
    </w:p>
    <w:p w14:paraId="09C4323A" w14:textId="46C79BE2" w:rsidR="00CD734C" w:rsidRPr="00CD734C" w:rsidRDefault="00CD734C" w:rsidP="00CD734C">
      <w:pPr>
        <w:rPr>
          <w:rFonts w:cs="Times New Roman"/>
          <w:lang w:val="tr-TR"/>
        </w:rPr>
      </w:pPr>
    </w:p>
    <w:p w14:paraId="72B40B82" w14:textId="01A7879C" w:rsidR="00CD734C" w:rsidRDefault="00CD734C" w:rsidP="00CD734C">
      <w:pPr>
        <w:jc w:val="center"/>
        <w:rPr>
          <w:rFonts w:cs="Times New Roman"/>
          <w:lang w:val="tr-TR"/>
        </w:rPr>
      </w:pPr>
      <w:r w:rsidRPr="00CD734C">
        <w:rPr>
          <w:rFonts w:cs="Times New Roman"/>
          <w:lang w:val="tr-TR"/>
        </w:rPr>
        <w:t>Enes AYAZ 2093318</w:t>
      </w:r>
    </w:p>
    <w:p w14:paraId="130A0CCB" w14:textId="773E24AC" w:rsidR="00CD734C" w:rsidRDefault="00CD734C" w:rsidP="00CD734C">
      <w:pPr>
        <w:jc w:val="center"/>
        <w:rPr>
          <w:rFonts w:cs="Times New Roman"/>
          <w:lang w:val="tr-TR"/>
        </w:rPr>
      </w:pPr>
    </w:p>
    <w:p w14:paraId="2611DD63" w14:textId="1666DF08" w:rsidR="00F25B9E" w:rsidRDefault="00F25B9E" w:rsidP="00CD734C">
      <w:pPr>
        <w:jc w:val="center"/>
        <w:rPr>
          <w:rFonts w:cs="Times New Roman"/>
          <w:lang w:val="tr-TR"/>
        </w:rPr>
      </w:pPr>
    </w:p>
    <w:p w14:paraId="0386F500" w14:textId="6B71B23A" w:rsidR="00F25B9E" w:rsidRDefault="00F25B9E" w:rsidP="00CD734C">
      <w:pPr>
        <w:jc w:val="center"/>
        <w:rPr>
          <w:rFonts w:cs="Times New Roman"/>
          <w:lang w:val="tr-TR"/>
        </w:rPr>
      </w:pPr>
    </w:p>
    <w:p w14:paraId="03CF41E0" w14:textId="060BEB27" w:rsidR="00F25B9E" w:rsidRDefault="00F25B9E" w:rsidP="00CD734C">
      <w:pPr>
        <w:jc w:val="center"/>
        <w:rPr>
          <w:rFonts w:cs="Times New Roman"/>
          <w:lang w:val="tr-TR"/>
        </w:rPr>
      </w:pPr>
    </w:p>
    <w:p w14:paraId="1248E6E7" w14:textId="77777777" w:rsidR="00C218A3" w:rsidRDefault="00C218A3" w:rsidP="00CD734C">
      <w:pPr>
        <w:jc w:val="center"/>
        <w:rPr>
          <w:rFonts w:cs="Times New Roman"/>
          <w:lang w:val="tr-TR"/>
        </w:rPr>
      </w:pPr>
    </w:p>
    <w:p w14:paraId="3F2E11CD" w14:textId="1A5F95C9" w:rsidR="00CD734C" w:rsidRDefault="00CD734C" w:rsidP="0016752A">
      <w:pPr>
        <w:pStyle w:val="Heading1"/>
        <w:jc w:val="center"/>
      </w:pPr>
      <w:r>
        <w:lastRenderedPageBreak/>
        <w:t>Introduction</w:t>
      </w:r>
    </w:p>
    <w:p w14:paraId="1044BDF6" w14:textId="4E0A2592" w:rsidR="002B7D57" w:rsidRDefault="00C218A3" w:rsidP="002B7D57">
      <w:pPr>
        <w:ind w:firstLine="720"/>
        <w:jc w:val="both"/>
      </w:pPr>
      <w:r>
        <w:t xml:space="preserve">In this project, </w:t>
      </w:r>
      <w:r w:rsidR="002C6151">
        <w:t>coaxial</w:t>
      </w:r>
      <w:r w:rsidR="002C6151">
        <w:t xml:space="preserve"> structured</w:t>
      </w:r>
      <w:r w:rsidR="009A15CC">
        <w:t xml:space="preserve"> contactless slip ring</w:t>
      </w:r>
      <w:r w:rsidR="00C73D66">
        <w:t xml:space="preserve"> (CSR), </w:t>
      </w:r>
      <w:r w:rsidR="002B7D57">
        <w:t xml:space="preserve">shown in </w:t>
      </w:r>
      <w:r w:rsidR="002B7D57">
        <w:t>figure 1</w:t>
      </w:r>
      <w:r w:rsidR="00C73D66">
        <w:t>, will be investigated analytically and by FEA.  CSRs are used to energize rotating systems such as robot arm</w:t>
      </w:r>
      <w:r w:rsidR="006718E6">
        <w:t>s</w:t>
      </w:r>
      <w:r w:rsidR="00C73D66">
        <w:t>, field excitation</w:t>
      </w:r>
      <w:r w:rsidR="006718E6">
        <w:t>s of synchronous machines, and</w:t>
      </w:r>
      <w:r w:rsidR="00C73D66">
        <w:t xml:space="preserve"> radar systems.</w:t>
      </w:r>
      <w:r w:rsidR="006718E6">
        <w:t xml:space="preserve">  The system </w:t>
      </w:r>
      <w:r w:rsidR="002B7D57">
        <w:t>consists</w:t>
      </w:r>
      <w:r w:rsidR="006718E6">
        <w:t xml:space="preserve"> of two main part: transmitter (Tx) and receiver (Rx)</w:t>
      </w:r>
      <w:r w:rsidR="002B7D57">
        <w:t xml:space="preserve"> coils</w:t>
      </w:r>
      <w:r w:rsidR="006718E6">
        <w:t xml:space="preserve">. The system </w:t>
      </w:r>
      <w:r w:rsidR="002B7D57">
        <w:t>power transfer capability and efficiency are directly affected by the mutual coupling between Tx and Rx. Therefore, in addition to Tx- Rx coil inductance, the mutual inductance should be considered in the design stage.  Furthermore, CSRs</w:t>
      </w:r>
      <w:r w:rsidR="006718E6">
        <w:t xml:space="preserve"> are</w:t>
      </w:r>
      <w:r w:rsidR="002B7D57">
        <w:t xml:space="preserve"> mostly</w:t>
      </w:r>
      <w:r w:rsidR="006718E6">
        <w:t xml:space="preserve"> mounted over a rotating shaft, which is made up of permeable material such steel, iron.  Thus, eddy losses can be generated on this shaft, which </w:t>
      </w:r>
      <w:r w:rsidR="002B7D57">
        <w:t>also should</w:t>
      </w:r>
      <w:r w:rsidR="006718E6">
        <w:t xml:space="preserve"> be considered in the design stage of CSR.</w:t>
      </w:r>
    </w:p>
    <w:p w14:paraId="3155BD74" w14:textId="5CABB3E3" w:rsidR="00432940" w:rsidRDefault="00432940" w:rsidP="006718E6">
      <w:pPr>
        <w:ind w:firstLine="720"/>
        <w:jc w:val="center"/>
      </w:pPr>
    </w:p>
    <w:p w14:paraId="0618406A" w14:textId="5EBFE68A" w:rsidR="00432940" w:rsidRDefault="00C218A3" w:rsidP="006718E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6362F8AD" wp14:editId="26532505">
            <wp:extent cx="3534508" cy="14899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7" r="7856"/>
                    <a:stretch/>
                  </pic:blipFill>
                  <pic:spPr bwMode="auto">
                    <a:xfrm>
                      <a:off x="0" y="0"/>
                      <a:ext cx="3555643" cy="149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1F0B" w14:textId="5EE17D5B" w:rsidR="006718E6" w:rsidRDefault="006718E6" w:rsidP="002C6151">
      <w:pPr>
        <w:keepNext/>
      </w:pPr>
    </w:p>
    <w:p w14:paraId="7969354A" w14:textId="238C9C7D" w:rsidR="00432940" w:rsidRDefault="00432940" w:rsidP="00432940">
      <w:pPr>
        <w:pStyle w:val="Caption"/>
        <w:jc w:val="center"/>
      </w:pPr>
      <w:r>
        <w:t xml:space="preserve">Figure </w:t>
      </w:r>
      <w:fldSimple w:instr=" SEQ Figure \* ARABIC ">
        <w:r w:rsidR="002D45C1">
          <w:rPr>
            <w:noProof/>
          </w:rPr>
          <w:t>1</w:t>
        </w:r>
      </w:fldSimple>
      <w:r w:rsidR="002C6151">
        <w:rPr>
          <w:noProof/>
        </w:rPr>
        <w:t xml:space="preserve"> </w:t>
      </w:r>
      <w:r w:rsidR="002C6151">
        <w:t>Coaxial</w:t>
      </w:r>
      <w:r w:rsidR="002C6151">
        <w:t xml:space="preserve"> Structured Contactless</w:t>
      </w:r>
      <w:r w:rsidR="009A15CC">
        <w:t xml:space="preserve"> Slip Ring</w:t>
      </w:r>
      <w:r w:rsidR="006718E6">
        <w:t xml:space="preserve">. </w:t>
      </w:r>
      <w:r w:rsidR="002C6151">
        <w:t xml:space="preserve"> </w:t>
      </w:r>
      <w:r w:rsidR="009A15CC">
        <w:t xml:space="preserve">[1] </w:t>
      </w:r>
    </w:p>
    <w:p w14:paraId="696F7F57" w14:textId="36B35F66" w:rsidR="002B7D57" w:rsidRPr="002B7D57" w:rsidRDefault="002B7D57" w:rsidP="0016752A">
      <w:pPr>
        <w:jc w:val="both"/>
      </w:pPr>
      <w:r>
        <w:t xml:space="preserve">In the project, a required inductance values and current ratings are given in </w:t>
      </w:r>
      <w:r w:rsidR="0016752A">
        <w:fldChar w:fldCharType="begin"/>
      </w:r>
      <w:r w:rsidR="0016752A">
        <w:instrText xml:space="preserve"> REF _Ref101099523 \h </w:instrText>
      </w:r>
      <w:r w:rsidR="0016752A">
        <w:fldChar w:fldCharType="separate"/>
      </w:r>
      <w:r w:rsidR="0016752A">
        <w:t xml:space="preserve">Table </w:t>
      </w:r>
      <w:r w:rsidR="0016752A">
        <w:rPr>
          <w:noProof/>
        </w:rPr>
        <w:t>1</w:t>
      </w:r>
      <w:r w:rsidR="0016752A">
        <w:fldChar w:fldCharType="end"/>
      </w:r>
      <w:r>
        <w:t xml:space="preserve">. </w:t>
      </w:r>
    </w:p>
    <w:p w14:paraId="0ABF1280" w14:textId="182E04F1" w:rsidR="0016752A" w:rsidRDefault="0016752A" w:rsidP="0016752A">
      <w:pPr>
        <w:pStyle w:val="Caption"/>
        <w:keepNext/>
        <w:jc w:val="center"/>
      </w:pPr>
      <w:bookmarkStart w:id="1" w:name="_Ref101099523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 : </w:t>
      </w:r>
      <w:proofErr w:type="spellStart"/>
      <w:r>
        <w:t>Indıuctances</w:t>
      </w:r>
      <w:proofErr w:type="spellEnd"/>
      <w:r>
        <w:t xml:space="preserve"> of CSR and Current Ratings.</w:t>
      </w:r>
    </w:p>
    <w:tbl>
      <w:tblPr>
        <w:tblStyle w:val="TableGrid"/>
        <w:tblW w:w="0" w:type="auto"/>
        <w:tblInd w:w="2172" w:type="dxa"/>
        <w:tblLook w:val="04A0" w:firstRow="1" w:lastRow="0" w:firstColumn="1" w:lastColumn="0" w:noHBand="0" w:noVBand="1"/>
      </w:tblPr>
      <w:tblGrid>
        <w:gridCol w:w="2459"/>
        <w:gridCol w:w="2216"/>
      </w:tblGrid>
      <w:tr w:rsidR="00491BB1" w14:paraId="1E25547B" w14:textId="6365432A" w:rsidTr="0016752A">
        <w:tc>
          <w:tcPr>
            <w:tcW w:w="2459" w:type="dxa"/>
          </w:tcPr>
          <w:p w14:paraId="46A500BE" w14:textId="1FD97379" w:rsidR="00491BB1" w:rsidRPr="0016752A" w:rsidRDefault="00491BB1" w:rsidP="0016752A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Tx</m:t>
                    </m:r>
                  </m:sub>
                </m:sSub>
              </m:oMath>
            </m:oMathPara>
          </w:p>
        </w:tc>
        <w:tc>
          <w:tcPr>
            <w:tcW w:w="2216" w:type="dxa"/>
          </w:tcPr>
          <w:p w14:paraId="65DB0395" w14:textId="38804241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2 mH</m:t>
                </m:r>
              </m:oMath>
            </m:oMathPara>
          </w:p>
        </w:tc>
      </w:tr>
      <w:tr w:rsidR="00491BB1" w14:paraId="728F8A9F" w14:textId="15D71617" w:rsidTr="0016752A">
        <w:tc>
          <w:tcPr>
            <w:tcW w:w="2459" w:type="dxa"/>
          </w:tcPr>
          <w:p w14:paraId="1926B4FF" w14:textId="742FA366" w:rsidR="00491BB1" w:rsidRDefault="00491BB1" w:rsidP="001675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Rx</m:t>
                    </m:r>
                  </m:sub>
                </m:sSub>
              </m:oMath>
            </m:oMathPara>
          </w:p>
        </w:tc>
        <w:tc>
          <w:tcPr>
            <w:tcW w:w="2216" w:type="dxa"/>
          </w:tcPr>
          <w:p w14:paraId="2DE62E6B" w14:textId="55CA848F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7 μH</m:t>
                </m:r>
              </m:oMath>
            </m:oMathPara>
          </w:p>
        </w:tc>
      </w:tr>
      <w:tr w:rsidR="00491BB1" w14:paraId="6E2FDFB1" w14:textId="2FE5DCB8" w:rsidTr="0016752A">
        <w:tc>
          <w:tcPr>
            <w:tcW w:w="2459" w:type="dxa"/>
          </w:tcPr>
          <w:p w14:paraId="07C5E81B" w14:textId="652606D6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216" w:type="dxa"/>
          </w:tcPr>
          <w:p w14:paraId="3C4640C7" w14:textId="4B94E108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100 μH</m:t>
                </m:r>
              </m:oMath>
            </m:oMathPara>
          </w:p>
        </w:tc>
      </w:tr>
      <w:tr w:rsidR="00491BB1" w14:paraId="265EAFE0" w14:textId="77777777" w:rsidTr="0016752A">
        <w:tc>
          <w:tcPr>
            <w:tcW w:w="2459" w:type="dxa"/>
          </w:tcPr>
          <w:p w14:paraId="211D2E57" w14:textId="6515D4C9" w:rsidR="00491BB1" w:rsidRDefault="00491BB1" w:rsidP="0016752A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Tx</m:t>
                    </m:r>
                  </m:sub>
                </m:sSub>
              </m:oMath>
            </m:oMathPara>
          </w:p>
        </w:tc>
        <w:tc>
          <w:tcPr>
            <w:tcW w:w="2216" w:type="dxa"/>
          </w:tcPr>
          <w:p w14:paraId="77878DFA" w14:textId="3F2AB8C9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2A</m:t>
                </m:r>
              </m:oMath>
            </m:oMathPara>
          </w:p>
        </w:tc>
      </w:tr>
      <w:tr w:rsidR="00491BB1" w14:paraId="0C3483FD" w14:textId="77777777" w:rsidTr="0016752A">
        <w:tc>
          <w:tcPr>
            <w:tcW w:w="2459" w:type="dxa"/>
          </w:tcPr>
          <w:p w14:paraId="542B2534" w14:textId="705F69EA" w:rsidR="00491BB1" w:rsidRDefault="00491BB1" w:rsidP="0016752A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Rx</m:t>
                    </m:r>
                  </m:sub>
                </m:sSub>
              </m:oMath>
            </m:oMathPara>
          </w:p>
        </w:tc>
        <w:tc>
          <w:tcPr>
            <w:tcW w:w="2216" w:type="dxa"/>
          </w:tcPr>
          <w:p w14:paraId="163F0F24" w14:textId="7744AE9F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15A</m:t>
                </m:r>
              </m:oMath>
            </m:oMathPara>
          </w:p>
        </w:tc>
      </w:tr>
    </w:tbl>
    <w:p w14:paraId="3336F24A" w14:textId="77777777" w:rsidR="002B7D57" w:rsidRDefault="002B7D57" w:rsidP="00F25B9E">
      <w:pPr>
        <w:jc w:val="both"/>
      </w:pPr>
    </w:p>
    <w:p w14:paraId="7E487FB4" w14:textId="205E0D85" w:rsidR="00432940" w:rsidRDefault="00432940" w:rsidP="00F25B9E">
      <w:pPr>
        <w:jc w:val="both"/>
      </w:pPr>
      <w:r>
        <w:t xml:space="preserve">In this report, there are </w:t>
      </w:r>
      <w:r w:rsidR="00AB6B74">
        <w:t>three</w:t>
      </w:r>
      <w:r>
        <w:t xml:space="preserve"> section. Firstly, an analytical model </w:t>
      </w:r>
      <w:r w:rsidR="00CA418C">
        <w:t>of</w:t>
      </w:r>
      <w:r>
        <w:t xml:space="preserve"> </w:t>
      </w:r>
      <w:r w:rsidR="002C6151">
        <w:t>coaxial CSR</w:t>
      </w:r>
      <w:r>
        <w:t xml:space="preserve"> is create</w:t>
      </w:r>
      <w:r w:rsidR="00CA418C">
        <w:t>d</w:t>
      </w:r>
      <w:r>
        <w:t xml:space="preserve">. Inductance and reluctance of the </w:t>
      </w:r>
      <w:r w:rsidR="0016752A">
        <w:t>CSR</w:t>
      </w:r>
      <w:r w:rsidR="003E75AA">
        <w:t xml:space="preserve"> </w:t>
      </w:r>
      <w:r w:rsidR="00CA418C">
        <w:t xml:space="preserve">are </w:t>
      </w:r>
      <w:r w:rsidR="003E75AA">
        <w:t>formulated</w:t>
      </w:r>
      <w:r w:rsidR="00AB6B74">
        <w:t xml:space="preserve">. </w:t>
      </w:r>
      <w:r w:rsidR="003E75AA">
        <w:t xml:space="preserve">Secondly, 2D finite element analysis with linear material is made by using Ansys Maxwell software. In this part, flux density vectors are </w:t>
      </w:r>
      <w:r w:rsidR="00AB6B74">
        <w:t>plotted. Also</w:t>
      </w:r>
      <w:r w:rsidR="003E75AA">
        <w:t>, inductance</w:t>
      </w:r>
      <w:r w:rsidR="00AB6B74">
        <w:t>s</w:t>
      </w:r>
      <w:r w:rsidR="003E75AA">
        <w:t xml:space="preserve"> </w:t>
      </w:r>
      <w:r w:rsidR="00AB6B74">
        <w:t>are calculated for different configuration. The</w:t>
      </w:r>
      <w:r w:rsidR="003E75AA">
        <w:t xml:space="preserve"> analytical model and FEA results are compared. Finally, </w:t>
      </w:r>
      <w:r w:rsidR="00AB6B74">
        <w:t>design</w:t>
      </w:r>
      <w:r w:rsidR="003E75AA">
        <w:t xml:space="preserve"> methods are investigated to </w:t>
      </w:r>
      <w:r w:rsidR="00AB6B74">
        <w:t xml:space="preserve">adjust mutual inductances with self-inductances of Tx and Rx. </w:t>
      </w:r>
    </w:p>
    <w:p w14:paraId="280C9671" w14:textId="645C1EA1" w:rsidR="001B423C" w:rsidRDefault="001B423C" w:rsidP="00432940"/>
    <w:p w14:paraId="3D1001AC" w14:textId="2A1CEEA4" w:rsidR="002C6151" w:rsidRDefault="002C6151" w:rsidP="00432940"/>
    <w:p w14:paraId="32FBC42C" w14:textId="7FA1A778" w:rsidR="002C6151" w:rsidRDefault="002C6151" w:rsidP="00432940"/>
    <w:p w14:paraId="77A29E7A" w14:textId="34A6A023" w:rsidR="002C6151" w:rsidRDefault="002C6151" w:rsidP="00432940"/>
    <w:p w14:paraId="775A3541" w14:textId="77777777" w:rsidR="002C6151" w:rsidRDefault="002C6151" w:rsidP="00432940"/>
    <w:p w14:paraId="684BF379" w14:textId="38DA5CF4" w:rsidR="009B6CFE" w:rsidRDefault="001B423C" w:rsidP="001B423C">
      <w:pPr>
        <w:pStyle w:val="Heading1"/>
      </w:pPr>
      <w:r>
        <w:lastRenderedPageBreak/>
        <w:t xml:space="preserve">Analytical Modelling </w:t>
      </w:r>
    </w:p>
    <w:p w14:paraId="01D2C9BF" w14:textId="56B63BAE" w:rsidR="001B423C" w:rsidRDefault="001B423C" w:rsidP="001B423C"/>
    <w:p w14:paraId="281C7528" w14:textId="693D11EF" w:rsidR="0054094A" w:rsidRPr="00A81E09" w:rsidRDefault="00A81E09" w:rsidP="001B423C">
      <w:pPr>
        <w:rPr>
          <w:color w:val="000000" w:themeColor="text1"/>
        </w:rPr>
      </w:pPr>
      <w:r>
        <w:t xml:space="preserve">2d z-symmetric model of coaxial contactless slip ring and its parametric dimension are given in </w:t>
      </w:r>
      <w:r>
        <w:t>figure 2</w:t>
      </w:r>
      <w:r>
        <w:t xml:space="preserve">.  </w:t>
      </w:r>
    </w:p>
    <w:p w14:paraId="31E6E5BD" w14:textId="66E5E141" w:rsidR="001B423C" w:rsidRDefault="00A81E09" w:rsidP="00A81E09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59D4" wp14:editId="34EC463F">
            <wp:simplePos x="0" y="0"/>
            <wp:positionH relativeFrom="column">
              <wp:posOffset>3047853</wp:posOffset>
            </wp:positionH>
            <wp:positionV relativeFrom="paragraph">
              <wp:posOffset>670658</wp:posOffset>
            </wp:positionV>
            <wp:extent cx="2291715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67" y="21288"/>
                <wp:lineTo x="2136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79F059" wp14:editId="7FBF583F">
            <wp:extent cx="2661138" cy="2927981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79" r="24219"/>
                    <a:stretch/>
                  </pic:blipFill>
                  <pic:spPr bwMode="auto">
                    <a:xfrm>
                      <a:off x="0" y="0"/>
                      <a:ext cx="2662845" cy="292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F55E1" w14:textId="2C18763F" w:rsidR="00A81E09" w:rsidRDefault="00A81E09" w:rsidP="00A81E09">
      <w:pPr>
        <w:pStyle w:val="ListParagraph"/>
        <w:keepNext/>
        <w:numPr>
          <w:ilvl w:val="0"/>
          <w:numId w:val="3"/>
        </w:numPr>
      </w:pPr>
      <w:r>
        <w:t xml:space="preserve">                                   </w:t>
      </w:r>
      <w:r>
        <w:t xml:space="preserve">                              </w:t>
      </w:r>
      <w:r>
        <w:t>(</w:t>
      </w:r>
      <w:r>
        <w:t>b)</w:t>
      </w:r>
    </w:p>
    <w:p w14:paraId="7CBD9C17" w14:textId="10A4A4E3" w:rsidR="001B423C" w:rsidRDefault="001B423C" w:rsidP="001B423C">
      <w:pPr>
        <w:pStyle w:val="Caption"/>
        <w:jc w:val="center"/>
      </w:pPr>
      <w:r>
        <w:t xml:space="preserve">Figure </w:t>
      </w:r>
      <w:fldSimple w:instr=" SEQ Figure \* ARABIC ">
        <w:r w:rsidR="002D45C1">
          <w:rPr>
            <w:noProof/>
          </w:rPr>
          <w:t>2</w:t>
        </w:r>
      </w:fldSimple>
      <w:r>
        <w:t xml:space="preserve"> </w:t>
      </w:r>
      <w:r w:rsidR="00A2219E">
        <w:t>C</w:t>
      </w:r>
      <w:r w:rsidR="00A81E09">
        <w:t>oaxial contactless slip ring</w:t>
      </w:r>
      <w:r w:rsidR="00A2219E">
        <w:t xml:space="preserve">.  a) </w:t>
      </w:r>
      <w:r w:rsidR="00A2219E">
        <w:t>2d z-symmetric model</w:t>
      </w:r>
      <w:r w:rsidR="00A2219E">
        <w:t>. b) Parametric dimensions. [2]</w:t>
      </w:r>
    </w:p>
    <w:p w14:paraId="1E24D750" w14:textId="0664D01D" w:rsidR="001B423C" w:rsidRDefault="001B423C" w:rsidP="001B423C"/>
    <w:p w14:paraId="76FB16FC" w14:textId="58B76002" w:rsidR="00A81E09" w:rsidRDefault="001B423C" w:rsidP="00F25B9E">
      <w:pPr>
        <w:jc w:val="both"/>
      </w:pPr>
      <w:r>
        <w:t>Derivation of the reluctance and inductance of the system is</w:t>
      </w:r>
      <w:r w:rsidR="00A81E09">
        <w:t xml:space="preserve"> calculated by assuming all turns are included to each flux, which can be divided into leakage and mutual fluxes. </w:t>
      </w:r>
    </w:p>
    <w:p w14:paraId="678F253E" w14:textId="77777777" w:rsidR="00AB6B74" w:rsidRPr="00A81E09" w:rsidRDefault="00AB6B74" w:rsidP="00F25B9E">
      <w:pPr>
        <w:jc w:val="both"/>
        <w:rPr>
          <w:lang w:val="en-US"/>
        </w:rPr>
      </w:pPr>
    </w:p>
    <w:tbl>
      <w:tblPr>
        <w:tblStyle w:val="TableGrid"/>
        <w:tblW w:w="0" w:type="auto"/>
        <w:tblInd w:w="2570" w:type="dxa"/>
        <w:tblLook w:val="04A0" w:firstRow="1" w:lastRow="0" w:firstColumn="1" w:lastColumn="0" w:noHBand="0" w:noVBand="1"/>
      </w:tblPr>
      <w:tblGrid>
        <w:gridCol w:w="1961"/>
        <w:gridCol w:w="2984"/>
      </w:tblGrid>
      <w:tr w:rsidR="001B151E" w14:paraId="2BDEE6F5" w14:textId="77777777" w:rsidTr="00750F46">
        <w:tc>
          <w:tcPr>
            <w:tcW w:w="1961" w:type="dxa"/>
          </w:tcPr>
          <w:p w14:paraId="30801A89" w14:textId="04DE66EE" w:rsidR="001B151E" w:rsidRPr="00750F46" w:rsidRDefault="001B151E" w:rsidP="00F25B9E">
            <w:pPr>
              <w:jc w:val="both"/>
              <w:rPr>
                <w:b/>
              </w:rPr>
            </w:pPr>
            <w:r w:rsidRPr="00750F46">
              <w:rPr>
                <w:b/>
              </w:rPr>
              <w:t>Parameter</w:t>
            </w:r>
          </w:p>
        </w:tc>
        <w:tc>
          <w:tcPr>
            <w:tcW w:w="2984" w:type="dxa"/>
          </w:tcPr>
          <w:p w14:paraId="3D86D123" w14:textId="53CE44B3" w:rsidR="001B151E" w:rsidRPr="00750F46" w:rsidRDefault="001B151E" w:rsidP="00F25B9E">
            <w:pPr>
              <w:jc w:val="both"/>
              <w:rPr>
                <w:b/>
              </w:rPr>
            </w:pPr>
            <w:r w:rsidRPr="00750F46">
              <w:rPr>
                <w:b/>
              </w:rPr>
              <w:t>Coaxial Reluctance</w:t>
            </w:r>
          </w:p>
        </w:tc>
      </w:tr>
      <w:tr w:rsidR="001B151E" w14:paraId="33A3DA35" w14:textId="77777777" w:rsidTr="00750F46">
        <w:trPr>
          <w:trHeight w:val="836"/>
        </w:trPr>
        <w:tc>
          <w:tcPr>
            <w:tcW w:w="1961" w:type="dxa"/>
          </w:tcPr>
          <w:p w14:paraId="214F11E2" w14:textId="0A6857E4" w:rsidR="001B151E" w:rsidRDefault="001B151E" w:rsidP="00F25B9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g1</m:t>
                    </m:r>
                  </m:sub>
                </m:sSub>
              </m:oMath>
            </m:oMathPara>
          </w:p>
        </w:tc>
        <w:tc>
          <w:tcPr>
            <w:tcW w:w="2984" w:type="dxa"/>
          </w:tcPr>
          <w:p w14:paraId="716DCC83" w14:textId="1E680C88" w:rsidR="001B151E" w:rsidRDefault="00750F46" w:rsidP="00F25B9E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1B151E" w14:paraId="3DCF75E6" w14:textId="77777777" w:rsidTr="00750F46">
        <w:trPr>
          <w:trHeight w:val="863"/>
        </w:trPr>
        <w:tc>
          <w:tcPr>
            <w:tcW w:w="1961" w:type="dxa"/>
          </w:tcPr>
          <w:p w14:paraId="2FF6EC29" w14:textId="63B54FEC" w:rsidR="001B151E" w:rsidRDefault="001B151E" w:rsidP="00F25B9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84" w:type="dxa"/>
          </w:tcPr>
          <w:p w14:paraId="2ECEB09F" w14:textId="061CA43B" w:rsidR="001B151E" w:rsidRDefault="00750F46" w:rsidP="00F25B9E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1B151E" w14:paraId="220165B2" w14:textId="77777777" w:rsidTr="00750F46">
        <w:trPr>
          <w:trHeight w:val="791"/>
        </w:trPr>
        <w:tc>
          <w:tcPr>
            <w:tcW w:w="1961" w:type="dxa"/>
          </w:tcPr>
          <w:p w14:paraId="5AEAD35E" w14:textId="63B7E6F9" w:rsidR="001B151E" w:rsidRDefault="001B151E" w:rsidP="00F25B9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ip</m:t>
                    </m:r>
                  </m:sub>
                </m:sSub>
              </m:oMath>
            </m:oMathPara>
          </w:p>
        </w:tc>
        <w:tc>
          <w:tcPr>
            <w:tcW w:w="2984" w:type="dxa"/>
          </w:tcPr>
          <w:p w14:paraId="7DBB9CAE" w14:textId="076D5FAA" w:rsidR="001B151E" w:rsidRDefault="00750F46" w:rsidP="00F25B9E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π(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1B151E" w14:paraId="6AE5375F" w14:textId="77777777" w:rsidTr="00750F46">
        <w:trPr>
          <w:trHeight w:val="809"/>
        </w:trPr>
        <w:tc>
          <w:tcPr>
            <w:tcW w:w="1961" w:type="dxa"/>
          </w:tcPr>
          <w:p w14:paraId="578F7853" w14:textId="6BB35173" w:rsidR="001B151E" w:rsidRDefault="001B151E" w:rsidP="00F25B9E">
            <w:pPr>
              <w:jc w:val="both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</m:t>
                    </m:r>
                  </m:sub>
                </m:sSub>
              </m:oMath>
            </m:oMathPara>
          </w:p>
        </w:tc>
        <w:tc>
          <w:tcPr>
            <w:tcW w:w="2984" w:type="dxa"/>
          </w:tcPr>
          <w:p w14:paraId="3607F8EC" w14:textId="53D4BBF8" w:rsidR="001B151E" w:rsidRDefault="00750F46" w:rsidP="00F25B9E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π(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3B56AEF0" w14:textId="099D3AD6" w:rsidR="00866231" w:rsidRDefault="00866231" w:rsidP="00F25B9E">
      <w:pPr>
        <w:jc w:val="both"/>
      </w:pPr>
      <w:bookmarkStart w:id="2" w:name="_GoBack"/>
      <w:bookmarkEnd w:id="2"/>
    </w:p>
    <w:p w14:paraId="6FE6D2B8" w14:textId="052ED8C7" w:rsidR="00386F7F" w:rsidRDefault="00386F7F" w:rsidP="00F25B9E">
      <w:pPr>
        <w:jc w:val="both"/>
      </w:pPr>
    </w:p>
    <w:p w14:paraId="713F0E8D" w14:textId="1B1E2346" w:rsidR="00386F7F" w:rsidRDefault="00386F7F" w:rsidP="00F25B9E">
      <w:pPr>
        <w:jc w:val="both"/>
      </w:pPr>
    </w:p>
    <w:p w14:paraId="7F3F8AEC" w14:textId="77777777" w:rsidR="001D715A" w:rsidRDefault="001D715A" w:rsidP="0082796E">
      <w:pPr>
        <w:pStyle w:val="Heading1"/>
      </w:pPr>
    </w:p>
    <w:p w14:paraId="6E760D0A" w14:textId="77777777" w:rsidR="001D715A" w:rsidRDefault="001D715A" w:rsidP="0082796E">
      <w:pPr>
        <w:pStyle w:val="Heading1"/>
      </w:pPr>
    </w:p>
    <w:p w14:paraId="29AE716C" w14:textId="77777777" w:rsidR="001D715A" w:rsidRDefault="001D715A" w:rsidP="0082796E">
      <w:pPr>
        <w:pStyle w:val="Heading1"/>
      </w:pPr>
    </w:p>
    <w:p w14:paraId="137E694C" w14:textId="77777777" w:rsidR="001D715A" w:rsidRDefault="001D715A" w:rsidP="0082796E">
      <w:pPr>
        <w:pStyle w:val="Heading1"/>
      </w:pPr>
    </w:p>
    <w:p w14:paraId="7FF43EAB" w14:textId="77777777" w:rsidR="001D715A" w:rsidRDefault="001D715A" w:rsidP="0082796E">
      <w:pPr>
        <w:pStyle w:val="Heading1"/>
      </w:pPr>
    </w:p>
    <w:p w14:paraId="3D9D1936" w14:textId="77777777" w:rsidR="001D715A" w:rsidRDefault="001D715A" w:rsidP="0082796E">
      <w:pPr>
        <w:pStyle w:val="Heading1"/>
      </w:pPr>
    </w:p>
    <w:p w14:paraId="0FC0AE84" w14:textId="77777777" w:rsidR="001D715A" w:rsidRDefault="001D715A" w:rsidP="0082796E">
      <w:pPr>
        <w:pStyle w:val="Heading1"/>
      </w:pPr>
    </w:p>
    <w:p w14:paraId="3A5D69F3" w14:textId="77777777" w:rsidR="001D715A" w:rsidRDefault="001D715A" w:rsidP="0082796E">
      <w:pPr>
        <w:pStyle w:val="Heading1"/>
      </w:pPr>
    </w:p>
    <w:p w14:paraId="6DAEECC6" w14:textId="77777777" w:rsidR="001D715A" w:rsidRDefault="001D715A" w:rsidP="0082796E">
      <w:pPr>
        <w:pStyle w:val="Heading1"/>
      </w:pPr>
    </w:p>
    <w:p w14:paraId="1E8209AE" w14:textId="2CB66E37" w:rsidR="0082796E" w:rsidRDefault="0082796E" w:rsidP="0082796E">
      <w:pPr>
        <w:pStyle w:val="Heading1"/>
      </w:pPr>
      <w:r>
        <w:t xml:space="preserve">Conclusion </w:t>
      </w:r>
    </w:p>
    <w:p w14:paraId="053EA63A" w14:textId="4F7BA522" w:rsidR="00A21729" w:rsidRDefault="00A21729" w:rsidP="00432940"/>
    <w:p w14:paraId="557AEDAE" w14:textId="67FD0E5D" w:rsidR="00A21729" w:rsidRDefault="00A21729" w:rsidP="00432940"/>
    <w:p w14:paraId="721D0409" w14:textId="5E30CFF1" w:rsidR="00A21729" w:rsidRDefault="00A21729" w:rsidP="00432940"/>
    <w:p w14:paraId="11A6485D" w14:textId="3332DC45" w:rsidR="00A21729" w:rsidRDefault="00A21729" w:rsidP="00432940"/>
    <w:p w14:paraId="41391DA8" w14:textId="473380A9" w:rsidR="00A21729" w:rsidRDefault="00A21729" w:rsidP="00432940"/>
    <w:p w14:paraId="1DDBA9F0" w14:textId="0F132E2A" w:rsidR="00A21729" w:rsidRDefault="00A21729" w:rsidP="00432940"/>
    <w:p w14:paraId="6DDEA9CB" w14:textId="1224B4DA" w:rsidR="00A21729" w:rsidRDefault="00A21729" w:rsidP="00432940"/>
    <w:p w14:paraId="253ADC73" w14:textId="5E27E5AB" w:rsidR="00A21729" w:rsidRDefault="00A21729" w:rsidP="00432940"/>
    <w:p w14:paraId="3BA2AC4F" w14:textId="6AB92EB5" w:rsidR="00A21729" w:rsidRDefault="00A21729" w:rsidP="00432940"/>
    <w:p w14:paraId="5D41D80E" w14:textId="420A660E" w:rsidR="00A21729" w:rsidRDefault="00A21729" w:rsidP="00432940"/>
    <w:p w14:paraId="23FA002D" w14:textId="48E59710" w:rsidR="00A21729" w:rsidRDefault="00A21729" w:rsidP="00432940"/>
    <w:p w14:paraId="2AE11D0D" w14:textId="19244634" w:rsidR="00A21729" w:rsidRDefault="00A21729" w:rsidP="00432940"/>
    <w:p w14:paraId="1FA60180" w14:textId="3E943F5A" w:rsidR="00A21729" w:rsidRDefault="00A21729" w:rsidP="00432940"/>
    <w:p w14:paraId="584F2DD8" w14:textId="709EA29D" w:rsidR="00A21729" w:rsidRDefault="00A21729" w:rsidP="00432940"/>
    <w:p w14:paraId="10D15780" w14:textId="4A1683B8" w:rsidR="00A21729" w:rsidRDefault="00A21729" w:rsidP="00432940"/>
    <w:p w14:paraId="5CC808DA" w14:textId="01087954" w:rsidR="00A21729" w:rsidRDefault="00A21729" w:rsidP="00432940"/>
    <w:p w14:paraId="3D232EBC" w14:textId="09C4A404" w:rsidR="00A21729" w:rsidRDefault="00A21729" w:rsidP="00432940"/>
    <w:p w14:paraId="57D4D17E" w14:textId="1A75B6C7" w:rsidR="00A21729" w:rsidRDefault="00A21729" w:rsidP="00432940"/>
    <w:p w14:paraId="2F51BFAC" w14:textId="6E32ECC4" w:rsidR="00A21729" w:rsidRDefault="00A21729" w:rsidP="00432940"/>
    <w:p w14:paraId="32B21FC1" w14:textId="79381E3A" w:rsidR="00A21729" w:rsidRDefault="00A21729" w:rsidP="00432940">
      <w:r>
        <w:t>APPE</w:t>
      </w:r>
      <w:r w:rsidR="00FC5AF1">
        <w:t>NDIX</w:t>
      </w:r>
    </w:p>
    <w:p w14:paraId="5FA57E2A" w14:textId="6AE6083E" w:rsidR="00FC5AF1" w:rsidRDefault="00FC5AF1" w:rsidP="00432940"/>
    <w:p w14:paraId="26923079" w14:textId="6FEA028A" w:rsidR="00FC5AF1" w:rsidRDefault="00FC5AF1" w:rsidP="00FC5AF1">
      <w:pPr>
        <w:pStyle w:val="ListParagraph"/>
        <w:numPr>
          <w:ilvl w:val="0"/>
          <w:numId w:val="2"/>
        </w:numPr>
      </w:pPr>
      <w:r>
        <w:t xml:space="preserve">Analytical Model is given at the page. </w:t>
      </w:r>
    </w:p>
    <w:p w14:paraId="7F704EC8" w14:textId="2C06E2DB" w:rsidR="00FC5AF1" w:rsidRDefault="00FC5AF1" w:rsidP="00FC5AF1">
      <w:pPr>
        <w:pStyle w:val="ListParagraph"/>
        <w:numPr>
          <w:ilvl w:val="0"/>
          <w:numId w:val="2"/>
        </w:numPr>
      </w:pPr>
      <w:r>
        <w:t xml:space="preserve">FEA-Maxwell is given at the page. </w:t>
      </w:r>
    </w:p>
    <w:p w14:paraId="1F39AAA7" w14:textId="2FE5A830" w:rsidR="00FC5AF1" w:rsidRPr="00432940" w:rsidRDefault="00FC5AF1" w:rsidP="00FC5AF1">
      <w:pPr>
        <w:pStyle w:val="ListParagraph"/>
        <w:numPr>
          <w:ilvl w:val="0"/>
          <w:numId w:val="2"/>
        </w:numPr>
      </w:pPr>
      <w:r>
        <w:t>Bonus part is given in page.</w:t>
      </w:r>
    </w:p>
    <w:sectPr w:rsidR="00FC5AF1" w:rsidRPr="0043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20F2"/>
    <w:multiLevelType w:val="hybridMultilevel"/>
    <w:tmpl w:val="29CCE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06112"/>
    <w:multiLevelType w:val="hybridMultilevel"/>
    <w:tmpl w:val="FF12DAF4"/>
    <w:lvl w:ilvl="0" w:tplc="7ED4F61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79064FD"/>
    <w:multiLevelType w:val="hybridMultilevel"/>
    <w:tmpl w:val="86D2AA22"/>
    <w:lvl w:ilvl="0" w:tplc="5814872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21"/>
    <w:rsid w:val="00017EF9"/>
    <w:rsid w:val="00047100"/>
    <w:rsid w:val="00056332"/>
    <w:rsid w:val="000A13E9"/>
    <w:rsid w:val="000A2BFD"/>
    <w:rsid w:val="000B48FF"/>
    <w:rsid w:val="000E4E5E"/>
    <w:rsid w:val="0016752A"/>
    <w:rsid w:val="00173081"/>
    <w:rsid w:val="00180ED3"/>
    <w:rsid w:val="00182919"/>
    <w:rsid w:val="00183948"/>
    <w:rsid w:val="001A68B2"/>
    <w:rsid w:val="001B151E"/>
    <w:rsid w:val="001B423C"/>
    <w:rsid w:val="001C5E46"/>
    <w:rsid w:val="001D715A"/>
    <w:rsid w:val="00200A04"/>
    <w:rsid w:val="0022455C"/>
    <w:rsid w:val="00281279"/>
    <w:rsid w:val="002B7D57"/>
    <w:rsid w:val="002C6151"/>
    <w:rsid w:val="002D044C"/>
    <w:rsid w:val="002D45C1"/>
    <w:rsid w:val="00331497"/>
    <w:rsid w:val="0037391D"/>
    <w:rsid w:val="00386F7F"/>
    <w:rsid w:val="00391C15"/>
    <w:rsid w:val="0039252F"/>
    <w:rsid w:val="003B18BB"/>
    <w:rsid w:val="003D1D09"/>
    <w:rsid w:val="003D2BC0"/>
    <w:rsid w:val="003E75AA"/>
    <w:rsid w:val="003F05F3"/>
    <w:rsid w:val="003F1A6C"/>
    <w:rsid w:val="00432940"/>
    <w:rsid w:val="004528EA"/>
    <w:rsid w:val="004633D7"/>
    <w:rsid w:val="00491BB1"/>
    <w:rsid w:val="004B607E"/>
    <w:rsid w:val="00506054"/>
    <w:rsid w:val="0054094A"/>
    <w:rsid w:val="00545E78"/>
    <w:rsid w:val="00550AA1"/>
    <w:rsid w:val="00562D99"/>
    <w:rsid w:val="005A22C9"/>
    <w:rsid w:val="005D19AB"/>
    <w:rsid w:val="005D5D0C"/>
    <w:rsid w:val="00606EAD"/>
    <w:rsid w:val="00612E21"/>
    <w:rsid w:val="006257F1"/>
    <w:rsid w:val="006718E6"/>
    <w:rsid w:val="006E059C"/>
    <w:rsid w:val="006E1E5D"/>
    <w:rsid w:val="006E30A5"/>
    <w:rsid w:val="006F06C9"/>
    <w:rsid w:val="00750F46"/>
    <w:rsid w:val="00801CC0"/>
    <w:rsid w:val="0082796E"/>
    <w:rsid w:val="00866231"/>
    <w:rsid w:val="008E63FB"/>
    <w:rsid w:val="00932B0C"/>
    <w:rsid w:val="0096345B"/>
    <w:rsid w:val="00967766"/>
    <w:rsid w:val="00995E72"/>
    <w:rsid w:val="009A15CC"/>
    <w:rsid w:val="009B28F8"/>
    <w:rsid w:val="009B4388"/>
    <w:rsid w:val="009B6CFE"/>
    <w:rsid w:val="009D70E1"/>
    <w:rsid w:val="009E6A30"/>
    <w:rsid w:val="00A11E3E"/>
    <w:rsid w:val="00A17F61"/>
    <w:rsid w:val="00A21729"/>
    <w:rsid w:val="00A2219E"/>
    <w:rsid w:val="00A70833"/>
    <w:rsid w:val="00A81E09"/>
    <w:rsid w:val="00A83C59"/>
    <w:rsid w:val="00AA5C37"/>
    <w:rsid w:val="00AB6B74"/>
    <w:rsid w:val="00AC0986"/>
    <w:rsid w:val="00AF6CD9"/>
    <w:rsid w:val="00B11A70"/>
    <w:rsid w:val="00B52758"/>
    <w:rsid w:val="00B9401C"/>
    <w:rsid w:val="00BE3D59"/>
    <w:rsid w:val="00BE60CD"/>
    <w:rsid w:val="00C12A4F"/>
    <w:rsid w:val="00C218A3"/>
    <w:rsid w:val="00C637B8"/>
    <w:rsid w:val="00C708A3"/>
    <w:rsid w:val="00C73D66"/>
    <w:rsid w:val="00CA418C"/>
    <w:rsid w:val="00CB46E2"/>
    <w:rsid w:val="00CC29C1"/>
    <w:rsid w:val="00CD04C0"/>
    <w:rsid w:val="00CD734C"/>
    <w:rsid w:val="00D05D20"/>
    <w:rsid w:val="00D21137"/>
    <w:rsid w:val="00D24AF0"/>
    <w:rsid w:val="00D5067B"/>
    <w:rsid w:val="00D51FBB"/>
    <w:rsid w:val="00D54C76"/>
    <w:rsid w:val="00DA6AC5"/>
    <w:rsid w:val="00DA6B8D"/>
    <w:rsid w:val="00DA750B"/>
    <w:rsid w:val="00E15041"/>
    <w:rsid w:val="00F25B9E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5468"/>
  <w15:chartTrackingRefBased/>
  <w15:docId w15:val="{F194C2DA-1A1D-4047-842D-EC97A678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34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34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34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34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734C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734C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4C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7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734C"/>
    <w:rPr>
      <w:rFonts w:ascii="Times New Roman" w:eastAsiaTheme="majorEastAsia" w:hAnsi="Times New Roman" w:cstheme="majorBidi"/>
      <w:b/>
      <w:sz w:val="26"/>
      <w:szCs w:val="26"/>
      <w:lang w:val="tr-TR"/>
    </w:rPr>
  </w:style>
  <w:style w:type="paragraph" w:styleId="NoSpacing">
    <w:name w:val="No Spacing"/>
    <w:uiPriority w:val="1"/>
    <w:qFormat/>
    <w:rsid w:val="00CD734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734C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734C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34C"/>
    <w:rPr>
      <w:rFonts w:ascii="Times New Roman" w:eastAsiaTheme="majorEastAsia" w:hAnsi="Times New Roman" w:cstheme="majorBi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32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7100"/>
    <w:rPr>
      <w:color w:val="808080"/>
    </w:rPr>
  </w:style>
  <w:style w:type="paragraph" w:styleId="ListParagraph">
    <w:name w:val="List Paragraph"/>
    <w:basedOn w:val="Normal"/>
    <w:uiPriority w:val="34"/>
    <w:qFormat/>
    <w:rsid w:val="0093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F7CCC-AA9A-44F5-BD34-71A0AF521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72</cp:revision>
  <dcterms:created xsi:type="dcterms:W3CDTF">2020-03-05T16:45:00Z</dcterms:created>
  <dcterms:modified xsi:type="dcterms:W3CDTF">2022-04-17T14:32:00Z</dcterms:modified>
</cp:coreProperties>
</file>