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64E6" w14:textId="77777777" w:rsidR="00CD734C" w:rsidRPr="00CC10FD" w:rsidRDefault="00CD734C" w:rsidP="00FF3858">
      <w:pPr>
        <w:pStyle w:val="Title"/>
        <w:jc w:val="center"/>
        <w:rPr>
          <w:rFonts w:ascii="Times New Roman" w:hAnsi="Times New Roman" w:cs="Times New Roman"/>
          <w:sz w:val="40"/>
          <w:szCs w:val="40"/>
          <w:lang w:val="en-US"/>
        </w:rPr>
      </w:pPr>
      <w:bookmarkStart w:id="0" w:name="_Hlk34510705"/>
      <w:bookmarkEnd w:id="0"/>
    </w:p>
    <w:p w14:paraId="4F1FFD29" w14:textId="77777777" w:rsidR="00CD734C" w:rsidRPr="00CC10FD" w:rsidRDefault="00CD734C" w:rsidP="00FF3858">
      <w:pPr>
        <w:pStyle w:val="Title"/>
        <w:jc w:val="center"/>
        <w:rPr>
          <w:rFonts w:ascii="Times New Roman" w:hAnsi="Times New Roman" w:cs="Times New Roman"/>
          <w:sz w:val="40"/>
          <w:szCs w:val="40"/>
          <w:lang w:val="en-US"/>
        </w:rPr>
      </w:pPr>
    </w:p>
    <w:p w14:paraId="423FB944" w14:textId="77777777" w:rsidR="00CD734C" w:rsidRPr="00CC10FD" w:rsidRDefault="00CD734C" w:rsidP="00FF3858">
      <w:pPr>
        <w:pStyle w:val="Title"/>
        <w:jc w:val="center"/>
        <w:rPr>
          <w:rFonts w:ascii="Times New Roman" w:hAnsi="Times New Roman" w:cs="Times New Roman"/>
          <w:sz w:val="40"/>
          <w:szCs w:val="40"/>
          <w:lang w:val="en-US"/>
        </w:rPr>
      </w:pPr>
    </w:p>
    <w:p w14:paraId="71DC28B9" w14:textId="36AD3456" w:rsidR="00CD734C" w:rsidRPr="00CC10FD" w:rsidRDefault="00CD734C" w:rsidP="00FF3858">
      <w:pPr>
        <w:pStyle w:val="Title"/>
        <w:jc w:val="center"/>
        <w:rPr>
          <w:rFonts w:ascii="Times New Roman" w:hAnsi="Times New Roman" w:cs="Times New Roman"/>
          <w:sz w:val="40"/>
          <w:szCs w:val="40"/>
          <w:lang w:val="en-US"/>
        </w:rPr>
      </w:pPr>
      <w:r w:rsidRPr="00CC10FD">
        <w:rPr>
          <w:noProof/>
          <w:lang w:val="en-US"/>
        </w:rPr>
        <w:drawing>
          <wp:inline distT="0" distB="0" distL="0" distR="0" wp14:anchorId="24A512AB" wp14:editId="6F26984A">
            <wp:extent cx="1905000" cy="1905000"/>
            <wp:effectExtent l="0" t="0" r="0" b="0"/>
            <wp:docPr id="1" name="Picture 1" descr="middle east technical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269FEA" w14:textId="77777777" w:rsidR="00CD734C" w:rsidRPr="00CC10FD" w:rsidRDefault="00CD734C" w:rsidP="00FF3858">
      <w:pPr>
        <w:pStyle w:val="Title"/>
        <w:jc w:val="center"/>
        <w:rPr>
          <w:rFonts w:ascii="Times New Roman" w:hAnsi="Times New Roman" w:cs="Times New Roman"/>
          <w:sz w:val="40"/>
          <w:szCs w:val="40"/>
          <w:lang w:val="en-US"/>
        </w:rPr>
      </w:pPr>
    </w:p>
    <w:p w14:paraId="1DF607D4" w14:textId="77777777" w:rsidR="00CD734C" w:rsidRPr="00CC10FD" w:rsidRDefault="00CD734C" w:rsidP="00FF3858">
      <w:pPr>
        <w:pStyle w:val="Title"/>
        <w:jc w:val="center"/>
        <w:rPr>
          <w:rFonts w:ascii="Times New Roman" w:hAnsi="Times New Roman" w:cs="Times New Roman"/>
          <w:sz w:val="40"/>
          <w:szCs w:val="40"/>
          <w:lang w:val="en-US"/>
        </w:rPr>
      </w:pPr>
    </w:p>
    <w:p w14:paraId="7FEAF8E9" w14:textId="5A202346" w:rsidR="00CD734C" w:rsidRPr="00CC10FD" w:rsidRDefault="00CD734C" w:rsidP="00FF3858">
      <w:pPr>
        <w:pStyle w:val="Title"/>
        <w:jc w:val="center"/>
        <w:rPr>
          <w:rFonts w:ascii="Times New Roman" w:hAnsi="Times New Roman" w:cs="Times New Roman"/>
          <w:sz w:val="40"/>
          <w:szCs w:val="40"/>
          <w:lang w:val="en-US"/>
        </w:rPr>
      </w:pPr>
      <w:r w:rsidRPr="00CC10FD">
        <w:rPr>
          <w:rFonts w:ascii="Times New Roman" w:hAnsi="Times New Roman" w:cs="Times New Roman"/>
          <w:sz w:val="40"/>
          <w:szCs w:val="40"/>
          <w:lang w:val="en-US"/>
        </w:rPr>
        <w:t>MIDDLE EAST TECHNICAL UNIVERSITY</w:t>
      </w:r>
    </w:p>
    <w:p w14:paraId="5D161D49" w14:textId="6F80E923" w:rsidR="00CD734C" w:rsidRPr="00CC10FD" w:rsidRDefault="00CD734C" w:rsidP="00FF3858">
      <w:pPr>
        <w:jc w:val="center"/>
        <w:rPr>
          <w:rFonts w:cs="Times New Roman"/>
          <w:lang w:val="en-US"/>
        </w:rPr>
      </w:pPr>
    </w:p>
    <w:p w14:paraId="3F7CE57E" w14:textId="77777777" w:rsidR="00CD734C" w:rsidRPr="00CC10FD" w:rsidRDefault="00CD734C" w:rsidP="00FF3858">
      <w:pPr>
        <w:jc w:val="center"/>
        <w:rPr>
          <w:rFonts w:cs="Times New Roman"/>
          <w:lang w:val="en-US"/>
        </w:rPr>
      </w:pPr>
    </w:p>
    <w:p w14:paraId="676A77AB" w14:textId="12899B02" w:rsidR="00CD734C" w:rsidRPr="00CC10FD" w:rsidRDefault="00CD734C" w:rsidP="00FF3858">
      <w:pPr>
        <w:jc w:val="center"/>
        <w:rPr>
          <w:rFonts w:cs="Times New Roman"/>
          <w:sz w:val="30"/>
          <w:szCs w:val="30"/>
          <w:lang w:val="en-US"/>
        </w:rPr>
      </w:pPr>
      <w:r w:rsidRPr="00CC10FD">
        <w:rPr>
          <w:rFonts w:cs="Times New Roman"/>
          <w:sz w:val="30"/>
          <w:szCs w:val="30"/>
          <w:lang w:val="en-US"/>
        </w:rPr>
        <w:t>Electrical and Electronics Engineering Department</w:t>
      </w:r>
    </w:p>
    <w:p w14:paraId="440C56C5" w14:textId="2869A281" w:rsidR="00CD734C" w:rsidRPr="00CC10FD" w:rsidRDefault="00CD734C" w:rsidP="00FF3858">
      <w:pPr>
        <w:jc w:val="center"/>
        <w:rPr>
          <w:rFonts w:cs="Times New Roman"/>
          <w:lang w:val="en-US"/>
        </w:rPr>
      </w:pPr>
    </w:p>
    <w:p w14:paraId="778BE7A8" w14:textId="628CDEE3" w:rsidR="00CD734C" w:rsidRPr="00CC10FD" w:rsidRDefault="00CD734C" w:rsidP="00FF3858">
      <w:pPr>
        <w:jc w:val="center"/>
        <w:rPr>
          <w:rFonts w:cs="Times New Roman"/>
          <w:sz w:val="30"/>
          <w:szCs w:val="30"/>
          <w:lang w:val="en-US"/>
        </w:rPr>
      </w:pPr>
      <w:r w:rsidRPr="00CC10FD">
        <w:rPr>
          <w:rFonts w:cs="Times New Roman"/>
          <w:sz w:val="30"/>
          <w:szCs w:val="30"/>
          <w:lang w:val="en-US"/>
        </w:rPr>
        <w:t>EE568 Selected Topics on Electrical Ma</w:t>
      </w:r>
      <w:r w:rsidR="00CC10FD">
        <w:rPr>
          <w:rFonts w:cs="Times New Roman"/>
          <w:sz w:val="30"/>
          <w:szCs w:val="30"/>
          <w:lang w:val="en-US"/>
        </w:rPr>
        <w:t>c</w:t>
      </w:r>
      <w:r w:rsidRPr="00CC10FD">
        <w:rPr>
          <w:rFonts w:cs="Times New Roman"/>
          <w:sz w:val="30"/>
          <w:szCs w:val="30"/>
          <w:lang w:val="en-US"/>
        </w:rPr>
        <w:t>hines</w:t>
      </w:r>
    </w:p>
    <w:p w14:paraId="61E6FA6D" w14:textId="77777777" w:rsidR="00CD734C" w:rsidRPr="00CC10FD" w:rsidRDefault="00CD734C" w:rsidP="00FF3858">
      <w:pPr>
        <w:jc w:val="center"/>
        <w:rPr>
          <w:rFonts w:cs="Times New Roman"/>
          <w:lang w:val="en-US"/>
        </w:rPr>
      </w:pPr>
    </w:p>
    <w:p w14:paraId="35C32A2B" w14:textId="77777777" w:rsidR="00CD734C" w:rsidRPr="00CC10FD" w:rsidRDefault="00CD734C" w:rsidP="00FF3858">
      <w:pPr>
        <w:jc w:val="center"/>
        <w:rPr>
          <w:rFonts w:cs="Times New Roman"/>
          <w:lang w:val="en-US"/>
        </w:rPr>
      </w:pPr>
    </w:p>
    <w:p w14:paraId="080C4F2A" w14:textId="230EAFD4" w:rsidR="00CD734C" w:rsidRPr="00CC10FD" w:rsidRDefault="00CD734C" w:rsidP="00FF3858">
      <w:pPr>
        <w:jc w:val="center"/>
        <w:rPr>
          <w:rFonts w:cs="Times New Roman"/>
          <w:szCs w:val="24"/>
          <w:lang w:val="en-US"/>
        </w:rPr>
      </w:pPr>
      <w:r w:rsidRPr="00CC10FD">
        <w:rPr>
          <w:rFonts w:cs="Times New Roman"/>
          <w:szCs w:val="24"/>
          <w:lang w:val="en-US"/>
        </w:rPr>
        <w:t xml:space="preserve">PROJECT </w:t>
      </w:r>
      <w:r w:rsidR="007A1A02">
        <w:rPr>
          <w:rFonts w:cs="Times New Roman"/>
          <w:szCs w:val="24"/>
          <w:lang w:val="en-US"/>
        </w:rPr>
        <w:t>3</w:t>
      </w:r>
    </w:p>
    <w:p w14:paraId="4566C468" w14:textId="59928AD1" w:rsidR="00CD734C" w:rsidRPr="00CC10FD" w:rsidRDefault="00CD734C" w:rsidP="00FF3858">
      <w:pPr>
        <w:jc w:val="center"/>
        <w:rPr>
          <w:rFonts w:cs="Times New Roman"/>
          <w:szCs w:val="24"/>
          <w:lang w:val="en-US"/>
        </w:rPr>
      </w:pPr>
    </w:p>
    <w:p w14:paraId="65E449A4" w14:textId="2DDE4A7C" w:rsidR="00D132CB" w:rsidRPr="00CC10FD" w:rsidRDefault="007A1A02" w:rsidP="00FF3858">
      <w:pPr>
        <w:jc w:val="center"/>
        <w:rPr>
          <w:rFonts w:cs="Times New Roman"/>
          <w:szCs w:val="24"/>
          <w:lang w:val="en-US"/>
        </w:rPr>
      </w:pPr>
      <w:r>
        <w:rPr>
          <w:rFonts w:cs="Times New Roman"/>
          <w:szCs w:val="24"/>
          <w:lang w:val="en-US"/>
        </w:rPr>
        <w:t>PM MOTOR COMPARISON ANALYSIS</w:t>
      </w:r>
    </w:p>
    <w:p w14:paraId="4776A64B" w14:textId="1B358EA9" w:rsidR="00CD734C" w:rsidRPr="00CC10FD" w:rsidRDefault="00CD734C" w:rsidP="00FF3858">
      <w:pPr>
        <w:pStyle w:val="Heading2"/>
        <w:jc w:val="center"/>
        <w:rPr>
          <w:lang w:val="en-US"/>
        </w:rPr>
      </w:pPr>
    </w:p>
    <w:p w14:paraId="09C4323A" w14:textId="46C79BE2" w:rsidR="00CD734C" w:rsidRPr="00CC10FD" w:rsidRDefault="00CD734C" w:rsidP="00FF3858">
      <w:pPr>
        <w:jc w:val="center"/>
        <w:rPr>
          <w:rFonts w:cs="Times New Roman"/>
          <w:lang w:val="en-US"/>
        </w:rPr>
      </w:pPr>
    </w:p>
    <w:p w14:paraId="72B40B82" w14:textId="01A7879C" w:rsidR="00CD734C" w:rsidRPr="00CC10FD" w:rsidRDefault="00CD734C" w:rsidP="00FF3858">
      <w:pPr>
        <w:jc w:val="center"/>
        <w:rPr>
          <w:rFonts w:cs="Times New Roman"/>
          <w:lang w:val="en-US"/>
        </w:rPr>
      </w:pPr>
      <w:r w:rsidRPr="00CC10FD">
        <w:rPr>
          <w:rFonts w:cs="Times New Roman"/>
          <w:lang w:val="en-US"/>
        </w:rPr>
        <w:t>Enes AYAZ 2093318</w:t>
      </w:r>
    </w:p>
    <w:p w14:paraId="130A0CCB" w14:textId="773E24AC" w:rsidR="00CD734C" w:rsidRPr="00CC10FD" w:rsidRDefault="00CD734C" w:rsidP="001D02FF">
      <w:pPr>
        <w:jc w:val="both"/>
        <w:rPr>
          <w:rFonts w:cs="Times New Roman"/>
          <w:lang w:val="en-US"/>
        </w:rPr>
      </w:pPr>
    </w:p>
    <w:p w14:paraId="2611DD63" w14:textId="1666DF08" w:rsidR="00F25B9E" w:rsidRPr="00CC10FD" w:rsidRDefault="00F25B9E" w:rsidP="001D02FF">
      <w:pPr>
        <w:jc w:val="both"/>
        <w:rPr>
          <w:rFonts w:cs="Times New Roman"/>
          <w:lang w:val="en-US"/>
        </w:rPr>
      </w:pPr>
    </w:p>
    <w:p w14:paraId="0386F500" w14:textId="6B71B23A" w:rsidR="00F25B9E" w:rsidRPr="00CC10FD" w:rsidRDefault="00F25B9E" w:rsidP="001D02FF">
      <w:pPr>
        <w:jc w:val="both"/>
        <w:rPr>
          <w:rFonts w:cs="Times New Roman"/>
          <w:lang w:val="en-US"/>
        </w:rPr>
      </w:pPr>
    </w:p>
    <w:p w14:paraId="03CF41E0" w14:textId="77777777" w:rsidR="00F25B9E" w:rsidRPr="00CC10FD" w:rsidRDefault="00F25B9E" w:rsidP="001D02FF">
      <w:pPr>
        <w:jc w:val="both"/>
        <w:rPr>
          <w:rFonts w:cs="Times New Roman"/>
          <w:lang w:val="en-US"/>
        </w:rPr>
      </w:pPr>
    </w:p>
    <w:p w14:paraId="0D2A678A" w14:textId="3EA26DDB" w:rsidR="00CD734C" w:rsidRPr="00CC10FD" w:rsidRDefault="00CD734C" w:rsidP="001D02FF">
      <w:pPr>
        <w:pStyle w:val="Heading1"/>
        <w:jc w:val="both"/>
        <w:rPr>
          <w:lang w:val="en-US"/>
        </w:rPr>
      </w:pPr>
      <w:r w:rsidRPr="00CC10FD">
        <w:rPr>
          <w:lang w:val="en-US"/>
        </w:rPr>
        <w:lastRenderedPageBreak/>
        <w:t>Introduction</w:t>
      </w:r>
    </w:p>
    <w:p w14:paraId="60881361" w14:textId="285F5F31" w:rsidR="00B0132C" w:rsidRDefault="00DA4D53" w:rsidP="001D02FF">
      <w:pPr>
        <w:jc w:val="both"/>
        <w:rPr>
          <w:lang w:val="en-US"/>
        </w:rPr>
      </w:pPr>
      <w:r>
        <w:rPr>
          <w:lang w:val="en-US"/>
        </w:rPr>
        <w:t xml:space="preserve">In this report surface-mount permanent magnet (SMPM) machines will be investigated. </w:t>
      </w:r>
      <w:r w:rsidR="00F20C88">
        <w:rPr>
          <w:lang w:val="en-US"/>
        </w:rPr>
        <w:t>In the f</w:t>
      </w:r>
      <w:r>
        <w:rPr>
          <w:lang w:val="en-US"/>
        </w:rPr>
        <w:t xml:space="preserve">irst section, magnetic loading of given SMPM machine will be analyzed analytically and the results are validated by FEA tool. </w:t>
      </w:r>
      <w:r w:rsidR="00F20C88">
        <w:rPr>
          <w:lang w:val="en-US"/>
        </w:rPr>
        <w:t>In the s</w:t>
      </w:r>
      <w:r>
        <w:rPr>
          <w:lang w:val="en-US"/>
        </w:rPr>
        <w:t xml:space="preserve">econd section, we design of the stator side of this machine and we will calculate electrical loading analytically and magnetic stress from tangential part of the magnetic field. In addition, the output power will be calculated for rotor speed of 1500 rpm. </w:t>
      </w:r>
      <w:r w:rsidR="00C76261">
        <w:rPr>
          <w:lang w:val="en-US"/>
        </w:rPr>
        <w:t>Third section, we</w:t>
      </w:r>
      <w:r w:rsidR="00F20C88">
        <w:rPr>
          <w:lang w:val="en-US"/>
        </w:rPr>
        <w:t xml:space="preserve"> will</w:t>
      </w:r>
      <w:r w:rsidR="00C76261">
        <w:rPr>
          <w:lang w:val="en-US"/>
        </w:rPr>
        <w:t xml:space="preserve"> design a PMSM with rectangular slot-tooth with a 160mm outer diameter. Slot ratio and rotor diameter is estimated for maximum torque</w:t>
      </w:r>
      <w:r w:rsidR="00F20C88">
        <w:rPr>
          <w:lang w:val="en-US"/>
        </w:rPr>
        <w:t xml:space="preserve">. In addition, </w:t>
      </w:r>
      <w:r w:rsidR="00C76261">
        <w:rPr>
          <w:lang w:val="en-US"/>
        </w:rPr>
        <w:t>electrical and magnetic loading will be calculated</w:t>
      </w:r>
      <w:r w:rsidR="00F20C88">
        <w:rPr>
          <w:lang w:val="en-US"/>
        </w:rPr>
        <w:t xml:space="preserve"> for the estimations</w:t>
      </w:r>
      <w:r w:rsidR="00C76261">
        <w:rPr>
          <w:lang w:val="en-US"/>
        </w:rPr>
        <w:t>. The results are compared with section 1 and 2 design by using FEA.</w:t>
      </w:r>
      <w:r w:rsidR="00D0623F">
        <w:rPr>
          <w:lang w:val="en-US"/>
        </w:rPr>
        <w:t xml:space="preserve"> After design, the magnet </w:t>
      </w:r>
      <w:proofErr w:type="spellStart"/>
      <w:r w:rsidR="00D0623F">
        <w:rPr>
          <w:lang w:val="en-US"/>
        </w:rPr>
        <w:t>NdFeB</w:t>
      </w:r>
      <w:proofErr w:type="spellEnd"/>
      <w:r w:rsidR="00D0623F">
        <w:rPr>
          <w:lang w:val="en-US"/>
        </w:rPr>
        <w:t xml:space="preserve"> is replaced by Ferrite magnets and machine with same parameters will be investigated. In addition, the machine will be optimized and compared with previous design. </w:t>
      </w:r>
    </w:p>
    <w:p w14:paraId="7B953003" w14:textId="77777777" w:rsidR="00C76261" w:rsidRDefault="00C76261" w:rsidP="001D02FF">
      <w:pPr>
        <w:jc w:val="both"/>
        <w:rPr>
          <w:lang w:val="en-US"/>
        </w:rPr>
      </w:pPr>
    </w:p>
    <w:p w14:paraId="74C059D8" w14:textId="1243B95E" w:rsidR="00B0132C" w:rsidRDefault="00B0132C" w:rsidP="001D02FF">
      <w:pPr>
        <w:jc w:val="both"/>
        <w:rPr>
          <w:lang w:val="en-US"/>
        </w:rPr>
      </w:pPr>
    </w:p>
    <w:p w14:paraId="4B2B1567" w14:textId="4EE0EA7B" w:rsidR="00B0132C" w:rsidRDefault="00B0132C" w:rsidP="001D02FF">
      <w:pPr>
        <w:jc w:val="both"/>
        <w:rPr>
          <w:lang w:val="en-US"/>
        </w:rPr>
      </w:pPr>
    </w:p>
    <w:p w14:paraId="25905743" w14:textId="2D70725E" w:rsidR="00B0132C" w:rsidRDefault="00B0132C" w:rsidP="001D02FF">
      <w:pPr>
        <w:jc w:val="both"/>
        <w:rPr>
          <w:lang w:val="en-US"/>
        </w:rPr>
      </w:pPr>
    </w:p>
    <w:p w14:paraId="4DE04F7F" w14:textId="3156A2B0" w:rsidR="00B0132C" w:rsidRDefault="00B0132C" w:rsidP="001D02FF">
      <w:pPr>
        <w:jc w:val="both"/>
        <w:rPr>
          <w:lang w:val="en-US"/>
        </w:rPr>
      </w:pPr>
    </w:p>
    <w:p w14:paraId="63AC14D3" w14:textId="5BA7C927" w:rsidR="00B0132C" w:rsidRDefault="00B0132C" w:rsidP="001D02FF">
      <w:pPr>
        <w:jc w:val="both"/>
        <w:rPr>
          <w:lang w:val="en-US"/>
        </w:rPr>
      </w:pPr>
    </w:p>
    <w:p w14:paraId="4EDCC997" w14:textId="072E7954" w:rsidR="00B0132C" w:rsidRDefault="00B0132C" w:rsidP="001D02FF">
      <w:pPr>
        <w:jc w:val="both"/>
        <w:rPr>
          <w:lang w:val="en-US"/>
        </w:rPr>
      </w:pPr>
    </w:p>
    <w:p w14:paraId="1CF14C55" w14:textId="700A10EC" w:rsidR="00B0132C" w:rsidRDefault="00B0132C" w:rsidP="001D02FF">
      <w:pPr>
        <w:jc w:val="both"/>
        <w:rPr>
          <w:lang w:val="en-US"/>
        </w:rPr>
      </w:pPr>
    </w:p>
    <w:p w14:paraId="4D3828D7" w14:textId="7E83AABA" w:rsidR="00B0132C" w:rsidRDefault="00B0132C" w:rsidP="001D02FF">
      <w:pPr>
        <w:jc w:val="both"/>
        <w:rPr>
          <w:lang w:val="en-US"/>
        </w:rPr>
      </w:pPr>
    </w:p>
    <w:p w14:paraId="1C398D9F" w14:textId="66FABD8A" w:rsidR="00B0132C" w:rsidRDefault="00B0132C" w:rsidP="001D02FF">
      <w:pPr>
        <w:jc w:val="both"/>
        <w:rPr>
          <w:lang w:val="en-US"/>
        </w:rPr>
      </w:pPr>
    </w:p>
    <w:p w14:paraId="3C463A7D" w14:textId="6D3EA1B4" w:rsidR="00B0132C" w:rsidRDefault="00B0132C" w:rsidP="001D02FF">
      <w:pPr>
        <w:jc w:val="both"/>
        <w:rPr>
          <w:lang w:val="en-US"/>
        </w:rPr>
      </w:pPr>
    </w:p>
    <w:p w14:paraId="16CE5D7F" w14:textId="05E58238" w:rsidR="00B0132C" w:rsidRDefault="00B0132C" w:rsidP="001D02FF">
      <w:pPr>
        <w:jc w:val="both"/>
        <w:rPr>
          <w:lang w:val="en-US"/>
        </w:rPr>
      </w:pPr>
    </w:p>
    <w:p w14:paraId="50C150D8" w14:textId="234758A5" w:rsidR="00B0132C" w:rsidRDefault="00B0132C" w:rsidP="001D02FF">
      <w:pPr>
        <w:jc w:val="both"/>
        <w:rPr>
          <w:lang w:val="en-US"/>
        </w:rPr>
      </w:pPr>
    </w:p>
    <w:p w14:paraId="0320742F" w14:textId="0F15D212" w:rsidR="00B0132C" w:rsidRDefault="00B0132C" w:rsidP="001D02FF">
      <w:pPr>
        <w:jc w:val="both"/>
        <w:rPr>
          <w:lang w:val="en-US"/>
        </w:rPr>
      </w:pPr>
    </w:p>
    <w:p w14:paraId="5328A959" w14:textId="59F59DA3" w:rsidR="00B0132C" w:rsidRDefault="00B0132C" w:rsidP="001D02FF">
      <w:pPr>
        <w:jc w:val="both"/>
        <w:rPr>
          <w:lang w:val="en-US"/>
        </w:rPr>
      </w:pPr>
    </w:p>
    <w:p w14:paraId="3EAD5C0B" w14:textId="1BB0E611" w:rsidR="00B0132C" w:rsidRDefault="00B0132C" w:rsidP="001D02FF">
      <w:pPr>
        <w:jc w:val="both"/>
        <w:rPr>
          <w:lang w:val="en-US"/>
        </w:rPr>
      </w:pPr>
    </w:p>
    <w:p w14:paraId="6C76EC5F" w14:textId="2956DC51" w:rsidR="00B0132C" w:rsidRDefault="00B0132C" w:rsidP="001D02FF">
      <w:pPr>
        <w:jc w:val="both"/>
        <w:rPr>
          <w:lang w:val="en-US"/>
        </w:rPr>
      </w:pPr>
    </w:p>
    <w:p w14:paraId="044EE72C" w14:textId="62072AFF" w:rsidR="00B0132C" w:rsidRDefault="00B0132C" w:rsidP="001D02FF">
      <w:pPr>
        <w:jc w:val="both"/>
        <w:rPr>
          <w:lang w:val="en-US"/>
        </w:rPr>
      </w:pPr>
    </w:p>
    <w:p w14:paraId="48095253" w14:textId="28A82441" w:rsidR="00B0132C" w:rsidRDefault="00B0132C" w:rsidP="001D02FF">
      <w:pPr>
        <w:jc w:val="both"/>
        <w:rPr>
          <w:lang w:val="en-US"/>
        </w:rPr>
      </w:pPr>
    </w:p>
    <w:p w14:paraId="55838CE1" w14:textId="32C08794" w:rsidR="00B0132C" w:rsidRDefault="00B0132C" w:rsidP="001D02FF">
      <w:pPr>
        <w:jc w:val="both"/>
        <w:rPr>
          <w:lang w:val="en-US"/>
        </w:rPr>
      </w:pPr>
    </w:p>
    <w:p w14:paraId="1F1E0B90" w14:textId="5EAE6223" w:rsidR="00B0132C" w:rsidRDefault="00B0132C" w:rsidP="001D02FF">
      <w:pPr>
        <w:jc w:val="both"/>
        <w:rPr>
          <w:lang w:val="en-US"/>
        </w:rPr>
      </w:pPr>
    </w:p>
    <w:p w14:paraId="62F7B5D9" w14:textId="66DAE463" w:rsidR="00B0132C" w:rsidRDefault="00B0132C" w:rsidP="001D02FF">
      <w:pPr>
        <w:jc w:val="both"/>
        <w:rPr>
          <w:lang w:val="en-US"/>
        </w:rPr>
      </w:pPr>
    </w:p>
    <w:p w14:paraId="76788FB7" w14:textId="0A2E52F3" w:rsidR="00DA4D53" w:rsidRDefault="00DA4D53" w:rsidP="001D02FF">
      <w:pPr>
        <w:jc w:val="both"/>
        <w:rPr>
          <w:lang w:val="en-US"/>
        </w:rPr>
      </w:pPr>
    </w:p>
    <w:p w14:paraId="2E30E44F" w14:textId="24B36EBC" w:rsidR="00DA4D53" w:rsidRDefault="00DA4D53" w:rsidP="001D02FF">
      <w:pPr>
        <w:jc w:val="both"/>
        <w:rPr>
          <w:lang w:val="en-US"/>
        </w:rPr>
      </w:pPr>
    </w:p>
    <w:p w14:paraId="12ABF971" w14:textId="77777777" w:rsidR="00DA4D53" w:rsidRPr="00CC10FD" w:rsidRDefault="00DA4D53" w:rsidP="001D02FF">
      <w:pPr>
        <w:jc w:val="both"/>
        <w:rPr>
          <w:lang w:val="en-US"/>
        </w:rPr>
      </w:pPr>
    </w:p>
    <w:p w14:paraId="66925FB1" w14:textId="186DFDD1" w:rsidR="00D132CB" w:rsidRPr="00CC10FD" w:rsidRDefault="00D132CB" w:rsidP="001D02FF">
      <w:pPr>
        <w:jc w:val="both"/>
        <w:rPr>
          <w:lang w:val="en-US"/>
        </w:rPr>
      </w:pPr>
    </w:p>
    <w:p w14:paraId="7E72DC3F" w14:textId="457FD9CB" w:rsidR="00E652BA" w:rsidRDefault="005B4D52" w:rsidP="00B0132C">
      <w:pPr>
        <w:pStyle w:val="Heading1"/>
        <w:jc w:val="both"/>
        <w:rPr>
          <w:lang w:val="en-US"/>
        </w:rPr>
      </w:pPr>
      <w:r>
        <w:rPr>
          <w:lang w:val="en-US"/>
        </w:rPr>
        <w:t>Magnetic Loading</w:t>
      </w:r>
    </w:p>
    <w:p w14:paraId="6CCBD132" w14:textId="7A7AC451" w:rsidR="00087451" w:rsidRPr="00087451" w:rsidRDefault="00087451" w:rsidP="00087451">
      <w:pPr>
        <w:rPr>
          <w:lang w:val="en-US"/>
        </w:rPr>
      </w:pPr>
      <w:r>
        <w:rPr>
          <w:lang w:val="en-US"/>
        </w:rPr>
        <w:t xml:space="preserve">In this section, we analyzed the PMSM with constant parameters in table 1. </w:t>
      </w:r>
    </w:p>
    <w:p w14:paraId="482E68A6" w14:textId="50F7979A" w:rsidR="00087451" w:rsidRDefault="00087451" w:rsidP="0008745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Parameter of the SMPM machine</w:t>
      </w:r>
    </w:p>
    <w:tbl>
      <w:tblPr>
        <w:tblStyle w:val="TableGrid"/>
        <w:tblW w:w="0" w:type="auto"/>
        <w:tblLook w:val="04A0" w:firstRow="1" w:lastRow="0" w:firstColumn="1" w:lastColumn="0" w:noHBand="0" w:noVBand="1"/>
      </w:tblPr>
      <w:tblGrid>
        <w:gridCol w:w="4508"/>
        <w:gridCol w:w="4508"/>
      </w:tblGrid>
      <w:tr w:rsidR="009F7307" w14:paraId="3335E79D" w14:textId="77777777" w:rsidTr="009F7307">
        <w:tc>
          <w:tcPr>
            <w:tcW w:w="4508" w:type="dxa"/>
          </w:tcPr>
          <w:p w14:paraId="1B95A1CE" w14:textId="7C39224D" w:rsidR="009F7307" w:rsidRDefault="009F7307" w:rsidP="009F7307">
            <w:pPr>
              <w:tabs>
                <w:tab w:val="left" w:pos="1546"/>
              </w:tabs>
              <w:jc w:val="center"/>
              <w:rPr>
                <w:lang w:val="en-US"/>
              </w:rPr>
            </w:pPr>
            <m:oMathPara>
              <m:oMath>
                <m:r>
                  <w:rPr>
                    <w:rFonts w:ascii="Cambria Math" w:hAnsi="Cambria Math"/>
                    <w:lang w:val="en-US"/>
                  </w:rPr>
                  <m:t>number of  phases</m:t>
                </m:r>
              </m:oMath>
            </m:oMathPara>
          </w:p>
        </w:tc>
        <w:tc>
          <w:tcPr>
            <w:tcW w:w="4508" w:type="dxa"/>
          </w:tcPr>
          <w:p w14:paraId="566D1E72" w14:textId="68CC71CD" w:rsidR="009F7307" w:rsidRDefault="009F7307" w:rsidP="009F7307">
            <w:pPr>
              <w:jc w:val="center"/>
              <w:rPr>
                <w:lang w:val="en-US"/>
              </w:rPr>
            </w:pPr>
            <m:oMathPara>
              <m:oMath>
                <m:r>
                  <w:rPr>
                    <w:rFonts w:ascii="Cambria Math" w:hAnsi="Cambria Math"/>
                    <w:lang w:val="en-US"/>
                  </w:rPr>
                  <m:t>3</m:t>
                </m:r>
              </m:oMath>
            </m:oMathPara>
          </w:p>
        </w:tc>
      </w:tr>
      <w:tr w:rsidR="009F7307" w14:paraId="5D70EF8C" w14:textId="77777777" w:rsidTr="009F7307">
        <w:tc>
          <w:tcPr>
            <w:tcW w:w="4508" w:type="dxa"/>
          </w:tcPr>
          <w:p w14:paraId="3603309A" w14:textId="37EF8E76" w:rsidR="009F7307" w:rsidRDefault="009F7307" w:rsidP="009F7307">
            <w:pPr>
              <w:jc w:val="center"/>
              <w:rPr>
                <w:lang w:val="en-US"/>
              </w:rPr>
            </w:pPr>
            <m:oMathPara>
              <m:oMath>
                <m:r>
                  <w:rPr>
                    <w:rFonts w:ascii="Cambria Math" w:hAnsi="Cambria Math"/>
                    <w:lang w:val="en-US"/>
                  </w:rPr>
                  <m:t>number of  poles</m:t>
                </m:r>
              </m:oMath>
            </m:oMathPara>
          </w:p>
        </w:tc>
        <w:tc>
          <w:tcPr>
            <w:tcW w:w="4508" w:type="dxa"/>
          </w:tcPr>
          <w:p w14:paraId="336C511F" w14:textId="204EA7EE" w:rsidR="009F7307" w:rsidRDefault="009F7307" w:rsidP="009F7307">
            <w:pPr>
              <w:jc w:val="center"/>
              <w:rPr>
                <w:lang w:val="en-US"/>
              </w:rPr>
            </w:pPr>
            <m:oMathPara>
              <m:oMath>
                <m:r>
                  <w:rPr>
                    <w:rFonts w:ascii="Cambria Math" w:hAnsi="Cambria Math"/>
                    <w:lang w:val="en-US"/>
                  </w:rPr>
                  <m:t>4</m:t>
                </m:r>
              </m:oMath>
            </m:oMathPara>
          </w:p>
        </w:tc>
      </w:tr>
      <w:tr w:rsidR="009F7307" w14:paraId="4AFA916F" w14:textId="77777777" w:rsidTr="009F7307">
        <w:tc>
          <w:tcPr>
            <w:tcW w:w="4508" w:type="dxa"/>
          </w:tcPr>
          <w:p w14:paraId="50A2AD2B" w14:textId="36E5D138" w:rsidR="009F7307" w:rsidRDefault="009F7307" w:rsidP="009F7307">
            <w:pPr>
              <w:jc w:val="center"/>
              <w:rPr>
                <w:lang w:val="en-US"/>
              </w:rPr>
            </w:pPr>
            <m:oMathPara>
              <m:oMath>
                <m:r>
                  <w:rPr>
                    <w:rFonts w:ascii="Cambria Math" w:hAnsi="Cambria Math"/>
                    <w:lang w:val="en-US"/>
                  </w:rPr>
                  <m:t>motor axial length</m:t>
                </m:r>
              </m:oMath>
            </m:oMathPara>
          </w:p>
        </w:tc>
        <w:tc>
          <w:tcPr>
            <w:tcW w:w="4508" w:type="dxa"/>
          </w:tcPr>
          <w:p w14:paraId="0BDA2643" w14:textId="1914FD7F" w:rsidR="009F7307" w:rsidRDefault="009F7307" w:rsidP="009F7307">
            <w:pPr>
              <w:jc w:val="center"/>
              <w:rPr>
                <w:lang w:val="en-US"/>
              </w:rPr>
            </w:pPr>
            <m:oMathPara>
              <m:oMath>
                <m:r>
                  <w:rPr>
                    <w:rFonts w:ascii="Cambria Math" w:hAnsi="Cambria Math"/>
                    <w:lang w:val="en-US"/>
                  </w:rPr>
                  <m:t>100 mm</m:t>
                </m:r>
              </m:oMath>
            </m:oMathPara>
          </w:p>
        </w:tc>
      </w:tr>
      <w:tr w:rsidR="009F7307" w14:paraId="0AEBBDE5" w14:textId="77777777" w:rsidTr="009F7307">
        <w:tc>
          <w:tcPr>
            <w:tcW w:w="4508" w:type="dxa"/>
          </w:tcPr>
          <w:p w14:paraId="09AA38E7" w14:textId="2958F60D" w:rsidR="009F7307" w:rsidRDefault="009F7307" w:rsidP="009F7307">
            <w:pPr>
              <w:jc w:val="center"/>
              <w:rPr>
                <w:lang w:val="en-US"/>
              </w:rPr>
            </w:pPr>
            <m:oMathPara>
              <m:oMath>
                <m:r>
                  <w:rPr>
                    <w:rFonts w:ascii="Cambria Math" w:hAnsi="Cambria Math"/>
                    <w:lang w:val="en-US"/>
                  </w:rPr>
                  <m:t>airgap clearance</m:t>
                </m:r>
              </m:oMath>
            </m:oMathPara>
          </w:p>
        </w:tc>
        <w:tc>
          <w:tcPr>
            <w:tcW w:w="4508" w:type="dxa"/>
          </w:tcPr>
          <w:p w14:paraId="6255A6C5" w14:textId="57B3CD35" w:rsidR="009F7307" w:rsidRDefault="009F7307" w:rsidP="009F7307">
            <w:pPr>
              <w:jc w:val="center"/>
              <w:rPr>
                <w:lang w:val="en-US"/>
              </w:rPr>
            </w:pPr>
            <m:oMathPara>
              <m:oMath>
                <m:r>
                  <w:rPr>
                    <w:rFonts w:ascii="Cambria Math" w:hAnsi="Cambria Math"/>
                    <w:lang w:val="en-US"/>
                  </w:rPr>
                  <m:t>1 mm</m:t>
                </m:r>
              </m:oMath>
            </m:oMathPara>
          </w:p>
        </w:tc>
      </w:tr>
      <w:tr w:rsidR="009F7307" w14:paraId="4E8DCB3D" w14:textId="77777777" w:rsidTr="009F7307">
        <w:tc>
          <w:tcPr>
            <w:tcW w:w="4508" w:type="dxa"/>
          </w:tcPr>
          <w:p w14:paraId="10E0A401" w14:textId="1577227F" w:rsidR="009F7307" w:rsidRDefault="009F7307" w:rsidP="009F7307">
            <w:pPr>
              <w:jc w:val="center"/>
              <w:rPr>
                <w:lang w:val="en-US"/>
              </w:rPr>
            </w:pPr>
            <m:oMathPara>
              <m:oMath>
                <m:r>
                  <w:rPr>
                    <w:rFonts w:ascii="Cambria Math" w:hAnsi="Cambria Math"/>
                    <w:lang w:val="en-US"/>
                  </w:rPr>
                  <m:t>magnet to pole pitch ratio</m:t>
                </m:r>
              </m:oMath>
            </m:oMathPara>
          </w:p>
        </w:tc>
        <w:tc>
          <w:tcPr>
            <w:tcW w:w="4508" w:type="dxa"/>
          </w:tcPr>
          <w:p w14:paraId="15007B7B" w14:textId="2F241D4A" w:rsidR="009F7307" w:rsidRDefault="009F7307" w:rsidP="009F7307">
            <w:pPr>
              <w:jc w:val="center"/>
              <w:rPr>
                <w:lang w:val="en-US"/>
              </w:rPr>
            </w:pPr>
            <m:oMathPara>
              <m:oMath>
                <m:r>
                  <w:rPr>
                    <w:rFonts w:ascii="Cambria Math" w:hAnsi="Cambria Math"/>
                    <w:lang w:val="en-US"/>
                  </w:rPr>
                  <m:t>0.8</m:t>
                </m:r>
              </m:oMath>
            </m:oMathPara>
          </w:p>
        </w:tc>
      </w:tr>
      <w:tr w:rsidR="009F7307" w14:paraId="76989961" w14:textId="77777777" w:rsidTr="009F7307">
        <w:tc>
          <w:tcPr>
            <w:tcW w:w="4508" w:type="dxa"/>
          </w:tcPr>
          <w:p w14:paraId="30BACDC9" w14:textId="2A26E196" w:rsidR="009F7307" w:rsidRDefault="009F7307" w:rsidP="009F7307">
            <w:pPr>
              <w:jc w:val="center"/>
              <w:rPr>
                <w:lang w:val="en-US"/>
              </w:rPr>
            </w:pPr>
            <m:oMathPara>
              <m:oMath>
                <m:r>
                  <w:rPr>
                    <w:rFonts w:ascii="Cambria Math" w:hAnsi="Cambria Math"/>
                    <w:lang w:val="en-US"/>
                  </w:rPr>
                  <m:t>magnet type</m:t>
                </m:r>
              </m:oMath>
            </m:oMathPara>
          </w:p>
        </w:tc>
        <w:tc>
          <w:tcPr>
            <w:tcW w:w="4508" w:type="dxa"/>
          </w:tcPr>
          <w:p w14:paraId="09755DB5" w14:textId="1B6262FF" w:rsidR="009F7307" w:rsidRDefault="009F7307" w:rsidP="009F7307">
            <w:pPr>
              <w:jc w:val="center"/>
              <w:rPr>
                <w:lang w:val="en-US"/>
              </w:rPr>
            </w:pPr>
            <m:oMathPara>
              <m:oMath>
                <m:r>
                  <w:rPr>
                    <w:rFonts w:ascii="Cambria Math" w:hAnsi="Cambria Math"/>
                    <w:lang w:val="en-US"/>
                  </w:rPr>
                  <m:t>NdFeB N42</m:t>
                </m:r>
              </m:oMath>
            </m:oMathPara>
          </w:p>
        </w:tc>
      </w:tr>
      <w:tr w:rsidR="009F7307" w14:paraId="6C83790C" w14:textId="77777777" w:rsidTr="009F7307">
        <w:tc>
          <w:tcPr>
            <w:tcW w:w="4508" w:type="dxa"/>
          </w:tcPr>
          <w:p w14:paraId="57411A05" w14:textId="2C294409" w:rsidR="009F7307" w:rsidRDefault="009F7307" w:rsidP="009F7307">
            <w:pPr>
              <w:jc w:val="center"/>
              <w:rPr>
                <w:lang w:val="en-US"/>
              </w:rPr>
            </w:pPr>
            <m:oMathPara>
              <m:oMath>
                <m:r>
                  <w:rPr>
                    <w:rFonts w:ascii="Cambria Math" w:hAnsi="Cambria Math"/>
                    <w:lang w:val="en-US"/>
                  </w:rPr>
                  <m:t>rotor diameter</m:t>
                </m:r>
              </m:oMath>
            </m:oMathPara>
          </w:p>
        </w:tc>
        <w:tc>
          <w:tcPr>
            <w:tcW w:w="4508" w:type="dxa"/>
          </w:tcPr>
          <w:p w14:paraId="77900E5A" w14:textId="287C9CFE" w:rsidR="009F7307" w:rsidRDefault="009F7307" w:rsidP="009F7307">
            <w:pPr>
              <w:jc w:val="center"/>
              <w:rPr>
                <w:lang w:val="en-US"/>
              </w:rPr>
            </w:pPr>
            <m:oMathPara>
              <m:oMath>
                <m:r>
                  <w:rPr>
                    <w:rFonts w:ascii="Cambria Math" w:hAnsi="Cambria Math"/>
                    <w:lang w:val="en-US"/>
                  </w:rPr>
                  <m:t>100 mm</m:t>
                </m:r>
              </m:oMath>
            </m:oMathPara>
          </w:p>
        </w:tc>
      </w:tr>
      <w:tr w:rsidR="009F7307" w14:paraId="05CC67CB" w14:textId="77777777" w:rsidTr="009F7307">
        <w:tc>
          <w:tcPr>
            <w:tcW w:w="4508" w:type="dxa"/>
          </w:tcPr>
          <w:p w14:paraId="0AC79FFF" w14:textId="31261955" w:rsidR="009F7307" w:rsidRDefault="009F7307" w:rsidP="009F7307">
            <w:pPr>
              <w:jc w:val="center"/>
              <w:rPr>
                <w:lang w:val="en-US"/>
              </w:rPr>
            </w:pPr>
            <m:oMathPara>
              <m:oMath>
                <m:r>
                  <w:rPr>
                    <w:rFonts w:ascii="Cambria Math" w:hAnsi="Cambria Math"/>
                    <w:lang w:val="en-US"/>
                  </w:rPr>
                  <m:t>magnet radial thicknes</m:t>
                </m:r>
              </m:oMath>
            </m:oMathPara>
          </w:p>
        </w:tc>
        <w:tc>
          <w:tcPr>
            <w:tcW w:w="4508" w:type="dxa"/>
          </w:tcPr>
          <w:p w14:paraId="2751BD00" w14:textId="6EB17B7C" w:rsidR="009F7307" w:rsidRDefault="009F7307" w:rsidP="009F7307">
            <w:pPr>
              <w:jc w:val="center"/>
              <w:rPr>
                <w:lang w:val="en-US"/>
              </w:rPr>
            </w:pPr>
            <m:oMathPara>
              <m:oMath>
                <m:r>
                  <w:rPr>
                    <w:rFonts w:ascii="Cambria Math" w:hAnsi="Cambria Math"/>
                    <w:lang w:val="en-US"/>
                  </w:rPr>
                  <m:t>4 mm</m:t>
                </m:r>
              </m:oMath>
            </m:oMathPara>
          </w:p>
        </w:tc>
      </w:tr>
    </w:tbl>
    <w:p w14:paraId="6CBC044C" w14:textId="0D7E9787" w:rsidR="00D804DA" w:rsidRPr="00CC10FD" w:rsidRDefault="00D804DA" w:rsidP="001D02FF">
      <w:pPr>
        <w:jc w:val="both"/>
        <w:rPr>
          <w:lang w:val="en-US"/>
        </w:rPr>
      </w:pPr>
    </w:p>
    <w:p w14:paraId="2CE7E72A" w14:textId="25194856" w:rsidR="00087451" w:rsidRDefault="00087451" w:rsidP="00087451">
      <w:pPr>
        <w:pStyle w:val="ListParagraph"/>
        <w:numPr>
          <w:ilvl w:val="0"/>
          <w:numId w:val="5"/>
        </w:numPr>
        <w:jc w:val="both"/>
        <w:rPr>
          <w:rFonts w:eastAsiaTheme="minorEastAsia"/>
          <w:lang w:val="en-US"/>
        </w:rPr>
      </w:pPr>
      <w:r>
        <w:rPr>
          <w:rFonts w:eastAsiaTheme="minorEastAsia"/>
          <w:lang w:val="en-US"/>
        </w:rPr>
        <w:t xml:space="preserve">Magnetic equivalent circuit for one pole-pair includes the flux sources and reluctances which are belongs to magnets, airgap, stator and rotor material and leakage. The equivalent circuit is shown figure 1 and we can simplify the circuit as figure 2. </w:t>
      </w:r>
    </w:p>
    <w:p w14:paraId="1D85ED1E" w14:textId="3AA8A673" w:rsidR="00087451" w:rsidRDefault="00087451" w:rsidP="00087451">
      <w:pPr>
        <w:keepNext/>
        <w:jc w:val="both"/>
      </w:pPr>
    </w:p>
    <w:tbl>
      <w:tblPr>
        <w:tblStyle w:val="TableGrid"/>
        <w:tblW w:w="0" w:type="auto"/>
        <w:tblLook w:val="04A0" w:firstRow="1" w:lastRow="0" w:firstColumn="1" w:lastColumn="0" w:noHBand="0" w:noVBand="1"/>
      </w:tblPr>
      <w:tblGrid>
        <w:gridCol w:w="4508"/>
        <w:gridCol w:w="4508"/>
      </w:tblGrid>
      <w:tr w:rsidR="00087451" w14:paraId="3B89917E" w14:textId="77777777" w:rsidTr="00087451">
        <w:trPr>
          <w:trHeight w:val="3533"/>
        </w:trPr>
        <w:tc>
          <w:tcPr>
            <w:tcW w:w="4508" w:type="dxa"/>
          </w:tcPr>
          <w:p w14:paraId="075C7E8E" w14:textId="77777777" w:rsidR="00087451" w:rsidRDefault="00087451" w:rsidP="00087451">
            <w:pPr>
              <w:keepNext/>
              <w:jc w:val="center"/>
            </w:pPr>
            <w:r>
              <w:rPr>
                <w:noProof/>
              </w:rPr>
              <w:drawing>
                <wp:inline distT="0" distB="0" distL="0" distR="0" wp14:anchorId="52BD5D85" wp14:editId="45B9A696">
                  <wp:extent cx="2249428" cy="188233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957" cy="1897837"/>
                          </a:xfrm>
                          <a:prstGeom prst="rect">
                            <a:avLst/>
                          </a:prstGeom>
                        </pic:spPr>
                      </pic:pic>
                    </a:graphicData>
                  </a:graphic>
                </wp:inline>
              </w:drawing>
            </w:r>
          </w:p>
          <w:p w14:paraId="0288CE63" w14:textId="74B0006F" w:rsidR="00087451" w:rsidRDefault="00087451" w:rsidP="00087451">
            <w:pPr>
              <w:pStyle w:val="Caption"/>
              <w:jc w:val="center"/>
            </w:pPr>
            <w:r>
              <w:t xml:space="preserve">Figure </w:t>
            </w:r>
            <w:r>
              <w:fldChar w:fldCharType="begin"/>
            </w:r>
            <w:r>
              <w:instrText xml:space="preserve"> SEQ Figure \* ARABIC </w:instrText>
            </w:r>
            <w:r>
              <w:fldChar w:fldCharType="separate"/>
            </w:r>
            <w:r w:rsidR="008D7A95">
              <w:rPr>
                <w:noProof/>
              </w:rPr>
              <w:t>1</w:t>
            </w:r>
            <w:r>
              <w:fldChar w:fldCharType="end"/>
            </w:r>
            <w:r w:rsidRPr="00B44FAE">
              <w:t xml:space="preserve"> The equivalent circuit for one pole-pair</w:t>
            </w:r>
          </w:p>
        </w:tc>
        <w:tc>
          <w:tcPr>
            <w:tcW w:w="4508" w:type="dxa"/>
          </w:tcPr>
          <w:p w14:paraId="1B1B49CC" w14:textId="77777777" w:rsidR="00087451" w:rsidRDefault="00087451" w:rsidP="00087451">
            <w:pPr>
              <w:keepNext/>
              <w:jc w:val="center"/>
            </w:pPr>
            <w:r>
              <w:rPr>
                <w:noProof/>
              </w:rPr>
              <w:drawing>
                <wp:inline distT="0" distB="0" distL="0" distR="0" wp14:anchorId="13869FBF" wp14:editId="47CDA13D">
                  <wp:extent cx="2380129" cy="1534967"/>
                  <wp:effectExtent l="0" t="0" r="127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202" cy="1560166"/>
                          </a:xfrm>
                          <a:prstGeom prst="rect">
                            <a:avLst/>
                          </a:prstGeom>
                        </pic:spPr>
                      </pic:pic>
                    </a:graphicData>
                  </a:graphic>
                </wp:inline>
              </w:drawing>
            </w:r>
          </w:p>
          <w:p w14:paraId="10A0C95E" w14:textId="26D86856" w:rsidR="00087451" w:rsidRDefault="00087451" w:rsidP="00087451"/>
          <w:p w14:paraId="3C9324FC" w14:textId="77777777" w:rsidR="00087451" w:rsidRPr="00087451" w:rsidRDefault="00087451" w:rsidP="00087451"/>
          <w:p w14:paraId="55626A01" w14:textId="303B97EB" w:rsidR="00087451" w:rsidRDefault="00087451" w:rsidP="00087451">
            <w:pPr>
              <w:pStyle w:val="Caption"/>
              <w:jc w:val="center"/>
            </w:pPr>
            <w:r>
              <w:t xml:space="preserve">Figure </w:t>
            </w:r>
            <w:r>
              <w:fldChar w:fldCharType="begin"/>
            </w:r>
            <w:r>
              <w:instrText xml:space="preserve"> SEQ Figure \* ARABIC </w:instrText>
            </w:r>
            <w:r>
              <w:fldChar w:fldCharType="separate"/>
            </w:r>
            <w:r w:rsidR="008D7A95">
              <w:rPr>
                <w:noProof/>
              </w:rPr>
              <w:t>2</w:t>
            </w:r>
            <w:r>
              <w:fldChar w:fldCharType="end"/>
            </w:r>
            <w:r>
              <w:t xml:space="preserve"> </w:t>
            </w:r>
            <w:r w:rsidRPr="0014648A">
              <w:t xml:space="preserve">The </w:t>
            </w:r>
            <w:r>
              <w:t>simplified</w:t>
            </w:r>
            <w:r w:rsidRPr="0014648A">
              <w:t xml:space="preserve"> circuit for one pole-pair</w:t>
            </w:r>
          </w:p>
        </w:tc>
      </w:tr>
    </w:tbl>
    <w:p w14:paraId="4AE1E85E" w14:textId="77777777" w:rsidR="00087451" w:rsidRDefault="00087451" w:rsidP="001D02FF">
      <w:pPr>
        <w:jc w:val="both"/>
        <w:rPr>
          <w:rFonts w:eastAsiaTheme="minorEastAsia"/>
          <w:lang w:val="en-US"/>
        </w:rPr>
      </w:pPr>
    </w:p>
    <w:p w14:paraId="34CB80A0" w14:textId="62451540" w:rsidR="00987435" w:rsidRDefault="009B6B81" w:rsidP="00552DD9">
      <w:pPr>
        <w:jc w:val="both"/>
        <w:rPr>
          <w:rFonts w:eastAsiaTheme="minorEastAsia"/>
          <w:lang w:val="en-US"/>
        </w:rPr>
      </w:pPr>
      <w:r w:rsidRPr="00CC10FD">
        <w:rPr>
          <w:rFonts w:eastAsiaTheme="minorEastAsia"/>
          <w:lang w:val="en-US"/>
        </w:rPr>
        <w:t xml:space="preserve">  </w:t>
      </w:r>
      <w:r w:rsidR="00363180">
        <w:rPr>
          <w:rFonts w:eastAsiaTheme="minorEastAsia"/>
          <w:lang w:val="en-US"/>
        </w:rPr>
        <w:t xml:space="preserve">The magnetic circuit can be </w:t>
      </w:r>
      <w:r w:rsidR="00987435">
        <w:rPr>
          <w:rFonts w:eastAsiaTheme="minorEastAsia"/>
          <w:lang w:val="en-US"/>
        </w:rPr>
        <w:t xml:space="preserve">solved in two ways. One of them is load-line method. The characteristic of the magnet and airgap are drawn in B-H coordinate system.  The load line method is shown in figure 3. </w:t>
      </w:r>
    </w:p>
    <w:p w14:paraId="0F4D1683" w14:textId="1B656666" w:rsidR="00806CBE" w:rsidRDefault="00806CBE" w:rsidP="001D02FF">
      <w:pPr>
        <w:jc w:val="both"/>
        <w:rPr>
          <w:lang w:val="en-US"/>
        </w:rPr>
      </w:pPr>
    </w:p>
    <w:p w14:paraId="1C16237C" w14:textId="185C0A04" w:rsidR="00806CBE" w:rsidRDefault="00806CBE" w:rsidP="001D02FF">
      <w:pPr>
        <w:jc w:val="both"/>
        <w:rPr>
          <w:lang w:val="en-US"/>
        </w:rPr>
      </w:pPr>
    </w:p>
    <w:p w14:paraId="733203C6" w14:textId="77777777" w:rsidR="00806CBE" w:rsidRDefault="00806CBE" w:rsidP="00806CBE">
      <w:pPr>
        <w:pStyle w:val="Caption"/>
        <w:jc w:val="center"/>
      </w:pPr>
      <w:r>
        <w:rPr>
          <w:noProof/>
        </w:rPr>
        <w:lastRenderedPageBreak/>
        <w:drawing>
          <wp:inline distT="0" distB="0" distL="0" distR="0" wp14:anchorId="6AF49CC1" wp14:editId="1480DDC2">
            <wp:extent cx="3200400" cy="161686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105" cy="1626315"/>
                    </a:xfrm>
                    <a:prstGeom prst="rect">
                      <a:avLst/>
                    </a:prstGeom>
                  </pic:spPr>
                </pic:pic>
              </a:graphicData>
            </a:graphic>
          </wp:inline>
        </w:drawing>
      </w:r>
    </w:p>
    <w:p w14:paraId="560DA6E3" w14:textId="4EA55E6F" w:rsidR="00C65255" w:rsidRPr="00CC10FD" w:rsidRDefault="00806CBE" w:rsidP="00552DD9">
      <w:pPr>
        <w:pStyle w:val="Caption"/>
        <w:jc w:val="center"/>
        <w:rPr>
          <w:lang w:val="en-US"/>
        </w:rPr>
      </w:pPr>
      <w:r>
        <w:t xml:space="preserve">Figure </w:t>
      </w:r>
      <w:r>
        <w:fldChar w:fldCharType="begin"/>
      </w:r>
      <w:r>
        <w:instrText xml:space="preserve"> SEQ Figure \* ARABIC </w:instrText>
      </w:r>
      <w:r>
        <w:fldChar w:fldCharType="separate"/>
      </w:r>
      <w:r w:rsidR="008D7A95">
        <w:rPr>
          <w:noProof/>
        </w:rPr>
        <w:t>3</w:t>
      </w:r>
      <w:r>
        <w:fldChar w:fldCharType="end"/>
      </w:r>
      <w:r>
        <w:t xml:space="preserve"> Load-line Method</w:t>
      </w:r>
    </w:p>
    <w:p w14:paraId="692DCC6E" w14:textId="1C1E3A0A" w:rsidR="00A85ED0" w:rsidRPr="00552DD9" w:rsidRDefault="00A85ED0" w:rsidP="001D02FF">
      <w:pPr>
        <w:jc w:val="both"/>
        <w:rPr>
          <w:rFonts w:eastAsiaTheme="minorEastAsia"/>
          <w:lang w:val="en-US"/>
        </w:rPr>
      </w:pPr>
      <w:r>
        <w:rPr>
          <w:lang w:val="en-US"/>
        </w:rPr>
        <w:t xml:space="preserve">Also, we can solve the problem with analytically. In figure </w:t>
      </w:r>
      <w:proofErr w:type="gramStart"/>
      <w:r>
        <w:rPr>
          <w:lang w:val="en-US"/>
        </w:rPr>
        <w:t>2 ,</w:t>
      </w:r>
      <w:proofErr w:type="gramEnd"/>
      <w:r>
        <w:rPr>
          <w:lang w:val="en-US"/>
        </w:rPr>
        <w:t xml:space="preserve"> we MMF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oMath>
      <w:r>
        <w:rPr>
          <w:rFonts w:eastAsiaTheme="minorEastAsia"/>
          <w:lang w:val="en-US"/>
        </w:rPr>
        <w:t xml:space="preserve"> is found with respect to magnet parameters. In addition, the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oMath>
      <w:r>
        <w:rPr>
          <w:rFonts w:eastAsiaTheme="minorEastAsia"/>
          <w:lang w:val="en-US"/>
        </w:rPr>
        <w:t xml:space="preserve"> is also written in the kind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m </m:t>
            </m:r>
          </m:sub>
        </m:sSub>
        <m:r>
          <w:rPr>
            <w:rFonts w:ascii="Cambria Math" w:hAnsi="Cambria Math"/>
            <w:lang w:val="en-US"/>
          </w:rPr>
          <m:t xml:space="preserve">and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oMath>
      <w:r>
        <w:rPr>
          <w:rFonts w:eastAsiaTheme="minorEastAsia"/>
          <w:lang w:val="en-US"/>
        </w:rPr>
        <w:t xml:space="preserve">. </w:t>
      </w:r>
    </w:p>
    <w:p w14:paraId="03AC817C" w14:textId="7D2E737F" w:rsidR="00087451" w:rsidRDefault="00DC1376" w:rsidP="00CB2CEE">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den>
        </m:f>
      </m:oMath>
      <w:r w:rsidR="00CB2CEE">
        <w:rPr>
          <w:rFonts w:eastAsiaTheme="minorEastAsia"/>
          <w:lang w:val="en-US"/>
        </w:rPr>
        <w:t xml:space="preserve">                              (1)</w:t>
      </w:r>
    </w:p>
    <w:p w14:paraId="196BB9DE" w14:textId="40099C32" w:rsidR="00087451" w:rsidRDefault="00DC1376" w:rsidP="00CB2CEE">
      <w:pPr>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r>
              <w:rPr>
                <w:rFonts w:ascii="Cambria Math" w:hAnsi="Cambria Math"/>
                <w:lang w:val="en-US"/>
              </w:rPr>
              <m:t xml:space="preserve">l </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r>
              <w:rPr>
                <w:rFonts w:ascii="Cambria Math" w:hAnsi="Cambria Math"/>
                <w:lang w:val="en-US"/>
              </w:rPr>
              <m:t xml:space="preserve"> </m:t>
            </m:r>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CB2CEE">
        <w:rPr>
          <w:rFonts w:eastAsiaTheme="minorEastAsia"/>
          <w:lang w:val="en-US"/>
        </w:rPr>
        <w:t xml:space="preserve">                             (2)</w:t>
      </w:r>
    </w:p>
    <w:p w14:paraId="1C2A64C6" w14:textId="2C19815E" w:rsidR="00A85ED0" w:rsidRDefault="00DC1376" w:rsidP="00CB2CEE">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oMath>
      <w:r w:rsidR="00CB2CEE">
        <w:rPr>
          <w:rFonts w:eastAsiaTheme="minorEastAsia"/>
          <w:lang w:val="en-US"/>
        </w:rPr>
        <w:t xml:space="preserve">          (3)</w:t>
      </w:r>
    </w:p>
    <w:p w14:paraId="54981572" w14:textId="53203FFF" w:rsidR="00087451" w:rsidRDefault="00DC1376" w:rsidP="00CB2CEE">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r>
                  <w:rPr>
                    <w:rFonts w:ascii="Cambria Math" w:hAnsi="Cambria Math"/>
                    <w:lang w:val="en-US"/>
                  </w:rPr>
                  <m:t xml:space="preserve">l </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r>
                  <w:rPr>
                    <w:rFonts w:ascii="Cambria Math" w:hAnsi="Cambria Math"/>
                    <w:lang w:val="en-US"/>
                  </w:rPr>
                  <m:t xml:space="preserve"> </m:t>
                </m:r>
              </m:den>
            </m:f>
            <m:r>
              <w:rPr>
                <w:rFonts w:ascii="Cambria Math" w:hAnsi="Cambria Math"/>
                <w:lang w:val="en-US"/>
              </w:rPr>
              <m:t xml:space="preserve"> </m:t>
            </m:r>
          </m:den>
        </m:f>
      </m:oMath>
      <w:r w:rsidR="00CB2CEE">
        <w:rPr>
          <w:rFonts w:eastAsiaTheme="minorEastAsia"/>
          <w:lang w:val="en-US"/>
        </w:rPr>
        <w:t xml:space="preserve">                                 (4)</w:t>
      </w:r>
    </w:p>
    <w:p w14:paraId="48C4B183" w14:textId="4E0DAD10" w:rsidR="00A85ED0" w:rsidRDefault="00A85ED0" w:rsidP="001D02FF">
      <w:pPr>
        <w:jc w:val="both"/>
        <w:rPr>
          <w:rFonts w:eastAsiaTheme="minorEastAsia"/>
          <w:lang w:val="en-US"/>
        </w:rPr>
      </w:pPr>
      <w:r>
        <w:rPr>
          <w:lang w:val="en-US"/>
        </w:rPr>
        <w:t xml:space="preserve">We can calculate operation point of magnetic field density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oMath>
      <w:r>
        <w:rPr>
          <w:rFonts w:eastAsiaTheme="minorEastAsia"/>
          <w:lang w:val="en-US"/>
        </w:rPr>
        <w:t xml:space="preserve"> in the kind of remanence magnetic field of magnets, magnet length, airgap length and </w:t>
      </w:r>
      <w:r w:rsidR="0076606A">
        <w:rPr>
          <w:rFonts w:eastAsiaTheme="minorEastAsia"/>
          <w:lang w:val="en-US"/>
        </w:rPr>
        <w:t xml:space="preserve">relative permeability of the magnet. We solved the equation and we find that: </w:t>
      </w:r>
    </w:p>
    <w:p w14:paraId="2A03735F" w14:textId="1DF94841" w:rsidR="00CB2CEE" w:rsidRDefault="00DC1376" w:rsidP="00FA5A02">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r>
          <w:rPr>
            <w:rFonts w:ascii="Cambria Math" w:hAnsi="Cambria Math"/>
            <w:lang w:val="en-US"/>
          </w:rPr>
          <m:t>=1.0138 Tesla</m:t>
        </m:r>
      </m:oMath>
      <w:r w:rsidR="00FA5A02">
        <w:rPr>
          <w:rFonts w:eastAsiaTheme="minorEastAsia"/>
          <w:lang w:val="en-US"/>
        </w:rPr>
        <w:t xml:space="preserve">                      </w:t>
      </w:r>
      <w:r w:rsidR="00670774">
        <w:rPr>
          <w:rFonts w:eastAsiaTheme="minorEastAsia"/>
          <w:lang w:val="en-US"/>
        </w:rPr>
        <w:t xml:space="preserve">  </w:t>
      </w:r>
      <w:r w:rsidR="00FA5A02">
        <w:rPr>
          <w:rFonts w:eastAsiaTheme="minorEastAsia"/>
          <w:lang w:val="en-US"/>
        </w:rPr>
        <w:t xml:space="preserve"> (5)</w:t>
      </w:r>
    </w:p>
    <w:p w14:paraId="32FF34BE" w14:textId="4E6A1C06" w:rsidR="00A85ED0" w:rsidRDefault="004C60FA" w:rsidP="004C60FA">
      <w:pPr>
        <w:pStyle w:val="ListParagraph"/>
        <w:numPr>
          <w:ilvl w:val="0"/>
          <w:numId w:val="5"/>
        </w:numPr>
        <w:jc w:val="both"/>
        <w:rPr>
          <w:lang w:val="en-US"/>
        </w:rPr>
      </w:pPr>
      <w:r>
        <w:rPr>
          <w:lang w:val="en-US"/>
        </w:rPr>
        <w:t>Magnetic loading is the total flux in the airgap of a machine. We know that magnet to pole pitch ratio is 0.8 and the total pole area is calculated as:</w:t>
      </w:r>
    </w:p>
    <w:p w14:paraId="255E3EC9" w14:textId="2B9B7259" w:rsidR="004C60FA" w:rsidRDefault="004C60FA" w:rsidP="004C60FA">
      <w:pPr>
        <w:pStyle w:val="ListParagraph"/>
        <w:jc w:val="both"/>
        <w:rPr>
          <w:lang w:val="en-US"/>
        </w:rPr>
      </w:pPr>
    </w:p>
    <w:p w14:paraId="28CED1C4" w14:textId="570EDC38" w:rsidR="004C60FA" w:rsidRPr="00FA5A02" w:rsidRDefault="004C60FA" w:rsidP="00FA5A02">
      <w:pPr>
        <w:jc w:val="center"/>
        <w:rPr>
          <w:rFonts w:eastAsiaTheme="minorEastAsia"/>
          <w:lang w:val="en-US"/>
        </w:rPr>
      </w:pPr>
      <m:oMath>
        <m:r>
          <w:rPr>
            <w:rFonts w:ascii="Cambria Math" w:hAnsi="Cambria Math"/>
            <w:lang w:val="en-US"/>
          </w:rPr>
          <m:t>A</m:t>
        </m:r>
        <m:r>
          <w:rPr>
            <w:rFonts w:ascii="Cambria Math" w:hAnsi="Cambria Math"/>
            <w:lang w:val="en-US"/>
          </w:rPr>
          <m:t xml:space="preserve">=πDL*0.8 =0.0261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FA5A02" w:rsidRPr="00FA5A02">
        <w:rPr>
          <w:rFonts w:eastAsiaTheme="minorEastAsia"/>
          <w:lang w:val="en-US"/>
        </w:rPr>
        <w:t xml:space="preserve">             (6)</w:t>
      </w:r>
    </w:p>
    <w:p w14:paraId="32CFA454" w14:textId="77777777" w:rsidR="00FA5A02" w:rsidRPr="00CB2CEE" w:rsidRDefault="00FA5A02" w:rsidP="00CB2CEE">
      <w:pPr>
        <w:pStyle w:val="ListParagraph"/>
        <w:jc w:val="both"/>
        <w:rPr>
          <w:lang w:val="en-US"/>
        </w:rPr>
      </w:pPr>
    </w:p>
    <w:p w14:paraId="3312E8CE" w14:textId="6999A4F3" w:rsidR="004C60FA" w:rsidRDefault="004C60FA" w:rsidP="004C60FA">
      <w:pPr>
        <w:pStyle w:val="ListParagraph"/>
        <w:jc w:val="both"/>
        <w:rPr>
          <w:lang w:val="en-US"/>
        </w:rPr>
      </w:pPr>
      <w:r>
        <w:rPr>
          <w:lang w:val="en-US"/>
        </w:rPr>
        <w:t xml:space="preserve">Then we know that flux density at airgap is 1.0138 T. Then magnetic loading </w:t>
      </w:r>
      <w:proofErr w:type="gramStart"/>
      <w:r>
        <w:rPr>
          <w:lang w:val="en-US"/>
        </w:rPr>
        <w:t>is :</w:t>
      </w:r>
      <w:proofErr w:type="gramEnd"/>
    </w:p>
    <w:p w14:paraId="4659E740" w14:textId="77777777" w:rsidR="004C60FA" w:rsidRDefault="004C60FA" w:rsidP="004C60FA">
      <w:pPr>
        <w:pStyle w:val="ListParagraph"/>
        <w:jc w:val="both"/>
        <w:rPr>
          <w:lang w:val="en-US"/>
        </w:rPr>
      </w:pPr>
    </w:p>
    <w:p w14:paraId="22D7992D" w14:textId="68888908" w:rsidR="004C60FA" w:rsidRPr="00FA5A02" w:rsidRDefault="004C60FA" w:rsidP="00FA5A02">
      <w:pPr>
        <w:jc w:val="center"/>
        <w:rPr>
          <w:rFonts w:eastAsiaTheme="minorEastAsia"/>
          <w:lang w:val="en-US"/>
        </w:rPr>
      </w:pPr>
      <m:oMath>
        <m:r>
          <w:rPr>
            <w:rFonts w:ascii="Cambria Math" w:hAnsi="Cambria Math"/>
            <w:lang w:val="en-US"/>
          </w:rPr>
          <m:t>M</m:t>
        </m:r>
        <m:r>
          <w:rPr>
            <w:rFonts w:ascii="Cambria Math" w:hAnsi="Cambria Math"/>
            <w:lang w:val="en-US"/>
          </w:rPr>
          <m:t xml:space="preserve">agnetic Loading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AB</m:t>
                </m:r>
              </m:e>
              <m:sub>
                <m:r>
                  <w:rPr>
                    <w:rFonts w:ascii="Cambria Math" w:hAnsi="Cambria Math"/>
                    <w:lang w:val="en-US"/>
                  </w:rPr>
                  <m:t>Q</m:t>
                </m:r>
                <m:r>
                  <w:rPr>
                    <w:rFonts w:ascii="Cambria Math" w:hAnsi="Cambria Math"/>
                    <w:lang w:val="en-US"/>
                  </w:rPr>
                  <m:t xml:space="preserve"> </m:t>
                </m:r>
              </m:sub>
            </m:sSub>
          </m:num>
          <m:den>
            <m:r>
              <w:rPr>
                <w:rFonts w:ascii="Cambria Math" w:hAnsi="Cambria Math"/>
                <w:lang w:val="en-US"/>
              </w:rPr>
              <m:t xml:space="preserve">πDL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m:t>
            </m:r>
            <m:r>
              <w:rPr>
                <w:rFonts w:ascii="Cambria Math" w:hAnsi="Cambria Math"/>
                <w:lang w:val="en-US"/>
              </w:rPr>
              <m:t>0</m:t>
            </m:r>
            <m:r>
              <w:rPr>
                <w:rFonts w:ascii="Cambria Math" w:hAnsi="Cambria Math"/>
                <w:lang w:val="en-US"/>
              </w:rPr>
              <m:t>265</m:t>
            </m:r>
          </m:num>
          <m:den>
            <m:r>
              <w:rPr>
                <w:rFonts w:ascii="Cambria Math" w:hAnsi="Cambria Math"/>
                <w:lang w:val="en-US"/>
              </w:rPr>
              <m:t>0.03265</m:t>
            </m:r>
          </m:den>
        </m:f>
        <m:f>
          <m:fPr>
            <m:ctrlPr>
              <w:rPr>
                <w:rFonts w:ascii="Cambria Math" w:hAnsi="Cambria Math"/>
                <w:i/>
                <w:lang w:val="en-US"/>
              </w:rPr>
            </m:ctrlPr>
          </m:fPr>
          <m:num>
            <m:r>
              <w:rPr>
                <w:rFonts w:ascii="Cambria Math" w:hAnsi="Cambria Math"/>
                <w:lang w:val="en-US"/>
              </w:rPr>
              <m:t>Weber</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r>
          <w:rPr>
            <w:rFonts w:ascii="Cambria Math" w:hAnsi="Cambria Math"/>
            <w:lang w:val="en-US"/>
          </w:rPr>
          <m:t xml:space="preserve">=0.81104 Tesla </m:t>
        </m:r>
      </m:oMath>
      <w:r w:rsidR="00FA5A02" w:rsidRPr="00FA5A02">
        <w:rPr>
          <w:rFonts w:eastAsiaTheme="minorEastAsia"/>
          <w:lang w:val="en-US"/>
        </w:rPr>
        <w:t xml:space="preserve"> (7)</w:t>
      </w:r>
    </w:p>
    <w:p w14:paraId="040E0CA5" w14:textId="77777777" w:rsidR="00CB2CEE" w:rsidRPr="00CB2CEE" w:rsidRDefault="00CB2CEE" w:rsidP="00CB2CEE">
      <w:pPr>
        <w:pStyle w:val="ListParagraph"/>
        <w:jc w:val="both"/>
        <w:rPr>
          <w:rFonts w:eastAsiaTheme="minorEastAsia"/>
          <w:lang w:val="en-US"/>
        </w:rPr>
      </w:pPr>
    </w:p>
    <w:p w14:paraId="2F880A07" w14:textId="31BB67F8" w:rsidR="00806CBE" w:rsidRDefault="00793BAC" w:rsidP="00806CBE">
      <w:pPr>
        <w:pStyle w:val="ListParagraph"/>
        <w:numPr>
          <w:ilvl w:val="0"/>
          <w:numId w:val="5"/>
        </w:numPr>
        <w:jc w:val="both"/>
        <w:rPr>
          <w:lang w:val="en-US"/>
        </w:rPr>
      </w:pPr>
      <w:r>
        <w:rPr>
          <w:lang w:val="en-US"/>
        </w:rPr>
        <w:t xml:space="preserve">The airgap flux density is </w:t>
      </w:r>
      <w:r w:rsidR="00806CBE">
        <w:rPr>
          <w:lang w:val="en-US"/>
        </w:rPr>
        <w:t xml:space="preserve">found by using Maxwell 2D model shown in figure 4. </w:t>
      </w:r>
    </w:p>
    <w:p w14:paraId="4AD01C12" w14:textId="77777777" w:rsidR="00806CBE" w:rsidRDefault="00806CBE" w:rsidP="00806CBE">
      <w:pPr>
        <w:keepNext/>
        <w:jc w:val="center"/>
      </w:pPr>
      <w:r>
        <w:rPr>
          <w:noProof/>
        </w:rPr>
        <w:lastRenderedPageBreak/>
        <w:drawing>
          <wp:inline distT="0" distB="0" distL="0" distR="0" wp14:anchorId="73086495" wp14:editId="17FDC0BF">
            <wp:extent cx="2227730" cy="1247144"/>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9767" cy="1253883"/>
                    </a:xfrm>
                    <a:prstGeom prst="rect">
                      <a:avLst/>
                    </a:prstGeom>
                  </pic:spPr>
                </pic:pic>
              </a:graphicData>
            </a:graphic>
          </wp:inline>
        </w:drawing>
      </w:r>
    </w:p>
    <w:p w14:paraId="3DD2B656" w14:textId="7C9CEF41" w:rsidR="008A78C9" w:rsidRDefault="00806CBE" w:rsidP="008A78C9">
      <w:pPr>
        <w:pStyle w:val="Caption"/>
        <w:jc w:val="center"/>
      </w:pPr>
      <w:r>
        <w:t xml:space="preserve">Figure </w:t>
      </w:r>
      <w:r>
        <w:fldChar w:fldCharType="begin"/>
      </w:r>
      <w:r>
        <w:instrText xml:space="preserve"> SEQ Figure \* ARABIC </w:instrText>
      </w:r>
      <w:r>
        <w:fldChar w:fldCharType="separate"/>
      </w:r>
      <w:r w:rsidR="008D7A95">
        <w:rPr>
          <w:noProof/>
        </w:rPr>
        <w:t>4</w:t>
      </w:r>
      <w:r>
        <w:fldChar w:fldCharType="end"/>
      </w:r>
      <w:r>
        <w:t xml:space="preserve"> 4-pole PMSM machine with solid stator</w:t>
      </w:r>
    </w:p>
    <w:p w14:paraId="1FAC5381" w14:textId="2EC829EE" w:rsidR="00087451" w:rsidRPr="00CB2CEE" w:rsidRDefault="00806CBE" w:rsidP="00CB2CEE">
      <w:pPr>
        <w:pStyle w:val="Caption"/>
        <w:jc w:val="center"/>
      </w:pPr>
      <w:r>
        <w:t>(Red: North Poles</w:t>
      </w:r>
      <w:r w:rsidR="008A78C9">
        <w:t>,</w:t>
      </w:r>
      <w:r>
        <w:t xml:space="preserve"> Green: South Poles</w:t>
      </w:r>
      <w:r w:rsidR="008A78C9">
        <w:t>,</w:t>
      </w:r>
      <w:r>
        <w:t xml:space="preserve"> Yellow: Stator</w:t>
      </w:r>
      <w:r w:rsidR="008A78C9">
        <w:t>,</w:t>
      </w:r>
      <w:r>
        <w:t xml:space="preserve"> Blue: Rotor)</w:t>
      </w:r>
    </w:p>
    <w:p w14:paraId="1387B8F6" w14:textId="4FFD49C1" w:rsidR="008D7A95" w:rsidRDefault="008A78C9" w:rsidP="001D02FF">
      <w:pPr>
        <w:jc w:val="both"/>
        <w:rPr>
          <w:lang w:val="en-US"/>
        </w:rPr>
      </w:pPr>
      <w:r>
        <w:rPr>
          <w:lang w:val="en-US"/>
        </w:rPr>
        <w:t xml:space="preserve">The airgap flux density is calculated mid-point airgap. The flux density </w:t>
      </w:r>
      <w:r w:rsidR="00FE4702">
        <w:rPr>
          <w:lang w:val="en-US"/>
        </w:rPr>
        <w:t xml:space="preserve">from FEA </w:t>
      </w:r>
      <w:r>
        <w:rPr>
          <w:lang w:val="en-US"/>
        </w:rPr>
        <w:t>distribution</w:t>
      </w:r>
      <w:r w:rsidR="00FE4702">
        <w:rPr>
          <w:lang w:val="en-US"/>
        </w:rPr>
        <w:t xml:space="preserve"> </w:t>
      </w:r>
      <w:r>
        <w:rPr>
          <w:lang w:val="en-US"/>
        </w:rPr>
        <w:t xml:space="preserve">are shown at figure </w:t>
      </w:r>
      <w:proofErr w:type="gramStart"/>
      <w:r>
        <w:rPr>
          <w:lang w:val="en-US"/>
        </w:rPr>
        <w:t xml:space="preserve">5  </w:t>
      </w:r>
      <w:r w:rsidR="00FE4702">
        <w:rPr>
          <w:lang w:val="en-US"/>
        </w:rPr>
        <w:t>and</w:t>
      </w:r>
      <w:proofErr w:type="gramEnd"/>
      <w:r w:rsidR="00FE4702">
        <w:rPr>
          <w:lang w:val="en-US"/>
        </w:rPr>
        <w:t xml:space="preserve"> also the data points are drawn by </w:t>
      </w:r>
      <w:proofErr w:type="spellStart"/>
      <w:r w:rsidR="00FE4702">
        <w:rPr>
          <w:lang w:val="en-US"/>
        </w:rPr>
        <w:t>matlab</w:t>
      </w:r>
      <w:proofErr w:type="spellEnd"/>
      <w:r w:rsidR="00FE4702">
        <w:rPr>
          <w:lang w:val="en-US"/>
        </w:rPr>
        <w:t xml:space="preserve"> at figure 6.</w:t>
      </w:r>
    </w:p>
    <w:tbl>
      <w:tblPr>
        <w:tblStyle w:val="TableGrid"/>
        <w:tblW w:w="0" w:type="auto"/>
        <w:tblLook w:val="04A0" w:firstRow="1" w:lastRow="0" w:firstColumn="1" w:lastColumn="0" w:noHBand="0" w:noVBand="1"/>
      </w:tblPr>
      <w:tblGrid>
        <w:gridCol w:w="9016"/>
      </w:tblGrid>
      <w:tr w:rsidR="008D7A95" w14:paraId="58E43C64" w14:textId="77777777" w:rsidTr="00CB2CEE">
        <w:tc>
          <w:tcPr>
            <w:tcW w:w="9016" w:type="dxa"/>
          </w:tcPr>
          <w:p w14:paraId="251BB265" w14:textId="77777777" w:rsidR="008D7A95" w:rsidRDefault="008D7A95" w:rsidP="008D7A95">
            <w:pPr>
              <w:keepNext/>
              <w:jc w:val="center"/>
            </w:pPr>
            <w:r>
              <w:rPr>
                <w:noProof/>
              </w:rPr>
              <w:drawing>
                <wp:inline distT="0" distB="0" distL="0" distR="0" wp14:anchorId="77E9AD68" wp14:editId="51E8A38A">
                  <wp:extent cx="4069977" cy="1738286"/>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337" cy="1760649"/>
                          </a:xfrm>
                          <a:prstGeom prst="rect">
                            <a:avLst/>
                          </a:prstGeom>
                        </pic:spPr>
                      </pic:pic>
                    </a:graphicData>
                  </a:graphic>
                </wp:inline>
              </w:drawing>
            </w:r>
          </w:p>
          <w:p w14:paraId="633A9147" w14:textId="5DD27A01" w:rsidR="008D7A95" w:rsidRDefault="008D7A95" w:rsidP="008D7A95">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Airgap Flux Distribution from FEA plot</w:t>
            </w:r>
          </w:p>
        </w:tc>
      </w:tr>
      <w:tr w:rsidR="008D7A95" w14:paraId="2481A829" w14:textId="77777777" w:rsidTr="00CB2CEE">
        <w:trPr>
          <w:trHeight w:val="3131"/>
        </w:trPr>
        <w:tc>
          <w:tcPr>
            <w:tcW w:w="9016" w:type="dxa"/>
          </w:tcPr>
          <w:p w14:paraId="545382E8" w14:textId="77777777" w:rsidR="008D7A95" w:rsidRDefault="008D7A95" w:rsidP="008D7A95">
            <w:pPr>
              <w:keepNext/>
              <w:jc w:val="center"/>
            </w:pPr>
            <w:r>
              <w:rPr>
                <w:noProof/>
              </w:rPr>
              <w:drawing>
                <wp:inline distT="0" distB="0" distL="0" distR="0" wp14:anchorId="5391F792" wp14:editId="288D59A5">
                  <wp:extent cx="4074458" cy="1768479"/>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504" cy="1775010"/>
                          </a:xfrm>
                          <a:prstGeom prst="rect">
                            <a:avLst/>
                          </a:prstGeom>
                        </pic:spPr>
                      </pic:pic>
                    </a:graphicData>
                  </a:graphic>
                </wp:inline>
              </w:drawing>
            </w:r>
          </w:p>
          <w:p w14:paraId="46ED9BE0" w14:textId="6D4D797E" w:rsidR="008D7A95" w:rsidRDefault="008D7A95" w:rsidP="008D7A95">
            <w:pPr>
              <w:pStyle w:val="Caption"/>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DC291E">
              <w:t xml:space="preserve">Airgap Flux Distribution from </w:t>
            </w:r>
            <w:proofErr w:type="spellStart"/>
            <w:r>
              <w:t>matlab</w:t>
            </w:r>
            <w:proofErr w:type="spellEnd"/>
            <w:r w:rsidRPr="00DC291E">
              <w:t xml:space="preserve"> plot</w:t>
            </w:r>
          </w:p>
        </w:tc>
      </w:tr>
    </w:tbl>
    <w:p w14:paraId="3D945A61" w14:textId="0A87B718" w:rsidR="00087451" w:rsidRDefault="00087451" w:rsidP="001D02FF">
      <w:pPr>
        <w:jc w:val="both"/>
        <w:rPr>
          <w:lang w:val="en-US"/>
        </w:rPr>
      </w:pPr>
    </w:p>
    <w:p w14:paraId="08A05910" w14:textId="4920152B" w:rsidR="00087451" w:rsidRDefault="00315C51" w:rsidP="001D02FF">
      <w:pPr>
        <w:jc w:val="both"/>
        <w:rPr>
          <w:lang w:val="en-US"/>
        </w:rPr>
      </w:pPr>
      <w:r>
        <w:rPr>
          <w:lang w:val="en-US"/>
        </w:rPr>
        <w:t xml:space="preserve">The FEA results show that  </w:t>
      </w:r>
      <m:oMath>
        <m:r>
          <w:rPr>
            <w:rFonts w:ascii="Cambria Math" w:hAnsi="Cambria Math"/>
            <w:lang w:val="en-US"/>
          </w:rPr>
          <m:t>B=0.9801 T</m:t>
        </m:r>
      </m:oMath>
      <w:r>
        <w:rPr>
          <w:rFonts w:eastAsiaTheme="minorEastAsia"/>
          <w:lang w:val="en-US"/>
        </w:rPr>
        <w:t xml:space="preserve"> at airgap. The difference between analytical and FEA is </w:t>
      </w:r>
      <m:oMath>
        <m:r>
          <w:rPr>
            <w:rFonts w:ascii="Cambria Math" w:eastAsiaTheme="minorEastAsia" w:hAnsi="Cambria Math"/>
            <w:lang w:val="en-US"/>
          </w:rPr>
          <m:t>%3.35</m:t>
        </m:r>
      </m:oMath>
      <w:r>
        <w:rPr>
          <w:rFonts w:eastAsiaTheme="minorEastAsia"/>
          <w:lang w:val="en-US"/>
        </w:rPr>
        <w:t>. FEA result is smaller than analytical result. The stator and rotor permeability are taken as infinite and leakage flux is ignored at analytical calculation. The differences are stem from these assumptions.</w:t>
      </w:r>
    </w:p>
    <w:p w14:paraId="3D604D7C" w14:textId="3289608B" w:rsidR="00087451" w:rsidRDefault="00087451" w:rsidP="001D02FF">
      <w:pPr>
        <w:jc w:val="both"/>
        <w:rPr>
          <w:lang w:val="en-US"/>
        </w:rPr>
      </w:pPr>
    </w:p>
    <w:p w14:paraId="21C3BA83" w14:textId="77777777" w:rsidR="00D76442" w:rsidRPr="00CC10FD" w:rsidRDefault="00D76442" w:rsidP="001D02FF">
      <w:pPr>
        <w:jc w:val="both"/>
        <w:rPr>
          <w:lang w:val="en-US"/>
        </w:rPr>
      </w:pPr>
    </w:p>
    <w:p w14:paraId="15C9E6D5" w14:textId="77777777" w:rsidR="00552DD9" w:rsidRPr="00CC10FD" w:rsidRDefault="00552DD9" w:rsidP="001D02FF">
      <w:pPr>
        <w:jc w:val="both"/>
        <w:rPr>
          <w:lang w:val="en-US"/>
        </w:rPr>
      </w:pPr>
    </w:p>
    <w:p w14:paraId="571354A5" w14:textId="49346049" w:rsidR="00C65255" w:rsidRPr="00CC10FD" w:rsidRDefault="00552DD9" w:rsidP="001D02FF">
      <w:pPr>
        <w:pStyle w:val="Heading1"/>
        <w:jc w:val="both"/>
        <w:rPr>
          <w:lang w:val="en-US"/>
        </w:rPr>
      </w:pPr>
      <w:r>
        <w:rPr>
          <w:lang w:val="en-US"/>
        </w:rPr>
        <w:lastRenderedPageBreak/>
        <w:t>Electrical Loading and Machine Sizing</w:t>
      </w:r>
    </w:p>
    <w:p w14:paraId="21B83A3A" w14:textId="0EE23F22" w:rsidR="00552DD9" w:rsidRDefault="00552DD9" w:rsidP="00FA5A02">
      <w:pPr>
        <w:pStyle w:val="ListParagraph"/>
        <w:numPr>
          <w:ilvl w:val="0"/>
          <w:numId w:val="6"/>
        </w:numPr>
        <w:jc w:val="both"/>
        <w:rPr>
          <w:rFonts w:eastAsiaTheme="minorEastAsia"/>
          <w:lang w:val="en-US"/>
        </w:rPr>
      </w:pPr>
      <w:r w:rsidRPr="00FA5A02">
        <w:rPr>
          <w:rFonts w:eastAsiaTheme="minorEastAsia"/>
          <w:lang w:val="en-US"/>
        </w:rPr>
        <w:t xml:space="preserve">In this section, we choose a slot number for the machine, used at first section. We choose the slot number is 12 by using the </w:t>
      </w:r>
      <w:hyperlink r:id="rId13" w:history="1">
        <w:r w:rsidRPr="00FA5A02">
          <w:rPr>
            <w:rStyle w:val="Hyperlink"/>
            <w:rFonts w:eastAsiaTheme="minorEastAsia"/>
            <w:lang w:val="en-US"/>
          </w:rPr>
          <w:t xml:space="preserve">online </w:t>
        </w:r>
        <w:r w:rsidR="00A60FF2" w:rsidRPr="00FA5A02">
          <w:rPr>
            <w:rStyle w:val="Hyperlink"/>
            <w:rFonts w:eastAsiaTheme="minorEastAsia"/>
            <w:lang w:val="en-US"/>
          </w:rPr>
          <w:t>winding factor calculator</w:t>
        </w:r>
      </w:hyperlink>
      <w:r w:rsidR="00A60FF2" w:rsidRPr="00FA5A02">
        <w:rPr>
          <w:rFonts w:eastAsiaTheme="minorEastAsia"/>
          <w:lang w:val="en-US"/>
        </w:rPr>
        <w:t>. Thus, the motor is integral slot and slot per pole per phase is one. Thus, winding factor is 1.</w:t>
      </w:r>
    </w:p>
    <w:p w14:paraId="028ECCBD" w14:textId="77777777" w:rsidR="00FA5A02" w:rsidRDefault="00FA5A02" w:rsidP="00FA5A02">
      <w:pPr>
        <w:jc w:val="both"/>
        <w:rPr>
          <w:rFonts w:eastAsiaTheme="minorEastAsia"/>
          <w:lang w:val="en-US"/>
        </w:rPr>
      </w:pPr>
    </w:p>
    <w:p w14:paraId="4E03CB51" w14:textId="103FA5D7" w:rsidR="00FA5A02" w:rsidRDefault="00FA5A02" w:rsidP="00FA5A02">
      <w:pPr>
        <w:pStyle w:val="ListParagraph"/>
        <w:numPr>
          <w:ilvl w:val="0"/>
          <w:numId w:val="6"/>
        </w:numPr>
        <w:jc w:val="both"/>
        <w:rPr>
          <w:rFonts w:eastAsiaTheme="minorEastAsia"/>
          <w:lang w:val="en-US"/>
        </w:rPr>
      </w:pPr>
      <w:r>
        <w:rPr>
          <w:rFonts w:eastAsiaTheme="minorEastAsia"/>
          <w:lang w:val="en-US"/>
        </w:rPr>
        <w:t>By using current and maximum current density, we calculate the required diameter of the cable</w:t>
      </w:r>
      <w:r w:rsidR="00554A9B">
        <w:rPr>
          <w:rFonts w:eastAsiaTheme="minorEastAsia"/>
          <w:lang w:val="en-US"/>
        </w:rPr>
        <w:t xml:space="preserve"> to provide the current rating.</w:t>
      </w:r>
    </w:p>
    <w:p w14:paraId="029BAF02" w14:textId="77777777" w:rsidR="00FA5A02" w:rsidRPr="00FA5A02" w:rsidRDefault="00FA5A02" w:rsidP="00FA5A02">
      <w:pPr>
        <w:pStyle w:val="ListParagraph"/>
        <w:rPr>
          <w:rFonts w:eastAsiaTheme="minorEastAsia"/>
          <w:lang w:val="en-US"/>
        </w:rPr>
      </w:pPr>
    </w:p>
    <w:p w14:paraId="44B58330" w14:textId="1A208405" w:rsidR="00FA5A02" w:rsidRPr="00FA5A02" w:rsidRDefault="00FA5A02" w:rsidP="00FA5A02">
      <w:pPr>
        <w:pStyle w:val="ListParagraph"/>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π</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J</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2.5A</m:t>
            </m:r>
          </m:num>
          <m:den>
            <m:r>
              <w:rPr>
                <w:rFonts w:ascii="Cambria Math" w:eastAsiaTheme="minorEastAsia" w:hAnsi="Cambria Math"/>
                <w:lang w:val="en-US"/>
              </w:rPr>
              <m:t>5A/c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 xml:space="preserve">=0.5 </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w:r>
        <w:rPr>
          <w:rFonts w:eastAsiaTheme="minorEastAsia"/>
          <w:lang w:val="en-US"/>
        </w:rPr>
        <w:t xml:space="preserve">  (</w:t>
      </w:r>
      <w:r w:rsidR="00670774">
        <w:rPr>
          <w:rFonts w:eastAsiaTheme="minorEastAsia"/>
          <w:lang w:val="en-US"/>
        </w:rPr>
        <w:t>8</w:t>
      </w:r>
      <w:r>
        <w:rPr>
          <w:rFonts w:eastAsiaTheme="minorEastAsia"/>
          <w:lang w:val="en-US"/>
        </w:rPr>
        <w:t>)</w:t>
      </w:r>
    </w:p>
    <w:p w14:paraId="71AA4075" w14:textId="2B77B839" w:rsidR="00FA5A02" w:rsidRDefault="00FA5A02" w:rsidP="00FA5A02">
      <w:pPr>
        <w:pStyle w:val="ListParagraph"/>
        <w:jc w:val="center"/>
        <w:rPr>
          <w:rFonts w:eastAsiaTheme="minorEastAsia"/>
          <w:lang w:val="en-US"/>
        </w:rPr>
      </w:pPr>
    </w:p>
    <w:p w14:paraId="07A07097" w14:textId="357CC8B2" w:rsidR="00670774" w:rsidRPr="00FA5A02" w:rsidRDefault="00670774" w:rsidP="00670774">
      <w:pPr>
        <w:pStyle w:val="ListParagraph"/>
        <w:jc w:val="center"/>
        <w:rPr>
          <w:rFonts w:eastAsiaTheme="minorEastAsia"/>
          <w:lang w:val="en-US"/>
        </w:rPr>
      </w:pPr>
      <m:oMath>
        <m:r>
          <w:rPr>
            <w:rFonts w:ascii="Cambria Math" w:eastAsiaTheme="minorEastAsia" w:hAnsi="Cambria Math"/>
            <w:lang w:val="en-US"/>
          </w:rPr>
          <m:t>D=</m:t>
        </m:r>
        <m:r>
          <w:rPr>
            <w:rFonts w:ascii="Cambria Math" w:eastAsiaTheme="minorEastAsia" w:hAnsi="Cambria Math"/>
            <w:lang w:val="en-US"/>
          </w:rPr>
          <m:t>0.79 mm</m:t>
        </m:r>
      </m:oMath>
      <w:r>
        <w:rPr>
          <w:rFonts w:eastAsiaTheme="minorEastAsia"/>
          <w:lang w:val="en-US"/>
        </w:rPr>
        <w:t xml:space="preserve">  </w:t>
      </w:r>
      <w:r>
        <w:rPr>
          <w:rFonts w:eastAsiaTheme="minorEastAsia"/>
          <w:lang w:val="en-US"/>
        </w:rPr>
        <w:t xml:space="preserve">                        </w:t>
      </w:r>
      <w:r>
        <w:rPr>
          <w:rFonts w:eastAsiaTheme="minorEastAsia"/>
          <w:lang w:val="en-US"/>
        </w:rPr>
        <w:t>(</w:t>
      </w:r>
      <w:r>
        <w:rPr>
          <w:rFonts w:eastAsiaTheme="minorEastAsia"/>
          <w:lang w:val="en-US"/>
        </w:rPr>
        <w:t>9</w:t>
      </w:r>
      <w:r>
        <w:rPr>
          <w:rFonts w:eastAsiaTheme="minorEastAsia"/>
          <w:lang w:val="en-US"/>
        </w:rPr>
        <w:t>)</w:t>
      </w:r>
    </w:p>
    <w:p w14:paraId="2AE335F4" w14:textId="77777777" w:rsidR="00FA5A02" w:rsidRPr="00FA5A02" w:rsidRDefault="00FA5A02" w:rsidP="00FA5A02">
      <w:pPr>
        <w:pStyle w:val="ListParagraph"/>
        <w:jc w:val="center"/>
        <w:rPr>
          <w:rFonts w:eastAsiaTheme="minorEastAsia"/>
          <w:lang w:val="en-US"/>
        </w:rPr>
      </w:pPr>
    </w:p>
    <w:p w14:paraId="4B05E005" w14:textId="5A01D000" w:rsidR="004461F7" w:rsidRDefault="00554A9B" w:rsidP="00CC03AA">
      <w:pPr>
        <w:jc w:val="both"/>
        <w:rPr>
          <w:rFonts w:eastAsiaTheme="minorEastAsia"/>
          <w:lang w:val="en-US"/>
        </w:rPr>
      </w:pPr>
      <w:r>
        <w:rPr>
          <w:rFonts w:eastAsiaTheme="minorEastAsia"/>
          <w:lang w:val="en-US"/>
        </w:rPr>
        <w:t xml:space="preserve">                 We can choose AWG-20 cable (</w:t>
      </w:r>
      <m:oMath>
        <m:r>
          <w:rPr>
            <w:rFonts w:ascii="Cambria Math" w:eastAsiaTheme="minorEastAsia" w:hAnsi="Cambria Math"/>
            <w:lang w:val="en-US"/>
          </w:rPr>
          <m:t>D=0.812 mm</m:t>
        </m:r>
      </m:oMath>
      <w:r>
        <w:rPr>
          <w:rFonts w:eastAsiaTheme="minorEastAsia"/>
          <w:lang w:val="en-US"/>
        </w:rPr>
        <w:t xml:space="preserve">). </w:t>
      </w:r>
      <w:r w:rsidR="00853EE0">
        <w:rPr>
          <w:rFonts w:eastAsiaTheme="minorEastAsia"/>
          <w:lang w:val="en-US"/>
        </w:rPr>
        <w:t xml:space="preserve"> </w:t>
      </w:r>
      <w:proofErr w:type="gramStart"/>
      <w:r>
        <w:rPr>
          <w:rFonts w:eastAsiaTheme="minorEastAsia"/>
          <w:lang w:val="en-US"/>
        </w:rPr>
        <w:t>The</w:t>
      </w:r>
      <w:proofErr w:type="gramEnd"/>
      <w:r>
        <w:rPr>
          <w:rFonts w:eastAsiaTheme="minorEastAsia"/>
          <w:lang w:val="en-US"/>
        </w:rPr>
        <w:t xml:space="preserve"> cable is in safe for the rating.</w:t>
      </w:r>
    </w:p>
    <w:p w14:paraId="50EEFD88" w14:textId="7B812A16" w:rsidR="004461F7" w:rsidRDefault="004461F7" w:rsidP="00CC03AA">
      <w:pPr>
        <w:jc w:val="both"/>
        <w:rPr>
          <w:rFonts w:eastAsiaTheme="minorEastAsia"/>
          <w:lang w:val="en-US"/>
        </w:rPr>
      </w:pPr>
    </w:p>
    <w:p w14:paraId="25388C79" w14:textId="60CA0361" w:rsidR="004461F7" w:rsidRDefault="00B94DDE" w:rsidP="00DA0E91">
      <w:pPr>
        <w:pStyle w:val="ListParagraph"/>
        <w:numPr>
          <w:ilvl w:val="0"/>
          <w:numId w:val="6"/>
        </w:numPr>
        <w:jc w:val="both"/>
        <w:rPr>
          <w:rFonts w:eastAsiaTheme="minorEastAsia"/>
          <w:lang w:val="en-US"/>
        </w:rPr>
      </w:pPr>
      <w:r>
        <w:rPr>
          <w:rFonts w:eastAsiaTheme="minorEastAsia"/>
          <w:lang w:val="en-US"/>
        </w:rPr>
        <w:t>We can use rule of thumbs and choose outer diameter is 198 cm (for 4 pole). Also, we know that slot ratio of 0.5 gives the maximum torque. However, the outer diameter restricts the slot ratio. We choose the slot ratio is 0.</w:t>
      </w:r>
      <w:r w:rsidR="00BA4DD1">
        <w:rPr>
          <w:rFonts w:eastAsiaTheme="minorEastAsia"/>
          <w:lang w:val="en-US"/>
        </w:rPr>
        <w:t>75</w:t>
      </w:r>
      <w:r>
        <w:rPr>
          <w:rFonts w:eastAsiaTheme="minorEastAsia"/>
          <w:lang w:val="en-US"/>
        </w:rPr>
        <w:t xml:space="preserve"> which gives </w:t>
      </w:r>
      <w:r w:rsidR="000E5A30">
        <w:rPr>
          <w:rFonts w:eastAsiaTheme="minorEastAsia"/>
          <w:lang w:val="en-US"/>
        </w:rPr>
        <w:t>35</w:t>
      </w:r>
      <w:r>
        <w:rPr>
          <w:rFonts w:eastAsiaTheme="minorEastAsia"/>
          <w:lang w:val="en-US"/>
        </w:rPr>
        <w:t xml:space="preserve"> </w:t>
      </w:r>
      <w:r w:rsidR="00BA4DD1">
        <w:rPr>
          <w:rFonts w:eastAsiaTheme="minorEastAsia"/>
          <w:lang w:val="en-US"/>
        </w:rPr>
        <w:t>m</w:t>
      </w:r>
      <w:r>
        <w:rPr>
          <w:rFonts w:eastAsiaTheme="minorEastAsia"/>
          <w:lang w:val="en-US"/>
        </w:rPr>
        <w:t>m slot height with inner diameter 105 mm and outer diameter 1</w:t>
      </w:r>
      <w:r w:rsidR="000E5A30">
        <w:rPr>
          <w:rFonts w:eastAsiaTheme="minorEastAsia"/>
          <w:lang w:val="en-US"/>
        </w:rPr>
        <w:t>40</w:t>
      </w:r>
      <w:r>
        <w:rPr>
          <w:rFonts w:eastAsiaTheme="minorEastAsia"/>
          <w:lang w:val="en-US"/>
        </w:rPr>
        <w:t xml:space="preserve"> mm.</w:t>
      </w:r>
    </w:p>
    <w:p w14:paraId="19CA903B" w14:textId="77777777" w:rsidR="00BA4DD1" w:rsidRDefault="00BA4DD1" w:rsidP="00BA4DD1">
      <w:pPr>
        <w:pStyle w:val="ListParagraph"/>
        <w:jc w:val="both"/>
        <w:rPr>
          <w:rFonts w:eastAsiaTheme="minorEastAsia"/>
          <w:lang w:val="en-US"/>
        </w:rPr>
      </w:pPr>
    </w:p>
    <w:p w14:paraId="75F9B4C5" w14:textId="28F883C6" w:rsidR="00BA4DD1" w:rsidRDefault="00BA4DD1" w:rsidP="00BA4DD1">
      <w:pPr>
        <w:pStyle w:val="ListParagraph"/>
        <w:jc w:val="both"/>
        <w:rPr>
          <w:rFonts w:eastAsiaTheme="minorEastAsia"/>
          <w:lang w:val="en-US"/>
        </w:rPr>
      </w:pPr>
      <w:r>
        <w:rPr>
          <w:rFonts w:eastAsiaTheme="minorEastAsia"/>
          <w:lang w:val="en-US"/>
        </w:rPr>
        <w:t xml:space="preserve">Also, we have 12 slots and total slot-tooth length is </w:t>
      </w:r>
      <m:oMath>
        <m:r>
          <w:rPr>
            <w:rFonts w:ascii="Cambria Math" w:eastAsiaTheme="minorEastAsia" w:hAnsi="Cambria Math"/>
            <w:lang w:val="en-US"/>
          </w:rPr>
          <m:t>π</m:t>
        </m:r>
        <m:r>
          <w:rPr>
            <w:rFonts w:ascii="Cambria Math" w:eastAsiaTheme="minorEastAsia" w:hAnsi="Cambria Math"/>
            <w:lang w:val="en-US"/>
          </w:rPr>
          <m:t>D=</m:t>
        </m:r>
        <m:r>
          <w:rPr>
            <w:rFonts w:ascii="Cambria Math" w:eastAsiaTheme="minorEastAsia" w:hAnsi="Cambria Math"/>
            <w:lang w:val="en-US"/>
          </w:rPr>
          <m:t>330cm</m:t>
        </m:r>
      </m:oMath>
      <w:r>
        <w:rPr>
          <w:rFonts w:eastAsiaTheme="minorEastAsia"/>
          <w:lang w:val="en-US"/>
        </w:rPr>
        <w:t xml:space="preserve"> w</w:t>
      </w:r>
      <w:proofErr w:type="spellStart"/>
      <w:r>
        <w:rPr>
          <w:rFonts w:eastAsiaTheme="minorEastAsia"/>
          <w:lang w:val="en-US"/>
        </w:rPr>
        <w:t>hich</w:t>
      </w:r>
      <w:proofErr w:type="spellEnd"/>
      <w:r>
        <w:rPr>
          <w:rFonts w:eastAsiaTheme="minorEastAsia"/>
          <w:lang w:val="en-US"/>
        </w:rPr>
        <w:t xml:space="preserve"> give a </w:t>
      </w:r>
      <w:r>
        <w:rPr>
          <w:rFonts w:eastAsiaTheme="minorEastAsia"/>
          <w:lang w:val="en-US"/>
        </w:rPr>
        <w:t xml:space="preserve"> </w:t>
      </w:r>
      <m:oMath>
        <m:r>
          <w:rPr>
            <w:rFonts w:ascii="Cambria Math" w:eastAsiaTheme="minorEastAsia" w:hAnsi="Cambria Math"/>
            <w:lang w:val="en-US"/>
          </w:rPr>
          <m:t>27 mm</m:t>
        </m:r>
      </m:oMath>
      <w:r>
        <w:rPr>
          <w:rFonts w:eastAsiaTheme="minorEastAsia"/>
          <w:lang w:val="en-US"/>
        </w:rPr>
        <w:t xml:space="preserve">       </w:t>
      </w:r>
      <w:r>
        <w:rPr>
          <w:rFonts w:eastAsiaTheme="minorEastAsia"/>
          <w:lang w:val="en-US"/>
        </w:rPr>
        <w:t xml:space="preserve">per slot-tooth. We choose the half of them is slot and other is tooth. It gives  </w:t>
      </w:r>
      <m:oMath>
        <m:r>
          <w:rPr>
            <w:rFonts w:ascii="Cambria Math" w:eastAsiaTheme="minorEastAsia" w:hAnsi="Cambria Math"/>
            <w:lang w:val="en-US"/>
          </w:rPr>
          <m:t xml:space="preserve">13.5 </m:t>
        </m:r>
        <m:r>
          <w:rPr>
            <w:rFonts w:ascii="Cambria Math" w:eastAsiaTheme="minorEastAsia" w:hAnsi="Cambria Math"/>
            <w:lang w:val="en-US"/>
          </w:rPr>
          <m:t>m</m:t>
        </m:r>
        <m:r>
          <w:rPr>
            <w:rFonts w:ascii="Cambria Math" w:eastAsiaTheme="minorEastAsia" w:hAnsi="Cambria Math"/>
            <w:lang w:val="en-US"/>
          </w:rPr>
          <m:t>m</m:t>
        </m:r>
      </m:oMath>
      <w:r>
        <w:rPr>
          <w:rFonts w:eastAsiaTheme="minorEastAsia"/>
          <w:lang w:val="en-US"/>
        </w:rPr>
        <w:t xml:space="preserve"> space for cables. The winding factor is given as 0.6 and we use AWG-20 cable.</w:t>
      </w:r>
    </w:p>
    <w:p w14:paraId="3B832A1B" w14:textId="43D84F42" w:rsidR="004461F7" w:rsidRDefault="00BA4DD1" w:rsidP="00BA4DD1">
      <w:pPr>
        <w:pStyle w:val="ListParagraph"/>
        <w:jc w:val="both"/>
        <w:rPr>
          <w:rFonts w:eastAsiaTheme="minorEastAsia"/>
          <w:lang w:val="en-US"/>
        </w:rPr>
      </w:pPr>
      <w:r>
        <w:rPr>
          <w:rFonts w:eastAsiaTheme="minorEastAsia"/>
          <w:lang w:val="en-US"/>
        </w:rPr>
        <w:t xml:space="preserve"> </w:t>
      </w:r>
      <w:r>
        <w:rPr>
          <w:rFonts w:eastAsiaTheme="minorEastAsia"/>
          <w:lang w:val="en-US"/>
        </w:rPr>
        <w:t xml:space="preserve">       </w:t>
      </w:r>
    </w:p>
    <w:p w14:paraId="0BDB3B8C" w14:textId="56CF5EA0" w:rsidR="00BA4DD1" w:rsidRDefault="00BA4DD1" w:rsidP="00BA4DD1">
      <w:pPr>
        <w:pStyle w:val="ListParagraph"/>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s</m:t>
                      </m:r>
                    </m:sub>
                  </m:sSub>
                  <m:r>
                    <w:rPr>
                      <w:rFonts w:ascii="Cambria Math" w:eastAsiaTheme="minorEastAsia" w:hAnsi="Cambria Math"/>
                      <w:lang w:val="en-US"/>
                    </w:rPr>
                    <m:t>l</m:t>
                  </m:r>
                </m:e>
                <m:sub>
                  <m:r>
                    <w:rPr>
                      <w:rFonts w:ascii="Cambria Math" w:eastAsiaTheme="minorEastAsia" w:hAnsi="Cambria Math"/>
                      <w:lang w:val="en-US"/>
                    </w:rPr>
                    <m:t>s</m:t>
                  </m:r>
                </m:sub>
              </m:sSub>
            </m:num>
            <m:den>
              <m:r>
                <w:rPr>
                  <w:rFonts w:ascii="Cambria Math" w:eastAsiaTheme="minorEastAsia" w:hAnsi="Cambria Math"/>
                  <w:lang w:val="en-US"/>
                </w:rPr>
                <m:t xml:space="preserve"> π</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awg20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4*0.6*</m:t>
              </m:r>
              <m:r>
                <w:rPr>
                  <w:rFonts w:ascii="Cambria Math" w:eastAsiaTheme="minorEastAsia" w:hAnsi="Cambria Math"/>
                  <w:lang w:val="en-US"/>
                </w:rPr>
                <m:t>35</m:t>
              </m:r>
              <m:r>
                <w:rPr>
                  <w:rFonts w:ascii="Cambria Math" w:eastAsiaTheme="minorEastAsia" w:hAnsi="Cambria Math"/>
                  <w:lang w:val="en-US"/>
                </w:rPr>
                <m:t>*</m:t>
              </m:r>
              <m:r>
                <w:rPr>
                  <w:rFonts w:ascii="Cambria Math" w:eastAsiaTheme="minorEastAsia" w:hAnsi="Cambria Math"/>
                  <w:lang w:val="en-US"/>
                </w:rPr>
                <m:t>13.5</m:t>
              </m:r>
            </m:num>
            <m:den>
              <m:r>
                <w:rPr>
                  <w:rFonts w:ascii="Cambria Math" w:eastAsiaTheme="minorEastAsia" w:hAnsi="Cambria Math"/>
                  <w:lang w:val="en-US"/>
                </w:rPr>
                <m:t>π</m:t>
              </m:r>
              <m:sSup>
                <m:sSupPr>
                  <m:ctrlPr>
                    <w:rPr>
                      <w:rFonts w:ascii="Cambria Math" w:eastAsiaTheme="minorEastAsia" w:hAnsi="Cambria Math"/>
                      <w:i/>
                      <w:lang w:val="en-US"/>
                    </w:rPr>
                  </m:ctrlPr>
                </m:sSupPr>
                <m:e>
                  <m:r>
                    <w:rPr>
                      <w:rFonts w:ascii="Cambria Math" w:eastAsiaTheme="minorEastAsia" w:hAnsi="Cambria Math"/>
                      <w:lang w:val="en-US"/>
                    </w:rPr>
                    <m:t>0.79</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eastAsiaTheme="minorEastAsia" w:hAnsi="Cambria Math"/>
              <w:lang w:val="en-US"/>
            </w:rPr>
            <m:t>567</m:t>
          </m:r>
          <m:r>
            <w:rPr>
              <w:rFonts w:ascii="Cambria Math" w:eastAsiaTheme="minorEastAsia" w:hAnsi="Cambria Math"/>
              <w:lang w:val="en-US"/>
            </w:rPr>
            <m:t xml:space="preserve"> Turn</m:t>
          </m:r>
          <m:r>
            <w:rPr>
              <w:rFonts w:ascii="Cambria Math" w:eastAsiaTheme="minorEastAsia" w:hAnsi="Cambria Math"/>
              <w:lang w:val="en-US"/>
            </w:rPr>
            <m:t xml:space="preserve"> </m:t>
          </m:r>
        </m:oMath>
      </m:oMathPara>
    </w:p>
    <w:p w14:paraId="59479156" w14:textId="6F0D1ED4" w:rsidR="004461F7" w:rsidRDefault="004461F7" w:rsidP="00CC03AA">
      <w:pPr>
        <w:jc w:val="both"/>
        <w:rPr>
          <w:rFonts w:eastAsiaTheme="minorEastAsia"/>
          <w:lang w:val="en-US"/>
        </w:rPr>
      </w:pPr>
    </w:p>
    <w:p w14:paraId="6564993C" w14:textId="5C442676" w:rsidR="00BB7B6E" w:rsidRDefault="00A764E7" w:rsidP="00A764E7">
      <w:pPr>
        <w:pStyle w:val="ListParagraph"/>
        <w:numPr>
          <w:ilvl w:val="0"/>
          <w:numId w:val="6"/>
        </w:numPr>
        <w:jc w:val="both"/>
        <w:rPr>
          <w:rFonts w:eastAsiaTheme="minorEastAsia"/>
          <w:lang w:val="en-US"/>
        </w:rPr>
      </w:pPr>
      <w:r>
        <w:rPr>
          <w:rFonts w:eastAsiaTheme="minorEastAsia"/>
          <w:lang w:val="en-US"/>
        </w:rPr>
        <w:t xml:space="preserve">Electrical loading is the total turn ratio of the cables for unit length of the airgap. </w:t>
      </w:r>
    </w:p>
    <w:p w14:paraId="3D8469E3" w14:textId="77777777" w:rsidR="00A764E7" w:rsidRPr="00A764E7" w:rsidRDefault="00A764E7" w:rsidP="00A764E7">
      <w:pPr>
        <w:pStyle w:val="ListParagraph"/>
        <w:jc w:val="both"/>
        <w:rPr>
          <w:rFonts w:eastAsiaTheme="minorEastAsia"/>
          <w:lang w:val="en-US"/>
        </w:rPr>
      </w:pPr>
    </w:p>
    <w:p w14:paraId="658CE417" w14:textId="0D6C8195" w:rsidR="004461F7" w:rsidRPr="00E07E2B" w:rsidRDefault="00A764E7" w:rsidP="00CC03AA">
      <w:pPr>
        <w:jc w:val="both"/>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r>
                <w:rPr>
                  <w:rFonts w:ascii="Cambria Math" w:eastAsiaTheme="minorEastAsia" w:hAnsi="Cambria Math"/>
                  <w:lang w:val="en-US"/>
                </w:rPr>
                <m:t>Q</m:t>
              </m:r>
            </m:num>
            <m:den>
              <m:r>
                <w:rPr>
                  <w:rFonts w:ascii="Cambria Math" w:eastAsiaTheme="minorEastAsia" w:hAnsi="Cambria Math"/>
                  <w:lang w:val="en-US"/>
                </w:rPr>
                <m:t>πD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567*12*</m:t>
              </m:r>
              <m:r>
                <w:rPr>
                  <w:rFonts w:ascii="Cambria Math" w:eastAsiaTheme="minorEastAsia" w:hAnsi="Cambria Math"/>
                  <w:lang w:val="en-US"/>
                </w:rPr>
                <m:t>2.5</m:t>
              </m:r>
            </m:num>
            <m:den>
              <m:r>
                <w:rPr>
                  <w:rFonts w:ascii="Cambria Math" w:eastAsiaTheme="minorEastAsia" w:hAnsi="Cambria Math"/>
                  <w:lang w:val="en-US"/>
                </w:rPr>
                <m:t>π105</m:t>
              </m:r>
            </m:den>
          </m:f>
          <m:r>
            <w:rPr>
              <w:rFonts w:ascii="Cambria Math" w:eastAsiaTheme="minorEastAsia" w:hAnsi="Cambria Math"/>
              <w:lang w:val="en-US"/>
            </w:rPr>
            <m:t>=51.56</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m</m:t>
              </m:r>
            </m:den>
          </m:f>
          <m:r>
            <w:rPr>
              <w:rFonts w:ascii="Cambria Math" w:eastAsiaTheme="minorEastAsia" w:hAnsi="Cambria Math"/>
              <w:lang w:val="en-US"/>
            </w:rPr>
            <m:t xml:space="preserve"> (rms)</m:t>
          </m:r>
        </m:oMath>
      </m:oMathPara>
    </w:p>
    <w:p w14:paraId="16B3E5F5" w14:textId="0E899DA8" w:rsidR="00E07E2B" w:rsidRDefault="00E07E2B" w:rsidP="00CC03AA">
      <w:pPr>
        <w:jc w:val="both"/>
        <w:rPr>
          <w:rFonts w:eastAsiaTheme="minorEastAsia"/>
          <w:lang w:val="en-US"/>
        </w:rPr>
      </w:pPr>
    </w:p>
    <w:p w14:paraId="5071EB9B" w14:textId="45DEFEDF" w:rsidR="00E07E2B" w:rsidRDefault="00E07E2B" w:rsidP="00CC03AA">
      <w:pPr>
        <w:jc w:val="both"/>
        <w:rPr>
          <w:rFonts w:eastAsiaTheme="minorEastAsia"/>
          <w:lang w:val="en-US"/>
        </w:rPr>
      </w:pPr>
      <w:r>
        <w:rPr>
          <w:rFonts w:eastAsiaTheme="minorEastAsia"/>
          <w:lang w:val="en-US"/>
        </w:rPr>
        <w:t xml:space="preserve">       In the lecture, the desired electrical loading of the PMSM machine between 35-65 A/m. Thus, we say that our electrical loading is proper.</w:t>
      </w:r>
    </w:p>
    <w:p w14:paraId="395D1744" w14:textId="4352555C" w:rsidR="004461F7" w:rsidRDefault="004461F7" w:rsidP="00CC03AA">
      <w:pPr>
        <w:jc w:val="both"/>
        <w:rPr>
          <w:rFonts w:eastAsiaTheme="minorEastAsia"/>
          <w:lang w:val="en-US"/>
        </w:rPr>
      </w:pPr>
    </w:p>
    <w:p w14:paraId="48A1731A" w14:textId="74C98DA0" w:rsidR="004461F7" w:rsidRDefault="004461F7" w:rsidP="00CC03AA">
      <w:pPr>
        <w:jc w:val="both"/>
        <w:rPr>
          <w:rFonts w:eastAsiaTheme="minorEastAsia"/>
          <w:lang w:val="en-US"/>
        </w:rPr>
      </w:pPr>
    </w:p>
    <w:p w14:paraId="734B2384" w14:textId="249E6A7A" w:rsidR="004461F7" w:rsidRDefault="004461F7" w:rsidP="00CC03AA">
      <w:pPr>
        <w:jc w:val="both"/>
        <w:rPr>
          <w:rFonts w:eastAsiaTheme="minorEastAsia"/>
          <w:lang w:val="en-US"/>
        </w:rPr>
      </w:pPr>
    </w:p>
    <w:p w14:paraId="6C6796F8" w14:textId="5DD1AE1B" w:rsidR="004461F7" w:rsidRDefault="004461F7" w:rsidP="00CC03AA">
      <w:pPr>
        <w:jc w:val="both"/>
        <w:rPr>
          <w:rFonts w:eastAsiaTheme="minorEastAsia"/>
          <w:lang w:val="en-US"/>
        </w:rPr>
      </w:pPr>
    </w:p>
    <w:p w14:paraId="501127EF" w14:textId="3D35EBC5" w:rsidR="00552DD9" w:rsidRDefault="00552DD9" w:rsidP="00CC03AA">
      <w:pPr>
        <w:jc w:val="both"/>
        <w:rPr>
          <w:rFonts w:eastAsiaTheme="minorEastAsia"/>
          <w:lang w:val="en-US"/>
        </w:rPr>
      </w:pPr>
    </w:p>
    <w:p w14:paraId="58A2A647" w14:textId="72D1D718" w:rsidR="00552DD9" w:rsidRDefault="00552DD9" w:rsidP="00CC03AA">
      <w:pPr>
        <w:jc w:val="both"/>
        <w:rPr>
          <w:rFonts w:eastAsiaTheme="minorEastAsia"/>
          <w:lang w:val="en-US"/>
        </w:rPr>
      </w:pPr>
    </w:p>
    <w:p w14:paraId="7735A3BC" w14:textId="5FD7526A" w:rsidR="00552DD9" w:rsidRDefault="00552DD9" w:rsidP="00CC03AA">
      <w:pPr>
        <w:jc w:val="both"/>
        <w:rPr>
          <w:rFonts w:eastAsiaTheme="minorEastAsia"/>
          <w:lang w:val="en-US"/>
        </w:rPr>
      </w:pPr>
    </w:p>
    <w:p w14:paraId="628194BB" w14:textId="5A251E9E" w:rsidR="00552DD9" w:rsidRDefault="003A0A4E" w:rsidP="003A0A4E">
      <w:pPr>
        <w:pStyle w:val="ListParagraph"/>
        <w:numPr>
          <w:ilvl w:val="0"/>
          <w:numId w:val="6"/>
        </w:numPr>
        <w:jc w:val="both"/>
        <w:rPr>
          <w:rFonts w:eastAsiaTheme="minorEastAsia"/>
          <w:lang w:val="en-US"/>
        </w:rPr>
      </w:pPr>
      <w:r>
        <w:rPr>
          <w:rFonts w:eastAsiaTheme="minorEastAsia"/>
          <w:lang w:val="en-US"/>
        </w:rPr>
        <w:t xml:space="preserve">Average tangential stress depends on electrical loading and magnetic loading. </w:t>
      </w:r>
      <m:oMath>
        <m:r>
          <w:rPr>
            <w:rFonts w:ascii="Cambria Math" w:eastAsiaTheme="minorEastAsia" w:hAnsi="Cambria Math"/>
            <w:lang w:val="en-US"/>
          </w:rPr>
          <m:t>ϕ</m:t>
        </m:r>
      </m:oMath>
      <w:r w:rsidR="00726D34">
        <w:rPr>
          <w:rFonts w:eastAsiaTheme="minorEastAsia"/>
          <w:lang w:val="en-US"/>
        </w:rPr>
        <w:t xml:space="preserve"> taken as 90 for PMSM machines.</w:t>
      </w:r>
    </w:p>
    <w:p w14:paraId="4583F13C" w14:textId="71CA5D37" w:rsidR="003A0A4E" w:rsidRDefault="003A0A4E" w:rsidP="003A0A4E">
      <w:pPr>
        <w:pStyle w:val="ListParagraph"/>
        <w:jc w:val="both"/>
        <w:rPr>
          <w:rFonts w:eastAsiaTheme="minorEastAsia"/>
          <w:lang w:val="en-US"/>
        </w:rPr>
      </w:pPr>
    </w:p>
    <w:p w14:paraId="7B66FFB0" w14:textId="44DE33F7" w:rsidR="003A0A4E" w:rsidRPr="005E2851" w:rsidRDefault="00866CD6" w:rsidP="003A0A4E">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rms</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ϕ</m:t>
                      </m:r>
                    </m:e>
                  </m:d>
                </m:e>
              </m:func>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hAnsi="Cambria Math"/>
                  <w:i/>
                  <w:lang w:val="en-US"/>
                </w:rPr>
              </m:ctrlPr>
            </m:fPr>
            <m:num>
              <m:r>
                <w:rPr>
                  <w:rFonts w:ascii="Cambria Math" w:eastAsiaTheme="minorEastAsia" w:hAnsi="Cambria Math"/>
                  <w:lang w:val="en-US"/>
                </w:rPr>
                <m:t>51.56*</m:t>
              </m:r>
              <m:r>
                <w:rPr>
                  <w:rFonts w:ascii="Cambria Math" w:hAnsi="Cambria Math"/>
                  <w:lang w:val="en-US"/>
                </w:rPr>
                <m:t>0.81104</m:t>
              </m:r>
              <m:r>
                <w:rPr>
                  <w:rFonts w:ascii="Cambria Math"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den>
          </m:f>
          <m:r>
            <w:rPr>
              <w:rFonts w:ascii="Cambria Math" w:eastAsiaTheme="minorEastAsia" w:hAnsi="Cambria Math"/>
              <w:lang w:val="en-US"/>
            </w:rPr>
            <m:t>=2956</m:t>
          </m:r>
          <m:r>
            <w:rPr>
              <w:rFonts w:ascii="Cambria Math" w:eastAsiaTheme="minorEastAsia" w:hAnsi="Cambria Math"/>
              <w:lang w:val="en-US"/>
            </w:rPr>
            <m:t>0 Pa</m:t>
          </m:r>
          <m:r>
            <w:rPr>
              <w:rFonts w:ascii="Cambria Math" w:eastAsiaTheme="minorEastAsia" w:hAnsi="Cambria Math"/>
              <w:lang w:val="en-US"/>
            </w:rPr>
            <m:t xml:space="preserve"> </m:t>
          </m:r>
        </m:oMath>
      </m:oMathPara>
    </w:p>
    <w:p w14:paraId="20DB24DD" w14:textId="1221E6F6" w:rsidR="005E2851" w:rsidRDefault="005E2851" w:rsidP="003A0A4E">
      <w:pPr>
        <w:pStyle w:val="ListParagraph"/>
        <w:jc w:val="both"/>
        <w:rPr>
          <w:rFonts w:eastAsiaTheme="minorEastAsia"/>
          <w:lang w:val="en-US"/>
        </w:rPr>
      </w:pPr>
    </w:p>
    <w:p w14:paraId="39A63971" w14:textId="048D22B2" w:rsidR="005E2851" w:rsidRPr="003A0A4E" w:rsidRDefault="00866CD6" w:rsidP="00040118">
      <w:pPr>
        <w:pStyle w:val="ListParagraph"/>
        <w:jc w:val="both"/>
        <w:rPr>
          <w:rFonts w:eastAsiaTheme="minorEastAsia"/>
          <w:lang w:val="en-US"/>
        </w:rPr>
      </w:pPr>
      <w:r>
        <w:rPr>
          <w:rFonts w:eastAsiaTheme="minorEastAsia"/>
          <w:lang w:val="en-US"/>
        </w:rPr>
        <w:t>Force depends on torque and radius of the machine.  Torque is calculated by volume of the rotor and tangential stress.</w:t>
      </w:r>
    </w:p>
    <w:p w14:paraId="7BED28C2" w14:textId="1CCBDEDC" w:rsidR="00552DD9" w:rsidRDefault="00552DD9" w:rsidP="00866CD6">
      <w:pPr>
        <w:ind w:left="1440"/>
        <w:jc w:val="both"/>
        <w:rPr>
          <w:rFonts w:eastAsiaTheme="minorEastAsia"/>
          <w:lang w:val="en-US"/>
        </w:rPr>
      </w:pPr>
    </w:p>
    <w:p w14:paraId="061A648E" w14:textId="166AEFA9" w:rsidR="00866CD6" w:rsidRPr="005E2851" w:rsidRDefault="00866CD6" w:rsidP="00866CD6">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=965.80 N </m:t>
          </m:r>
        </m:oMath>
      </m:oMathPara>
    </w:p>
    <w:p w14:paraId="71625334" w14:textId="641EDF6F" w:rsidR="00552DD9" w:rsidRDefault="00552DD9" w:rsidP="00CC03AA">
      <w:pPr>
        <w:jc w:val="both"/>
        <w:rPr>
          <w:rFonts w:eastAsiaTheme="minorEastAsia"/>
          <w:lang w:val="en-US"/>
        </w:rPr>
      </w:pPr>
    </w:p>
    <w:p w14:paraId="0F6E94BF" w14:textId="68917BFD" w:rsidR="00552DD9" w:rsidRDefault="00040118" w:rsidP="00040118">
      <w:pPr>
        <w:pStyle w:val="ListParagraph"/>
        <w:numPr>
          <w:ilvl w:val="0"/>
          <w:numId w:val="6"/>
        </w:numPr>
        <w:jc w:val="both"/>
        <w:rPr>
          <w:rFonts w:eastAsiaTheme="minorEastAsia"/>
          <w:lang w:val="en-US"/>
        </w:rPr>
      </w:pPr>
      <w:r>
        <w:rPr>
          <w:rFonts w:eastAsiaTheme="minorEastAsia"/>
          <w:lang w:val="en-US"/>
        </w:rPr>
        <w:t>We can calculate the power by using Torque and motor speed. Motor speed is given 1500 rpm (</w:t>
      </w:r>
      <m:oMath>
        <m:r>
          <w:rPr>
            <w:rFonts w:ascii="Cambria Math" w:eastAsiaTheme="minorEastAsia" w:hAnsi="Cambria Math"/>
            <w:lang w:val="en-US"/>
          </w:rPr>
          <m:t xml:space="preserve">50π rad </m:t>
        </m:r>
      </m:oMath>
      <w:r>
        <w:rPr>
          <w:rFonts w:eastAsiaTheme="minorEastAsia"/>
          <w:lang w:val="en-US"/>
        </w:rPr>
        <w:t xml:space="preserve">). </w:t>
      </w:r>
    </w:p>
    <w:p w14:paraId="304E815D" w14:textId="7EC2CB63" w:rsidR="00040118" w:rsidRPr="00040118" w:rsidRDefault="00040118" w:rsidP="00040118">
      <w:pPr>
        <w:pStyle w:val="ListParagraph"/>
        <w:jc w:val="both"/>
        <w:rPr>
          <w:rFonts w:eastAsiaTheme="minorEastAsia"/>
          <w:lang w:val="en-US"/>
        </w:rPr>
      </w:pPr>
      <m:oMathPara>
        <m:oMath>
          <m:r>
            <w:rPr>
              <w:rFonts w:ascii="Cambria Math" w:eastAsiaTheme="minorEastAsia" w:hAnsi="Cambria Math"/>
              <w:lang w:val="en-US"/>
            </w:rPr>
            <m:t>P=Tω=</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ω=</m:t>
          </m:r>
          <m:r>
            <w:rPr>
              <w:rFonts w:ascii="Cambria Math" w:eastAsiaTheme="minorEastAsia" w:hAnsi="Cambria Math"/>
              <w:lang w:val="en-US"/>
            </w:rPr>
            <m:t>7.5853kW</m:t>
          </m:r>
        </m:oMath>
      </m:oMathPara>
    </w:p>
    <w:p w14:paraId="4905875C" w14:textId="7426C1D0" w:rsidR="00552DD9" w:rsidRDefault="00552DD9" w:rsidP="00CC03AA">
      <w:pPr>
        <w:jc w:val="both"/>
        <w:rPr>
          <w:rFonts w:eastAsiaTheme="minorEastAsia"/>
          <w:lang w:val="en-US"/>
        </w:rPr>
      </w:pPr>
    </w:p>
    <w:p w14:paraId="0DE65043" w14:textId="57A1CC04" w:rsidR="00552DD9" w:rsidRDefault="00552DD9" w:rsidP="00CC03AA">
      <w:pPr>
        <w:jc w:val="both"/>
        <w:rPr>
          <w:rFonts w:eastAsiaTheme="minorEastAsia"/>
          <w:lang w:val="en-US"/>
        </w:rPr>
      </w:pPr>
    </w:p>
    <w:p w14:paraId="751C9FB3" w14:textId="1DF731FB" w:rsidR="00552DD9" w:rsidRDefault="00E07E2B" w:rsidP="00CC03AA">
      <w:pPr>
        <w:jc w:val="both"/>
        <w:rPr>
          <w:rFonts w:eastAsiaTheme="minorEastAsia"/>
          <w:lang w:val="en-US"/>
        </w:rPr>
      </w:pPr>
      <w:r>
        <w:rPr>
          <w:rFonts w:eastAsiaTheme="minorEastAsia"/>
          <w:lang w:val="en-US"/>
        </w:rPr>
        <w:tab/>
      </w:r>
    </w:p>
    <w:p w14:paraId="153D03E5" w14:textId="60CB1C57" w:rsidR="00552DD9" w:rsidRDefault="00552DD9" w:rsidP="00CC03AA">
      <w:pPr>
        <w:jc w:val="both"/>
        <w:rPr>
          <w:rFonts w:eastAsiaTheme="minorEastAsia"/>
          <w:lang w:val="en-US"/>
        </w:rPr>
      </w:pPr>
    </w:p>
    <w:p w14:paraId="6B0B1FA0" w14:textId="24C93E27" w:rsidR="00552DD9" w:rsidRDefault="00552DD9" w:rsidP="00CC03AA">
      <w:pPr>
        <w:jc w:val="both"/>
        <w:rPr>
          <w:rFonts w:eastAsiaTheme="minorEastAsia"/>
          <w:lang w:val="en-US"/>
        </w:rPr>
      </w:pPr>
    </w:p>
    <w:p w14:paraId="57622FEA" w14:textId="4B29ACD4" w:rsidR="00552DD9" w:rsidRDefault="00552DD9" w:rsidP="00CC03AA">
      <w:pPr>
        <w:jc w:val="both"/>
        <w:rPr>
          <w:rFonts w:eastAsiaTheme="minorEastAsia"/>
          <w:lang w:val="en-US"/>
        </w:rPr>
      </w:pPr>
      <w:bookmarkStart w:id="1" w:name="_GoBack"/>
      <w:bookmarkEnd w:id="1"/>
    </w:p>
    <w:p w14:paraId="18D81610" w14:textId="34D31D82" w:rsidR="00DC1376" w:rsidRDefault="00DC1376" w:rsidP="00CC03AA">
      <w:pPr>
        <w:jc w:val="both"/>
        <w:rPr>
          <w:rFonts w:eastAsiaTheme="minorEastAsia"/>
          <w:lang w:val="en-US"/>
        </w:rPr>
      </w:pPr>
    </w:p>
    <w:p w14:paraId="221FD8D3" w14:textId="3ACDCCE7" w:rsidR="00DC1376" w:rsidRDefault="00DC1376" w:rsidP="00CC03AA">
      <w:pPr>
        <w:jc w:val="both"/>
        <w:rPr>
          <w:rFonts w:eastAsiaTheme="minorEastAsia"/>
          <w:lang w:val="en-US"/>
        </w:rPr>
      </w:pPr>
    </w:p>
    <w:p w14:paraId="043A80E1" w14:textId="77777777" w:rsidR="00DC1376" w:rsidRDefault="00DC1376" w:rsidP="00CC03AA">
      <w:pPr>
        <w:jc w:val="both"/>
        <w:rPr>
          <w:rFonts w:eastAsiaTheme="minorEastAsia"/>
          <w:lang w:val="en-US"/>
        </w:rPr>
      </w:pPr>
    </w:p>
    <w:p w14:paraId="43155441" w14:textId="244E0DD1" w:rsidR="00552DD9" w:rsidRDefault="00552DD9" w:rsidP="00CC03AA">
      <w:pPr>
        <w:jc w:val="both"/>
        <w:rPr>
          <w:rFonts w:eastAsiaTheme="minorEastAsia"/>
          <w:lang w:val="en-US"/>
        </w:rPr>
      </w:pPr>
    </w:p>
    <w:p w14:paraId="6174DA59" w14:textId="5AE976DA" w:rsidR="00552DD9" w:rsidRDefault="00552DD9" w:rsidP="00CC03AA">
      <w:pPr>
        <w:jc w:val="both"/>
        <w:rPr>
          <w:rFonts w:eastAsiaTheme="minorEastAsia"/>
          <w:lang w:val="en-US"/>
        </w:rPr>
      </w:pPr>
    </w:p>
    <w:p w14:paraId="49815FF6" w14:textId="034B473F" w:rsidR="00552DD9" w:rsidRDefault="00552DD9" w:rsidP="00CC03AA">
      <w:pPr>
        <w:jc w:val="both"/>
        <w:rPr>
          <w:rFonts w:eastAsiaTheme="minorEastAsia"/>
          <w:lang w:val="en-US"/>
        </w:rPr>
      </w:pPr>
    </w:p>
    <w:p w14:paraId="79F8FE6B" w14:textId="60455A77" w:rsidR="00552DD9" w:rsidRDefault="00552DD9" w:rsidP="00CC03AA">
      <w:pPr>
        <w:jc w:val="both"/>
        <w:rPr>
          <w:rFonts w:eastAsiaTheme="minorEastAsia"/>
          <w:lang w:val="en-US"/>
        </w:rPr>
      </w:pPr>
    </w:p>
    <w:p w14:paraId="5FAC60EB" w14:textId="77777777" w:rsidR="00552DD9" w:rsidRDefault="00552DD9" w:rsidP="00CC03AA">
      <w:pPr>
        <w:jc w:val="both"/>
        <w:rPr>
          <w:rFonts w:eastAsiaTheme="minorEastAsia"/>
          <w:lang w:val="en-US"/>
        </w:rPr>
      </w:pPr>
    </w:p>
    <w:p w14:paraId="633BD8D5" w14:textId="17A864A1" w:rsidR="00222A95" w:rsidRDefault="00222A95" w:rsidP="00CC03AA">
      <w:pPr>
        <w:jc w:val="both"/>
        <w:rPr>
          <w:rFonts w:eastAsiaTheme="minorEastAsia"/>
          <w:lang w:val="en-US"/>
        </w:rPr>
      </w:pPr>
    </w:p>
    <w:p w14:paraId="018C43D0" w14:textId="77777777" w:rsidR="00365A89" w:rsidRDefault="00365A89" w:rsidP="00365A89">
      <w:pPr>
        <w:pStyle w:val="Heading1"/>
      </w:pPr>
      <w:r>
        <w:lastRenderedPageBreak/>
        <w:t>2D FEA Modelling</w:t>
      </w:r>
    </w:p>
    <w:p w14:paraId="21512E81" w14:textId="46B3AB30" w:rsidR="003C6F1F" w:rsidRDefault="003C6F1F" w:rsidP="00365A89">
      <w:pPr>
        <w:jc w:val="both"/>
        <w:rPr>
          <w:rFonts w:eastAsiaTheme="minorEastAsia"/>
          <w:lang w:val="en-US"/>
        </w:rPr>
      </w:pPr>
      <w:r>
        <w:rPr>
          <w:rFonts w:eastAsiaTheme="minorEastAsia"/>
          <w:lang w:val="en-US"/>
        </w:rPr>
        <w:t>24 slot 20 pole 3 phase machine is drawn by Maxwell 2D. Field is fed by DC current to create the magnetic poles. Stator side is 3 phase fractional pitch coil.</w:t>
      </w:r>
      <w:r w:rsidR="00125FA4">
        <w:rPr>
          <w:rFonts w:eastAsiaTheme="minorEastAsia"/>
          <w:lang w:val="en-US"/>
        </w:rPr>
        <w:t xml:space="preserve"> </w:t>
      </w:r>
      <w:r w:rsidR="00365A89">
        <w:rPr>
          <w:rFonts w:eastAsiaTheme="minorEastAsia"/>
          <w:lang w:val="en-US"/>
        </w:rPr>
        <w:t xml:space="preserve">The field is 20 pole and 200A.Turn </w:t>
      </w:r>
      <w:r w:rsidR="00EE6249">
        <w:rPr>
          <w:rFonts w:eastAsiaTheme="minorEastAsia"/>
          <w:lang w:val="en-US"/>
        </w:rPr>
        <w:t xml:space="preserve">and conductor number of phases is 80. The rotor diameter is 47 cm and airgap </w:t>
      </w:r>
      <w:proofErr w:type="gramStart"/>
      <w:r w:rsidR="00EE6249">
        <w:rPr>
          <w:rFonts w:eastAsiaTheme="minorEastAsia"/>
          <w:lang w:val="en-US"/>
        </w:rPr>
        <w:t>is</w:t>
      </w:r>
      <w:proofErr w:type="gramEnd"/>
      <w:r w:rsidR="00EE6249">
        <w:rPr>
          <w:rFonts w:eastAsiaTheme="minorEastAsia"/>
          <w:lang w:val="en-US"/>
        </w:rPr>
        <w:t xml:space="preserve"> 5mm. </w:t>
      </w:r>
    </w:p>
    <w:p w14:paraId="482730F1" w14:textId="491F2FD0" w:rsidR="00644026" w:rsidRDefault="003C6F1F" w:rsidP="00CC03AA">
      <w:pPr>
        <w:jc w:val="both"/>
        <w:rPr>
          <w:rFonts w:eastAsiaTheme="minorEastAsia"/>
          <w:lang w:val="en-US"/>
        </w:rPr>
      </w:pPr>
      <w:r>
        <w:rPr>
          <w:rFonts w:eastAsiaTheme="minorEastAsia"/>
          <w:noProof/>
          <w:lang w:val="en-US"/>
        </w:rPr>
        <mc:AlternateContent>
          <mc:Choice Requires="wps">
            <w:drawing>
              <wp:anchor distT="0" distB="0" distL="114300" distR="114300" simplePos="0" relativeHeight="251664384" behindDoc="0" locked="0" layoutInCell="1" allowOverlap="1" wp14:anchorId="22E34233" wp14:editId="2BFB8355">
                <wp:simplePos x="0" y="0"/>
                <wp:positionH relativeFrom="column">
                  <wp:posOffset>3621032</wp:posOffset>
                </wp:positionH>
                <wp:positionV relativeFrom="paragraph">
                  <wp:posOffset>112545</wp:posOffset>
                </wp:positionV>
                <wp:extent cx="846666" cy="249767"/>
                <wp:effectExtent l="0" t="0" r="10795" b="17145"/>
                <wp:wrapNone/>
                <wp:docPr id="15" name="Text Box 15"/>
                <wp:cNvGraphicFramePr/>
                <a:graphic xmlns:a="http://schemas.openxmlformats.org/drawingml/2006/main">
                  <a:graphicData uri="http://schemas.microsoft.com/office/word/2010/wordprocessingShape">
                    <wps:wsp>
                      <wps:cNvSpPr txBox="1"/>
                      <wps:spPr>
                        <a:xfrm>
                          <a:off x="0" y="0"/>
                          <a:ext cx="846666" cy="249767"/>
                        </a:xfrm>
                        <a:prstGeom prst="rect">
                          <a:avLst/>
                        </a:prstGeom>
                        <a:solidFill>
                          <a:schemeClr val="lt1"/>
                        </a:solidFill>
                        <a:ln w="6350">
                          <a:solidFill>
                            <a:prstClr val="black"/>
                          </a:solidFill>
                        </a:ln>
                      </wps:spPr>
                      <wps:txbx>
                        <w:txbxContent>
                          <w:p w14:paraId="5B93D9AD" w14:textId="166F87AE" w:rsidR="00C76261" w:rsidRPr="00644026" w:rsidRDefault="00C76261">
                            <w:pPr>
                              <w:rPr>
                                <w:lang w:val="tr-TR"/>
                              </w:rPr>
                            </w:pPr>
                            <w:r>
                              <w:rPr>
                                <w:lang w:val="tr-T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E34233" id="_x0000_t202" coordsize="21600,21600" o:spt="202" path="m,l,21600r21600,l21600,xe">
                <v:stroke joinstyle="miter"/>
                <v:path gradientshapeok="t" o:connecttype="rect"/>
              </v:shapetype>
              <v:shape id="Text Box 15" o:spid="_x0000_s1026" type="#_x0000_t202" style="position:absolute;left:0;text-align:left;margin-left:285.1pt;margin-top:8.85pt;width:66.65pt;height:1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" fillcolor="white [3201]" strokeweight=".5pt">
                <v:textbox>
                  <w:txbxContent>
                    <w:p w14:paraId="5B93D9AD" w14:textId="166F87AE" w:rsidR="00C76261" w:rsidRPr="00644026" w:rsidRDefault="00C76261">
                      <w:pPr>
                        <w:rPr>
                          <w:lang w:val="tr-TR"/>
                        </w:rPr>
                      </w:pPr>
                      <w:r>
                        <w:rPr>
                          <w:lang w:val="tr-TR"/>
                        </w:rPr>
                        <w:t>A</w:t>
                      </w:r>
                    </w:p>
                  </w:txbxContent>
                </v:textbox>
              </v:shape>
            </w:pict>
          </mc:Fallback>
        </mc:AlternateContent>
      </w:r>
    </w:p>
    <w:p w14:paraId="057770FA" w14:textId="6ED6FFC6" w:rsidR="00644026" w:rsidRDefault="003C6F1F" w:rsidP="00CC03AA">
      <w:pPr>
        <w:jc w:val="both"/>
        <w:rPr>
          <w:rFonts w:eastAsiaTheme="minorEastAsia"/>
          <w:lang w:val="en-US"/>
        </w:rPr>
      </w:pPr>
      <w:r>
        <w:rPr>
          <w:rFonts w:eastAsiaTheme="minorEastAsia"/>
          <w:noProof/>
          <w:lang w:val="en-US"/>
        </w:rPr>
        <mc:AlternateContent>
          <mc:Choice Requires="wps">
            <w:drawing>
              <wp:anchor distT="0" distB="0" distL="114300" distR="114300" simplePos="0" relativeHeight="251674624" behindDoc="0" locked="0" layoutInCell="1" allowOverlap="1" wp14:anchorId="0EF7F1F5" wp14:editId="4C99863F">
                <wp:simplePos x="0" y="0"/>
                <wp:positionH relativeFrom="column">
                  <wp:posOffset>3162300</wp:posOffset>
                </wp:positionH>
                <wp:positionV relativeFrom="paragraph">
                  <wp:posOffset>635</wp:posOffset>
                </wp:positionV>
                <wp:extent cx="436033" cy="516467"/>
                <wp:effectExtent l="38100" t="0" r="21590" b="55245"/>
                <wp:wrapNone/>
                <wp:docPr id="9" name="Straight Arrow Connector 9"/>
                <wp:cNvGraphicFramePr/>
                <a:graphic xmlns:a="http://schemas.openxmlformats.org/drawingml/2006/main">
                  <a:graphicData uri="http://schemas.microsoft.com/office/word/2010/wordprocessingShape">
                    <wps:wsp>
                      <wps:cNvCnPr/>
                      <wps:spPr>
                        <a:xfrm flipH="1">
                          <a:off x="0" y="0"/>
                          <a:ext cx="436033" cy="516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847C3" id="_x0000_t32" coordsize="21600,21600" o:spt="32" o:oned="t" path="m,l21600,21600e" filled="f">
                <v:path arrowok="t" fillok="f" o:connecttype="none"/>
                <o:lock v:ext="edit" shapetype="t"/>
              </v:shapetype>
              <v:shape id="Straight Arrow Connector 9" o:spid="_x0000_s1026" type="#_x0000_t32" style="position:absolute;margin-left:249pt;margin-top:.05pt;width:34.35pt;height:40.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" strokecolor="#4472c4 [3204]" strokeweight=".5pt">
                <v:stroke endarrow="block" joinstyle="miter"/>
              </v:shape>
            </w:pict>
          </mc:Fallback>
        </mc:AlternateContent>
      </w:r>
    </w:p>
    <w:p w14:paraId="63D6E501" w14:textId="77777777" w:rsidR="00EE6249" w:rsidRDefault="00644026" w:rsidP="00EE6249">
      <w:pPr>
        <w:keepNext/>
        <w:jc w:val="center"/>
      </w:pPr>
      <w:r>
        <w:rPr>
          <w:rFonts w:eastAsiaTheme="minorEastAsia"/>
          <w:noProof/>
          <w:lang w:val="en-US"/>
        </w:rPr>
        <mc:AlternateContent>
          <mc:Choice Requires="wps">
            <w:drawing>
              <wp:anchor distT="0" distB="0" distL="114300" distR="114300" simplePos="0" relativeHeight="251672576" behindDoc="0" locked="0" layoutInCell="1" allowOverlap="1" wp14:anchorId="02376AC3" wp14:editId="7DEE047E">
                <wp:simplePos x="0" y="0"/>
                <wp:positionH relativeFrom="margin">
                  <wp:posOffset>2628900</wp:posOffset>
                </wp:positionH>
                <wp:positionV relativeFrom="paragraph">
                  <wp:posOffset>1245869</wp:posOffset>
                </wp:positionV>
                <wp:extent cx="863600" cy="283633"/>
                <wp:effectExtent l="0" t="0" r="12700" b="21590"/>
                <wp:wrapNone/>
                <wp:docPr id="19" name="Text Box 19"/>
                <wp:cNvGraphicFramePr/>
                <a:graphic xmlns:a="http://schemas.openxmlformats.org/drawingml/2006/main">
                  <a:graphicData uri="http://schemas.microsoft.com/office/word/2010/wordprocessingShape">
                    <wps:wsp>
                      <wps:cNvSpPr txBox="1"/>
                      <wps:spPr>
                        <a:xfrm>
                          <a:off x="0" y="0"/>
                          <a:ext cx="863600" cy="283633"/>
                        </a:xfrm>
                        <a:prstGeom prst="rect">
                          <a:avLst/>
                        </a:prstGeom>
                        <a:solidFill>
                          <a:schemeClr val="lt1"/>
                        </a:solidFill>
                        <a:ln w="6350">
                          <a:solidFill>
                            <a:prstClr val="black"/>
                          </a:solidFill>
                        </a:ln>
                      </wps:spPr>
                      <wps:txbx>
                        <w:txbxContent>
                          <w:p w14:paraId="53BB905E" w14:textId="479E0C23" w:rsidR="00C76261" w:rsidRPr="00644026" w:rsidRDefault="00C76261" w:rsidP="00644026">
                            <w:pPr>
                              <w:rPr>
                                <w:lang w:val="tr-TR"/>
                              </w:rPr>
                            </w:pPr>
                            <w:r>
                              <w:rPr>
                                <w:lang w:val="tr-TR"/>
                              </w:rPr>
                              <w:t>Field Neg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76AC3" id="Text Box 19" o:spid="_x0000_s1027" type="#_x0000_t202" style="position:absolute;left:0;text-align:left;margin-left:207pt;margin-top:98.1pt;width:68pt;height:2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" fillcolor="white [3201]" strokeweight=".5pt">
                <v:textbox>
                  <w:txbxContent>
                    <w:p w14:paraId="53BB905E" w14:textId="479E0C23" w:rsidR="00C76261" w:rsidRPr="00644026" w:rsidRDefault="00C76261" w:rsidP="00644026">
                      <w:pPr>
                        <w:rPr>
                          <w:lang w:val="tr-TR"/>
                        </w:rPr>
                      </w:pPr>
                      <w:r>
                        <w:rPr>
                          <w:lang w:val="tr-TR"/>
                        </w:rPr>
                        <w:t>Field Neg</w:t>
                      </w:r>
                    </w:p>
                  </w:txbxContent>
                </v:textbox>
                <w10:wrap anchorx="margin"/>
              </v:shape>
            </w:pict>
          </mc:Fallback>
        </mc:AlternateContent>
      </w:r>
      <w:r>
        <w:rPr>
          <w:rFonts w:eastAsiaTheme="minorEastAsia"/>
          <w:noProof/>
          <w:lang w:val="en-US"/>
        </w:rPr>
        <mc:AlternateContent>
          <mc:Choice Requires="wps">
            <w:drawing>
              <wp:anchor distT="0" distB="0" distL="114300" distR="114300" simplePos="0" relativeHeight="251670528" behindDoc="0" locked="0" layoutInCell="1" allowOverlap="1" wp14:anchorId="6145B4E7" wp14:editId="08BBF7CF">
                <wp:simplePos x="0" y="0"/>
                <wp:positionH relativeFrom="column">
                  <wp:posOffset>2205567</wp:posOffset>
                </wp:positionH>
                <wp:positionV relativeFrom="paragraph">
                  <wp:posOffset>860637</wp:posOffset>
                </wp:positionV>
                <wp:extent cx="817033" cy="249555"/>
                <wp:effectExtent l="0" t="0" r="21590" b="17145"/>
                <wp:wrapNone/>
                <wp:docPr id="18" name="Text Box 18"/>
                <wp:cNvGraphicFramePr/>
                <a:graphic xmlns:a="http://schemas.openxmlformats.org/drawingml/2006/main">
                  <a:graphicData uri="http://schemas.microsoft.com/office/word/2010/wordprocessingShape">
                    <wps:wsp>
                      <wps:cNvSpPr txBox="1"/>
                      <wps:spPr>
                        <a:xfrm>
                          <a:off x="0" y="0"/>
                          <a:ext cx="817033" cy="249555"/>
                        </a:xfrm>
                        <a:prstGeom prst="rect">
                          <a:avLst/>
                        </a:prstGeom>
                        <a:solidFill>
                          <a:schemeClr val="lt1"/>
                        </a:solidFill>
                        <a:ln w="6350">
                          <a:solidFill>
                            <a:prstClr val="black"/>
                          </a:solidFill>
                        </a:ln>
                      </wps:spPr>
                      <wps:txbx>
                        <w:txbxContent>
                          <w:p w14:paraId="7CEF04A1" w14:textId="01393C20" w:rsidR="00C76261" w:rsidRDefault="00C76261" w:rsidP="00644026">
                            <w:pPr>
                              <w:rPr>
                                <w:lang w:val="tr-TR"/>
                              </w:rPr>
                            </w:pPr>
                            <w:r>
                              <w:rPr>
                                <w:lang w:val="tr-TR"/>
                              </w:rPr>
                              <w:t>Field Pos</w:t>
                            </w:r>
                          </w:p>
                          <w:p w14:paraId="3518F262" w14:textId="7891821B" w:rsidR="00C76261" w:rsidRPr="00644026" w:rsidRDefault="00C76261" w:rsidP="00644026">
                            <w:pPr>
                              <w:rPr>
                                <w:lang w:val="tr-TR"/>
                              </w:rPr>
                            </w:pPr>
                            <w:r>
                              <w:rPr>
                                <w:lang w:val="tr-TR"/>
                              </w:rPr>
                              <w:t>spPos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5B4E7" id="Text Box 18" o:spid="_x0000_s1028" type="#_x0000_t202" style="position:absolute;left:0;text-align:left;margin-left:173.65pt;margin-top:67.75pt;width:64.35pt;height:19.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" fillcolor="white [3201]" strokeweight=".5pt">
                <v:textbox>
                  <w:txbxContent>
                    <w:p w14:paraId="7CEF04A1" w14:textId="01393C20" w:rsidR="00C76261" w:rsidRDefault="00C76261" w:rsidP="00644026">
                      <w:pPr>
                        <w:rPr>
                          <w:lang w:val="tr-TR"/>
                        </w:rPr>
                      </w:pPr>
                      <w:r>
                        <w:rPr>
                          <w:lang w:val="tr-TR"/>
                        </w:rPr>
                        <w:t>Field Pos</w:t>
                      </w:r>
                    </w:p>
                    <w:p w14:paraId="3518F262" w14:textId="7891821B" w:rsidR="00C76261" w:rsidRPr="00644026" w:rsidRDefault="00C76261" w:rsidP="00644026">
                      <w:pPr>
                        <w:rPr>
                          <w:lang w:val="tr-TR"/>
                        </w:rPr>
                      </w:pPr>
                      <w:r>
                        <w:rPr>
                          <w:lang w:val="tr-TR"/>
                        </w:rPr>
                        <w:t>spPos</w:t>
                      </w:r>
                    </w:p>
                  </w:txbxContent>
                </v:textbox>
              </v:shape>
            </w:pict>
          </mc:Fallback>
        </mc:AlternateContent>
      </w:r>
      <w:r>
        <w:rPr>
          <w:rFonts w:eastAsiaTheme="minorEastAsia"/>
          <w:noProof/>
          <w:lang w:val="en-US"/>
        </w:rPr>
        <mc:AlternateContent>
          <mc:Choice Requires="wps">
            <w:drawing>
              <wp:anchor distT="0" distB="0" distL="114300" distR="114300" simplePos="0" relativeHeight="251668480" behindDoc="0" locked="0" layoutInCell="1" allowOverlap="1" wp14:anchorId="35907CC2" wp14:editId="75E1B3C5">
                <wp:simplePos x="0" y="0"/>
                <wp:positionH relativeFrom="margin">
                  <wp:align>right</wp:align>
                </wp:positionH>
                <wp:positionV relativeFrom="paragraph">
                  <wp:posOffset>610870</wp:posOffset>
                </wp:positionV>
                <wp:extent cx="846666" cy="249767"/>
                <wp:effectExtent l="0" t="0" r="10795" b="17145"/>
                <wp:wrapNone/>
                <wp:docPr id="17" name="Text Box 17"/>
                <wp:cNvGraphicFramePr/>
                <a:graphic xmlns:a="http://schemas.openxmlformats.org/drawingml/2006/main">
                  <a:graphicData uri="http://schemas.microsoft.com/office/word/2010/wordprocessingShape">
                    <wps:wsp>
                      <wps:cNvSpPr txBox="1"/>
                      <wps:spPr>
                        <a:xfrm>
                          <a:off x="0" y="0"/>
                          <a:ext cx="846666" cy="249767"/>
                        </a:xfrm>
                        <a:prstGeom prst="rect">
                          <a:avLst/>
                        </a:prstGeom>
                        <a:solidFill>
                          <a:schemeClr val="lt1"/>
                        </a:solidFill>
                        <a:ln w="6350">
                          <a:solidFill>
                            <a:prstClr val="black"/>
                          </a:solidFill>
                        </a:ln>
                      </wps:spPr>
                      <wps:txbx>
                        <w:txbxContent>
                          <w:p w14:paraId="7ACFFB0A" w14:textId="35D2FAF8" w:rsidR="00C76261" w:rsidRPr="00644026" w:rsidRDefault="00C76261" w:rsidP="00644026">
                            <w:pPr>
                              <w:rPr>
                                <w:lang w:val="tr-TR"/>
                              </w:rPr>
                            </w:pPr>
                            <w:r>
                              <w:rPr>
                                <w:lang w:val="tr-TR"/>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07CC2" id="Text Box 17" o:spid="_x0000_s1029" type="#_x0000_t202" style="position:absolute;left:0;text-align:left;margin-left:15.45pt;margin-top:48.1pt;width:66.65pt;height:19.6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" fillcolor="white [3201]" strokeweight=".5pt">
                <v:textbox>
                  <w:txbxContent>
                    <w:p w14:paraId="7ACFFB0A" w14:textId="35D2FAF8" w:rsidR="00C76261" w:rsidRPr="00644026" w:rsidRDefault="00C76261" w:rsidP="00644026">
                      <w:pPr>
                        <w:rPr>
                          <w:lang w:val="tr-TR"/>
                        </w:rPr>
                      </w:pPr>
                      <w:r>
                        <w:rPr>
                          <w:lang w:val="tr-TR"/>
                        </w:rPr>
                        <w:t>C</w:t>
                      </w:r>
                    </w:p>
                  </w:txbxContent>
                </v:textbox>
                <w10:wrap anchorx="margin"/>
              </v:shape>
            </w:pict>
          </mc:Fallback>
        </mc:AlternateContent>
      </w:r>
      <w:r>
        <w:rPr>
          <w:rFonts w:eastAsiaTheme="minorEastAsia"/>
          <w:noProof/>
          <w:lang w:val="en-US"/>
        </w:rPr>
        <mc:AlternateContent>
          <mc:Choice Requires="wps">
            <w:drawing>
              <wp:anchor distT="0" distB="0" distL="114300" distR="114300" simplePos="0" relativeHeight="251666432" behindDoc="0" locked="0" layoutInCell="1" allowOverlap="1" wp14:anchorId="02318C69" wp14:editId="6D25D95D">
                <wp:simplePos x="0" y="0"/>
                <wp:positionH relativeFrom="column">
                  <wp:posOffset>4470400</wp:posOffset>
                </wp:positionH>
                <wp:positionV relativeFrom="paragraph">
                  <wp:posOffset>90170</wp:posOffset>
                </wp:positionV>
                <wp:extent cx="846666" cy="249767"/>
                <wp:effectExtent l="0" t="0" r="10795" b="17145"/>
                <wp:wrapNone/>
                <wp:docPr id="16" name="Text Box 16"/>
                <wp:cNvGraphicFramePr/>
                <a:graphic xmlns:a="http://schemas.openxmlformats.org/drawingml/2006/main">
                  <a:graphicData uri="http://schemas.microsoft.com/office/word/2010/wordprocessingShape">
                    <wps:wsp>
                      <wps:cNvSpPr txBox="1"/>
                      <wps:spPr>
                        <a:xfrm>
                          <a:off x="0" y="0"/>
                          <a:ext cx="846666" cy="249767"/>
                        </a:xfrm>
                        <a:prstGeom prst="rect">
                          <a:avLst/>
                        </a:prstGeom>
                        <a:solidFill>
                          <a:schemeClr val="lt1"/>
                        </a:solidFill>
                        <a:ln w="6350">
                          <a:solidFill>
                            <a:prstClr val="black"/>
                          </a:solidFill>
                        </a:ln>
                      </wps:spPr>
                      <wps:txbx>
                        <w:txbxContent>
                          <w:p w14:paraId="1C740685" w14:textId="79F2D63B" w:rsidR="00C76261" w:rsidRPr="00644026" w:rsidRDefault="00C76261" w:rsidP="00644026">
                            <w:pPr>
                              <w:rPr>
                                <w:lang w:val="tr-TR"/>
                              </w:rPr>
                            </w:pPr>
                            <w:r>
                              <w:rPr>
                                <w:lang w:val="tr-T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18C69" id="Text Box 16" o:spid="_x0000_s1030" type="#_x0000_t202" style="position:absolute;left:0;text-align:left;margin-left:352pt;margin-top:7.1pt;width:66.65pt;height:19.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" fillcolor="white [3201]" strokeweight=".5pt">
                <v:textbox>
                  <w:txbxContent>
                    <w:p w14:paraId="1C740685" w14:textId="79F2D63B" w:rsidR="00C76261" w:rsidRPr="00644026" w:rsidRDefault="00C76261" w:rsidP="00644026">
                      <w:pPr>
                        <w:rPr>
                          <w:lang w:val="tr-TR"/>
                        </w:rPr>
                      </w:pPr>
                      <w:r>
                        <w:rPr>
                          <w:lang w:val="tr-TR"/>
                        </w:rPr>
                        <w:t>-B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C25B30F" wp14:editId="6619D17E">
                <wp:simplePos x="0" y="0"/>
                <wp:positionH relativeFrom="column">
                  <wp:posOffset>3259667</wp:posOffset>
                </wp:positionH>
                <wp:positionV relativeFrom="paragraph">
                  <wp:posOffset>831003</wp:posOffset>
                </wp:positionV>
                <wp:extent cx="224366" cy="347134"/>
                <wp:effectExtent l="0" t="38100" r="61595" b="15240"/>
                <wp:wrapNone/>
                <wp:docPr id="14" name="Straight Arrow Connector 14"/>
                <wp:cNvGraphicFramePr/>
                <a:graphic xmlns:a="http://schemas.openxmlformats.org/drawingml/2006/main">
                  <a:graphicData uri="http://schemas.microsoft.com/office/word/2010/wordprocessingShape">
                    <wps:wsp>
                      <wps:cNvCnPr/>
                      <wps:spPr>
                        <a:xfrm flipV="1">
                          <a:off x="0" y="0"/>
                          <a:ext cx="224366" cy="347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27973" id="Straight Arrow Connector 14" o:spid="_x0000_s1026" type="#_x0000_t32" style="position:absolute;margin-left:256.65pt;margin-top:65.45pt;width:17.65pt;height:27.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DDC1CBB" wp14:editId="31D887B9">
                <wp:simplePos x="0" y="0"/>
                <wp:positionH relativeFrom="column">
                  <wp:posOffset>2997200</wp:posOffset>
                </wp:positionH>
                <wp:positionV relativeFrom="paragraph">
                  <wp:posOffset>653203</wp:posOffset>
                </wp:positionV>
                <wp:extent cx="207433" cy="364067"/>
                <wp:effectExtent l="0" t="38100" r="59690" b="17145"/>
                <wp:wrapNone/>
                <wp:docPr id="13" name="Straight Arrow Connector 13"/>
                <wp:cNvGraphicFramePr/>
                <a:graphic xmlns:a="http://schemas.openxmlformats.org/drawingml/2006/main">
                  <a:graphicData uri="http://schemas.microsoft.com/office/word/2010/wordprocessingShape">
                    <wps:wsp>
                      <wps:cNvCnPr/>
                      <wps:spPr>
                        <a:xfrm flipV="1">
                          <a:off x="0" y="0"/>
                          <a:ext cx="207433" cy="36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9DE99" id="Straight Arrow Connector 13" o:spid="_x0000_s1026" type="#_x0000_t32" style="position:absolute;margin-left:236pt;margin-top:51.45pt;width:16.35pt;height:28.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5B7E9B2" wp14:editId="3B7D3F9C">
                <wp:simplePos x="0" y="0"/>
                <wp:positionH relativeFrom="column">
                  <wp:posOffset>3835400</wp:posOffset>
                </wp:positionH>
                <wp:positionV relativeFrom="paragraph">
                  <wp:posOffset>183303</wp:posOffset>
                </wp:positionV>
                <wp:extent cx="571500" cy="486622"/>
                <wp:effectExtent l="38100" t="0" r="19050" b="66040"/>
                <wp:wrapNone/>
                <wp:docPr id="11" name="Straight Arrow Connector 11"/>
                <wp:cNvGraphicFramePr/>
                <a:graphic xmlns:a="http://schemas.openxmlformats.org/drawingml/2006/main">
                  <a:graphicData uri="http://schemas.microsoft.com/office/word/2010/wordprocessingShape">
                    <wps:wsp>
                      <wps:cNvCnPr/>
                      <wps:spPr>
                        <a:xfrm flipH="1">
                          <a:off x="0" y="0"/>
                          <a:ext cx="571500" cy="486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0304D" id="Straight Arrow Connector 11" o:spid="_x0000_s1026" type="#_x0000_t32" style="position:absolute;margin-left:302pt;margin-top:14.45pt;width:45pt;height:3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4842228" wp14:editId="52129A30">
                <wp:simplePos x="0" y="0"/>
                <wp:positionH relativeFrom="column">
                  <wp:posOffset>4140199</wp:posOffset>
                </wp:positionH>
                <wp:positionV relativeFrom="paragraph">
                  <wp:posOffset>733637</wp:posOffset>
                </wp:positionV>
                <wp:extent cx="643467" cy="397510"/>
                <wp:effectExtent l="38100" t="0" r="23495" b="59690"/>
                <wp:wrapNone/>
                <wp:docPr id="12" name="Straight Arrow Connector 12"/>
                <wp:cNvGraphicFramePr/>
                <a:graphic xmlns:a="http://schemas.openxmlformats.org/drawingml/2006/main">
                  <a:graphicData uri="http://schemas.microsoft.com/office/word/2010/wordprocessingShape">
                    <wps:wsp>
                      <wps:cNvCnPr/>
                      <wps:spPr>
                        <a:xfrm flipH="1">
                          <a:off x="0" y="0"/>
                          <a:ext cx="643467" cy="3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24D61" id="Straight Arrow Connector 12" o:spid="_x0000_s1026" type="#_x0000_t32" style="position:absolute;margin-left:326pt;margin-top:57.75pt;width:50.65pt;height:31.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" strokecolor="#4472c4 [3204]" strokeweight=".5pt">
                <v:stroke endarrow="block" joinstyle="miter"/>
              </v:shape>
            </w:pict>
          </mc:Fallback>
        </mc:AlternateContent>
      </w:r>
      <w:r w:rsidR="0072237E">
        <w:rPr>
          <w:noProof/>
        </w:rPr>
        <w:drawing>
          <wp:inline distT="0" distB="0" distL="0" distR="0" wp14:anchorId="3C63A24A" wp14:editId="694532C3">
            <wp:extent cx="5731510" cy="3206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6115"/>
                    </a:xfrm>
                    <a:prstGeom prst="rect">
                      <a:avLst/>
                    </a:prstGeom>
                  </pic:spPr>
                </pic:pic>
              </a:graphicData>
            </a:graphic>
          </wp:inline>
        </w:drawing>
      </w:r>
    </w:p>
    <w:p w14:paraId="3BBB63D2" w14:textId="55271681" w:rsidR="00222A95" w:rsidRDefault="00EE6249" w:rsidP="00EE6249">
      <w:pPr>
        <w:pStyle w:val="Caption"/>
        <w:jc w:val="center"/>
      </w:pPr>
      <w:r>
        <w:t xml:space="preserve">Figure </w:t>
      </w:r>
      <w:r w:rsidR="00C76261">
        <w:fldChar w:fldCharType="begin"/>
      </w:r>
      <w:r w:rsidR="00C76261">
        <w:instrText xml:space="preserve"> SEQ Figure \* ARABIC </w:instrText>
      </w:r>
      <w:r w:rsidR="00C76261">
        <w:fldChar w:fldCharType="separate"/>
      </w:r>
      <w:r w:rsidR="008D7A95">
        <w:rPr>
          <w:noProof/>
        </w:rPr>
        <w:t>12</w:t>
      </w:r>
      <w:r w:rsidR="00C76261">
        <w:rPr>
          <w:noProof/>
        </w:rPr>
        <w:fldChar w:fldCharType="end"/>
      </w:r>
      <w:r>
        <w:t xml:space="preserve"> </w:t>
      </w:r>
      <w:r w:rsidRPr="00BD490A">
        <w:t xml:space="preserve">  2D Drawing of Motor</w:t>
      </w:r>
    </w:p>
    <w:p w14:paraId="2D3CECD8" w14:textId="435232D9" w:rsidR="00EE6249" w:rsidRDefault="00EE6249" w:rsidP="00EE6249"/>
    <w:p w14:paraId="43757A6F" w14:textId="0CE6D8BB" w:rsidR="00EE6249" w:rsidRDefault="00EE6249" w:rsidP="00EE6249"/>
    <w:p w14:paraId="0F1540B3" w14:textId="7FACA3C0" w:rsidR="00EE6249" w:rsidRPr="00EE6249" w:rsidRDefault="00EE6249" w:rsidP="00EE6249">
      <w:pPr>
        <w:pStyle w:val="ListParagraph"/>
        <w:numPr>
          <w:ilvl w:val="0"/>
          <w:numId w:val="4"/>
        </w:numPr>
      </w:pPr>
      <w:r>
        <w:t xml:space="preserve"> The airgap flux density is drawn by using a search coil and the rotor is rotated by rated speed.  The flux density repeated for each </w:t>
      </w:r>
      <w:proofErr w:type="gramStart"/>
      <w:r>
        <w:t>36 degree</w:t>
      </w:r>
      <w:proofErr w:type="gramEnd"/>
      <w:r>
        <w:t xml:space="preserve"> mechanical. </w:t>
      </w:r>
    </w:p>
    <w:p w14:paraId="62448568" w14:textId="79BEDC31" w:rsidR="00222A95" w:rsidRDefault="00222A95" w:rsidP="00CC03AA">
      <w:pPr>
        <w:jc w:val="both"/>
        <w:rPr>
          <w:rFonts w:eastAsiaTheme="minorEastAsia"/>
          <w:lang w:val="en-US"/>
        </w:rPr>
      </w:pPr>
    </w:p>
    <w:p w14:paraId="0D23FCFC" w14:textId="77777777" w:rsidR="00EE6249" w:rsidRDefault="005F7DAC" w:rsidP="00EE6249">
      <w:pPr>
        <w:keepNext/>
        <w:jc w:val="center"/>
      </w:pPr>
      <w:r>
        <w:rPr>
          <w:noProof/>
        </w:rPr>
        <w:drawing>
          <wp:inline distT="0" distB="0" distL="0" distR="0" wp14:anchorId="086E6F05" wp14:editId="4A160123">
            <wp:extent cx="4197947" cy="17929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3883" cy="1804018"/>
                    </a:xfrm>
                    <a:prstGeom prst="rect">
                      <a:avLst/>
                    </a:prstGeom>
                  </pic:spPr>
                </pic:pic>
              </a:graphicData>
            </a:graphic>
          </wp:inline>
        </w:drawing>
      </w:r>
    </w:p>
    <w:p w14:paraId="29860DFC" w14:textId="7496B30A" w:rsidR="00D93038" w:rsidRDefault="00EE6249" w:rsidP="00EE6249">
      <w:pPr>
        <w:pStyle w:val="Caption"/>
        <w:jc w:val="center"/>
        <w:rPr>
          <w:rFonts w:eastAsiaTheme="minorEastAsia"/>
          <w:lang w:val="en-US"/>
        </w:rPr>
      </w:pPr>
      <w:r>
        <w:t xml:space="preserve">Figure </w:t>
      </w:r>
      <w:r w:rsidR="00C76261">
        <w:fldChar w:fldCharType="begin"/>
      </w:r>
      <w:r w:rsidR="00C76261">
        <w:instrText xml:space="preserve"> SEQ Figure \* ARABIC </w:instrText>
      </w:r>
      <w:r w:rsidR="00C76261">
        <w:fldChar w:fldCharType="separate"/>
      </w:r>
      <w:r w:rsidR="008D7A95">
        <w:rPr>
          <w:noProof/>
        </w:rPr>
        <w:t>13</w:t>
      </w:r>
      <w:r w:rsidR="00C76261">
        <w:rPr>
          <w:noProof/>
        </w:rPr>
        <w:fldChar w:fldCharType="end"/>
      </w:r>
      <w:r>
        <w:t xml:space="preserve"> Distribution </w:t>
      </w:r>
      <w:proofErr w:type="gramStart"/>
      <w:r>
        <w:t>of  Airgap</w:t>
      </w:r>
      <w:proofErr w:type="gramEnd"/>
      <w:r>
        <w:t xml:space="preserve"> Flux Density Maxwell Raw Plot</w:t>
      </w:r>
    </w:p>
    <w:p w14:paraId="7850C2AF" w14:textId="4D49B81F" w:rsidR="00494045" w:rsidRDefault="00494045" w:rsidP="00D93038">
      <w:pPr>
        <w:jc w:val="center"/>
        <w:rPr>
          <w:rFonts w:eastAsiaTheme="minorEastAsia"/>
          <w:lang w:val="en-US"/>
        </w:rPr>
      </w:pPr>
    </w:p>
    <w:p w14:paraId="6D5712B8" w14:textId="77777777" w:rsidR="00EE6249" w:rsidRDefault="00EE6249" w:rsidP="00EE6249">
      <w:pPr>
        <w:keepNext/>
        <w:jc w:val="center"/>
      </w:pPr>
      <w:r>
        <w:rPr>
          <w:noProof/>
        </w:rPr>
        <w:drawing>
          <wp:inline distT="0" distB="0" distL="0" distR="0" wp14:anchorId="5406472A" wp14:editId="0FE4FE7C">
            <wp:extent cx="3977438" cy="2034989"/>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4863" cy="2038788"/>
                    </a:xfrm>
                    <a:prstGeom prst="rect">
                      <a:avLst/>
                    </a:prstGeom>
                  </pic:spPr>
                </pic:pic>
              </a:graphicData>
            </a:graphic>
          </wp:inline>
        </w:drawing>
      </w:r>
    </w:p>
    <w:p w14:paraId="2029638B" w14:textId="65A282FD" w:rsidR="00494045" w:rsidRPr="00803E50" w:rsidRDefault="00EE6249" w:rsidP="00EE6249">
      <w:pPr>
        <w:pStyle w:val="Caption"/>
        <w:jc w:val="center"/>
        <w:rPr>
          <w:rFonts w:eastAsiaTheme="minorEastAsia"/>
          <w:lang w:val="en-US"/>
        </w:rPr>
      </w:pPr>
      <w:r>
        <w:t xml:space="preserve">Figure </w:t>
      </w:r>
      <w:r w:rsidR="00C76261">
        <w:fldChar w:fldCharType="begin"/>
      </w:r>
      <w:r w:rsidR="00C76261">
        <w:instrText xml:space="preserve"> SEQ Figure \* ARABIC </w:instrText>
      </w:r>
      <w:r w:rsidR="00C76261">
        <w:fldChar w:fldCharType="separate"/>
      </w:r>
      <w:r w:rsidR="008D7A95">
        <w:rPr>
          <w:noProof/>
        </w:rPr>
        <w:t>14</w:t>
      </w:r>
      <w:r w:rsidR="00C76261">
        <w:rPr>
          <w:noProof/>
        </w:rPr>
        <w:fldChar w:fldCharType="end"/>
      </w:r>
      <w:r w:rsidRPr="00321402">
        <w:t xml:space="preserve"> Distribution of Airgap Flux Density </w:t>
      </w:r>
    </w:p>
    <w:p w14:paraId="44885925" w14:textId="7D5C296C" w:rsidR="008D2D4D" w:rsidRDefault="008D2D4D" w:rsidP="001D02FF">
      <w:pPr>
        <w:pStyle w:val="ListParagraph"/>
        <w:jc w:val="both"/>
        <w:rPr>
          <w:lang w:val="en-US"/>
        </w:rPr>
      </w:pPr>
    </w:p>
    <w:p w14:paraId="129A873C" w14:textId="551F5E18" w:rsidR="007959E1" w:rsidRPr="00EE6249" w:rsidRDefault="00EE6249" w:rsidP="00EE6249">
      <w:pPr>
        <w:pStyle w:val="ListParagraph"/>
        <w:numPr>
          <w:ilvl w:val="0"/>
          <w:numId w:val="4"/>
        </w:numPr>
        <w:rPr>
          <w:lang w:val="en-US"/>
        </w:rPr>
      </w:pPr>
      <w:r>
        <w:rPr>
          <w:lang w:val="en-US"/>
        </w:rPr>
        <w:t>The phase voltages are disturbed sinusoidal waveform. It includes 3</w:t>
      </w:r>
      <w:r w:rsidRPr="00EE6249">
        <w:rPr>
          <w:vertAlign w:val="superscript"/>
          <w:lang w:val="en-US"/>
        </w:rPr>
        <w:t>rd</w:t>
      </w:r>
      <w:r>
        <w:rPr>
          <w:lang w:val="en-US"/>
        </w:rPr>
        <w:t xml:space="preserve"> and 5</w:t>
      </w:r>
      <w:r w:rsidRPr="00EE6249">
        <w:rPr>
          <w:vertAlign w:val="superscript"/>
          <w:lang w:val="en-US"/>
        </w:rPr>
        <w:t>th</w:t>
      </w:r>
      <w:r>
        <w:rPr>
          <w:lang w:val="en-US"/>
        </w:rPr>
        <w:t xml:space="preserve"> harmonics. The line voltage is more sinusoidal. </w:t>
      </w:r>
    </w:p>
    <w:p w14:paraId="6593ABF7" w14:textId="77777777" w:rsidR="00EE6249" w:rsidRDefault="00EE6249" w:rsidP="00793C08">
      <w:pPr>
        <w:rPr>
          <w:lang w:val="en-US"/>
        </w:rPr>
      </w:pPr>
    </w:p>
    <w:p w14:paraId="7FADC4D9" w14:textId="77777777" w:rsidR="00EE6249" w:rsidRDefault="00EE6249" w:rsidP="00EE6249">
      <w:pPr>
        <w:keepNext/>
        <w:jc w:val="center"/>
      </w:pPr>
      <w:r>
        <w:rPr>
          <w:noProof/>
        </w:rPr>
        <w:drawing>
          <wp:inline distT="0" distB="0" distL="0" distR="0" wp14:anchorId="42C46554" wp14:editId="66CDAACA">
            <wp:extent cx="4082505" cy="174363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8150" cy="1758860"/>
                    </a:xfrm>
                    <a:prstGeom prst="rect">
                      <a:avLst/>
                    </a:prstGeom>
                  </pic:spPr>
                </pic:pic>
              </a:graphicData>
            </a:graphic>
          </wp:inline>
        </w:drawing>
      </w:r>
    </w:p>
    <w:p w14:paraId="28E51AC2" w14:textId="0784712A" w:rsidR="003848CD" w:rsidRDefault="00EE6249" w:rsidP="00EE6249">
      <w:pPr>
        <w:pStyle w:val="Caption"/>
        <w:jc w:val="center"/>
        <w:rPr>
          <w:lang w:val="en-US"/>
        </w:rPr>
      </w:pPr>
      <w:r>
        <w:t xml:space="preserve">Figure </w:t>
      </w:r>
      <w:r w:rsidR="00C76261">
        <w:fldChar w:fldCharType="begin"/>
      </w:r>
      <w:r w:rsidR="00C76261">
        <w:instrText xml:space="preserve"> SEQ Figure \* ARABIC </w:instrText>
      </w:r>
      <w:r w:rsidR="00C76261">
        <w:fldChar w:fldCharType="separate"/>
      </w:r>
      <w:r w:rsidR="008D7A95">
        <w:rPr>
          <w:noProof/>
        </w:rPr>
        <w:t>15</w:t>
      </w:r>
      <w:r w:rsidR="00C76261">
        <w:rPr>
          <w:noProof/>
        </w:rPr>
        <w:fldChar w:fldCharType="end"/>
      </w:r>
      <w:r>
        <w:t xml:space="preserve"> Phase A and Phase B Voltages Maxwell</w:t>
      </w:r>
    </w:p>
    <w:p w14:paraId="7D52959B" w14:textId="1689DD0A" w:rsidR="00BF276B" w:rsidRDefault="00BF276B" w:rsidP="00EE6249">
      <w:pPr>
        <w:jc w:val="center"/>
        <w:rPr>
          <w:lang w:val="en-US"/>
        </w:rPr>
      </w:pPr>
    </w:p>
    <w:p w14:paraId="1B4F2760" w14:textId="77777777" w:rsidR="00EE6249" w:rsidRDefault="00BF276B" w:rsidP="00EE6249">
      <w:pPr>
        <w:keepNext/>
        <w:jc w:val="center"/>
      </w:pPr>
      <w:r>
        <w:rPr>
          <w:noProof/>
        </w:rPr>
        <w:drawing>
          <wp:inline distT="0" distB="0" distL="0" distR="0" wp14:anchorId="07CAE04B" wp14:editId="3435A04B">
            <wp:extent cx="3998259" cy="20469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2418" cy="2049099"/>
                    </a:xfrm>
                    <a:prstGeom prst="rect">
                      <a:avLst/>
                    </a:prstGeom>
                  </pic:spPr>
                </pic:pic>
              </a:graphicData>
            </a:graphic>
          </wp:inline>
        </w:drawing>
      </w:r>
    </w:p>
    <w:p w14:paraId="02C93218" w14:textId="46AAB197" w:rsidR="00EE6249" w:rsidRPr="00793C08" w:rsidRDefault="00EE6249" w:rsidP="00EE6249">
      <w:pPr>
        <w:pStyle w:val="Caption"/>
        <w:jc w:val="center"/>
        <w:rPr>
          <w:lang w:val="en-US"/>
        </w:rPr>
      </w:pPr>
      <w:r>
        <w:t xml:space="preserve">Figure </w:t>
      </w:r>
      <w:r w:rsidR="00C76261">
        <w:fldChar w:fldCharType="begin"/>
      </w:r>
      <w:r w:rsidR="00C76261">
        <w:instrText xml:space="preserve"> SEQ Figure \* ARABIC </w:instrText>
      </w:r>
      <w:r w:rsidR="00C76261">
        <w:fldChar w:fldCharType="separate"/>
      </w:r>
      <w:r w:rsidR="008D7A95">
        <w:rPr>
          <w:noProof/>
        </w:rPr>
        <w:t>16</w:t>
      </w:r>
      <w:r w:rsidR="00C76261">
        <w:rPr>
          <w:noProof/>
        </w:rPr>
        <w:fldChar w:fldCharType="end"/>
      </w:r>
      <w:r>
        <w:t xml:space="preserve"> </w:t>
      </w:r>
      <w:r w:rsidRPr="00FE34C4">
        <w:t xml:space="preserve">Phase and Line Voltages </w:t>
      </w:r>
      <w:proofErr w:type="spellStart"/>
      <w:r w:rsidRPr="00FE34C4">
        <w:t>Ma</w:t>
      </w:r>
      <w:r>
        <w:t>tlab</w:t>
      </w:r>
      <w:proofErr w:type="spellEnd"/>
      <w:r>
        <w:t xml:space="preserve"> Plot</w:t>
      </w:r>
    </w:p>
    <w:p w14:paraId="56C7003E" w14:textId="4C223D8F" w:rsidR="00536372" w:rsidRDefault="00F146FB" w:rsidP="00F146FB">
      <w:pPr>
        <w:pStyle w:val="Heading1"/>
        <w:rPr>
          <w:lang w:val="en-US"/>
        </w:rPr>
      </w:pPr>
      <w:r>
        <w:rPr>
          <w:lang w:val="en-US"/>
        </w:rPr>
        <w:lastRenderedPageBreak/>
        <w:t>Conclusion</w:t>
      </w:r>
    </w:p>
    <w:p w14:paraId="6426B489" w14:textId="4A094691" w:rsidR="00F146FB" w:rsidRPr="00F146FB" w:rsidRDefault="00F146FB" w:rsidP="000A4A94">
      <w:pPr>
        <w:jc w:val="both"/>
        <w:rPr>
          <w:lang w:val="en-US"/>
        </w:rPr>
      </w:pPr>
      <w:r>
        <w:rPr>
          <w:lang w:val="en-US"/>
        </w:rPr>
        <w:t xml:space="preserve">In this report, different motor winding designs are compared. Firstly, integral slot winding </w:t>
      </w:r>
      <w:r w:rsidR="000A4A94">
        <w:rPr>
          <w:lang w:val="en-US"/>
        </w:rPr>
        <w:t>was</w:t>
      </w:r>
      <w:r>
        <w:rPr>
          <w:lang w:val="en-US"/>
        </w:rPr>
        <w:t xml:space="preserve"> investigated and we observe</w:t>
      </w:r>
      <w:r w:rsidR="000A4A94">
        <w:rPr>
          <w:lang w:val="en-US"/>
        </w:rPr>
        <w:t>d</w:t>
      </w:r>
      <w:r>
        <w:rPr>
          <w:lang w:val="en-US"/>
        </w:rPr>
        <w:t xml:space="preserve"> that winding factor is attenuated with increasing harmonics. Thus, fundamental induced voltage of coil is dominant. Secondly, different fractional slot winding designs </w:t>
      </w:r>
      <w:r w:rsidR="000A4A94">
        <w:rPr>
          <w:lang w:val="en-US"/>
        </w:rPr>
        <w:t>were</w:t>
      </w:r>
      <w:r>
        <w:rPr>
          <w:lang w:val="en-US"/>
        </w:rPr>
        <w:t xml:space="preserve"> investigated. </w:t>
      </w:r>
      <w:r w:rsidR="004B014A">
        <w:rPr>
          <w:lang w:val="en-US"/>
        </w:rPr>
        <w:t>It</w:t>
      </w:r>
      <w:r w:rsidR="000A4A94">
        <w:rPr>
          <w:lang w:val="en-US"/>
        </w:rPr>
        <w:t xml:space="preserve"> was</w:t>
      </w:r>
      <w:r w:rsidR="004B014A">
        <w:rPr>
          <w:lang w:val="en-US"/>
        </w:rPr>
        <w:t xml:space="preserve"> observed that the fractional slot windings decrease end windings for the same vectors of voltage phasors. Also, it </w:t>
      </w:r>
      <w:r w:rsidR="000A4A94">
        <w:rPr>
          <w:lang w:val="en-US"/>
        </w:rPr>
        <w:t xml:space="preserve">was </w:t>
      </w:r>
      <w:r w:rsidR="004B014A">
        <w:rPr>
          <w:lang w:val="en-US"/>
        </w:rPr>
        <w:t>observed that fractional</w:t>
      </w:r>
      <w:r w:rsidR="004D0DB8">
        <w:rPr>
          <w:lang w:val="en-US"/>
        </w:rPr>
        <w:t xml:space="preserve"> </w:t>
      </w:r>
      <w:r w:rsidR="004B014A">
        <w:rPr>
          <w:lang w:val="en-US"/>
        </w:rPr>
        <w:t>slot windings can be used to eliminate some harmonics. Finally, finite element analysis for motor design is made and the analytical calculation</w:t>
      </w:r>
      <w:r w:rsidR="005F5302">
        <w:rPr>
          <w:lang w:val="en-US"/>
        </w:rPr>
        <w:t xml:space="preserve"> for a design</w:t>
      </w:r>
      <w:r w:rsidR="004B014A">
        <w:rPr>
          <w:lang w:val="en-US"/>
        </w:rPr>
        <w:t xml:space="preserve"> is validated by finite element analysis.</w:t>
      </w:r>
    </w:p>
    <w:sectPr w:rsidR="00F146FB" w:rsidRPr="00F1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20F2"/>
    <w:multiLevelType w:val="hybridMultilevel"/>
    <w:tmpl w:val="29CCE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04BAE"/>
    <w:multiLevelType w:val="hybridMultilevel"/>
    <w:tmpl w:val="1A860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9E3D3A"/>
    <w:multiLevelType w:val="hybridMultilevel"/>
    <w:tmpl w:val="BC76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FD51B2"/>
    <w:multiLevelType w:val="hybridMultilevel"/>
    <w:tmpl w:val="B64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64FD"/>
    <w:multiLevelType w:val="hybridMultilevel"/>
    <w:tmpl w:val="86D2AA22"/>
    <w:lvl w:ilvl="0" w:tplc="5814872E">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D194B"/>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1"/>
    <w:rsid w:val="00017EF9"/>
    <w:rsid w:val="00040118"/>
    <w:rsid w:val="00047100"/>
    <w:rsid w:val="00056332"/>
    <w:rsid w:val="00087451"/>
    <w:rsid w:val="000A2BFD"/>
    <w:rsid w:val="000A4A94"/>
    <w:rsid w:val="000B2E60"/>
    <w:rsid w:val="000B48FF"/>
    <w:rsid w:val="000E4E5E"/>
    <w:rsid w:val="000E5A30"/>
    <w:rsid w:val="00125FA4"/>
    <w:rsid w:val="00135250"/>
    <w:rsid w:val="00146141"/>
    <w:rsid w:val="00163E6B"/>
    <w:rsid w:val="001678E2"/>
    <w:rsid w:val="001713E7"/>
    <w:rsid w:val="00173081"/>
    <w:rsid w:val="00180ED3"/>
    <w:rsid w:val="00182919"/>
    <w:rsid w:val="00183948"/>
    <w:rsid w:val="001A68B2"/>
    <w:rsid w:val="001B423C"/>
    <w:rsid w:val="001C5E46"/>
    <w:rsid w:val="001D02FF"/>
    <w:rsid w:val="00200A04"/>
    <w:rsid w:val="002200E7"/>
    <w:rsid w:val="00222A95"/>
    <w:rsid w:val="0022455C"/>
    <w:rsid w:val="00281279"/>
    <w:rsid w:val="002A4320"/>
    <w:rsid w:val="002C0610"/>
    <w:rsid w:val="002D044C"/>
    <w:rsid w:val="002D45C1"/>
    <w:rsid w:val="002F261C"/>
    <w:rsid w:val="00315C51"/>
    <w:rsid w:val="00331497"/>
    <w:rsid w:val="00363180"/>
    <w:rsid w:val="00365A89"/>
    <w:rsid w:val="0037391D"/>
    <w:rsid w:val="003848CD"/>
    <w:rsid w:val="00386F7F"/>
    <w:rsid w:val="00391C15"/>
    <w:rsid w:val="0039252F"/>
    <w:rsid w:val="003A0A4E"/>
    <w:rsid w:val="003A1528"/>
    <w:rsid w:val="003B18BB"/>
    <w:rsid w:val="003C6F1F"/>
    <w:rsid w:val="003D1D09"/>
    <w:rsid w:val="003D2BC0"/>
    <w:rsid w:val="003E4F10"/>
    <w:rsid w:val="003E75AA"/>
    <w:rsid w:val="003F05F3"/>
    <w:rsid w:val="003F1A6C"/>
    <w:rsid w:val="003F4275"/>
    <w:rsid w:val="00411FF0"/>
    <w:rsid w:val="00430E8B"/>
    <w:rsid w:val="00432940"/>
    <w:rsid w:val="00440CE7"/>
    <w:rsid w:val="00442C18"/>
    <w:rsid w:val="004461F7"/>
    <w:rsid w:val="0045469A"/>
    <w:rsid w:val="004633D7"/>
    <w:rsid w:val="00494045"/>
    <w:rsid w:val="004959AC"/>
    <w:rsid w:val="004B014A"/>
    <w:rsid w:val="004B607E"/>
    <w:rsid w:val="004C60FA"/>
    <w:rsid w:val="004D0DB8"/>
    <w:rsid w:val="004D16D0"/>
    <w:rsid w:val="0050400A"/>
    <w:rsid w:val="00506054"/>
    <w:rsid w:val="00532D07"/>
    <w:rsid w:val="00536372"/>
    <w:rsid w:val="00545E78"/>
    <w:rsid w:val="00550AA1"/>
    <w:rsid w:val="00552DD9"/>
    <w:rsid w:val="00554A9B"/>
    <w:rsid w:val="00562D99"/>
    <w:rsid w:val="005A22C9"/>
    <w:rsid w:val="005B4D52"/>
    <w:rsid w:val="005D19AB"/>
    <w:rsid w:val="005D5D0C"/>
    <w:rsid w:val="005E2851"/>
    <w:rsid w:val="005F5302"/>
    <w:rsid w:val="005F7DAC"/>
    <w:rsid w:val="00606EAD"/>
    <w:rsid w:val="00612E21"/>
    <w:rsid w:val="006257F1"/>
    <w:rsid w:val="00644026"/>
    <w:rsid w:val="00670774"/>
    <w:rsid w:val="00673E42"/>
    <w:rsid w:val="006E059C"/>
    <w:rsid w:val="006E1E5D"/>
    <w:rsid w:val="006E30A5"/>
    <w:rsid w:val="006F06C9"/>
    <w:rsid w:val="0072237E"/>
    <w:rsid w:val="00726D34"/>
    <w:rsid w:val="00737C1C"/>
    <w:rsid w:val="0076606A"/>
    <w:rsid w:val="00793BAC"/>
    <w:rsid w:val="00793C08"/>
    <w:rsid w:val="007959E1"/>
    <w:rsid w:val="007A1A02"/>
    <w:rsid w:val="007B1AA0"/>
    <w:rsid w:val="00801CC0"/>
    <w:rsid w:val="00803E50"/>
    <w:rsid w:val="00806CBE"/>
    <w:rsid w:val="0082796E"/>
    <w:rsid w:val="00853EE0"/>
    <w:rsid w:val="00866231"/>
    <w:rsid w:val="00866CD6"/>
    <w:rsid w:val="008673AD"/>
    <w:rsid w:val="008A78C9"/>
    <w:rsid w:val="008D2D4D"/>
    <w:rsid w:val="008D7A95"/>
    <w:rsid w:val="008E63FB"/>
    <w:rsid w:val="0090705A"/>
    <w:rsid w:val="00932B0C"/>
    <w:rsid w:val="0095388A"/>
    <w:rsid w:val="0096237B"/>
    <w:rsid w:val="0096345B"/>
    <w:rsid w:val="00967766"/>
    <w:rsid w:val="00972CEE"/>
    <w:rsid w:val="00987435"/>
    <w:rsid w:val="00995E72"/>
    <w:rsid w:val="009B28F8"/>
    <w:rsid w:val="009B4388"/>
    <w:rsid w:val="009B6B81"/>
    <w:rsid w:val="009B6CFE"/>
    <w:rsid w:val="009D70E1"/>
    <w:rsid w:val="009E6A30"/>
    <w:rsid w:val="009E6BD6"/>
    <w:rsid w:val="009F7307"/>
    <w:rsid w:val="00A06F74"/>
    <w:rsid w:val="00A11E3E"/>
    <w:rsid w:val="00A17F61"/>
    <w:rsid w:val="00A21729"/>
    <w:rsid w:val="00A602CF"/>
    <w:rsid w:val="00A60FF2"/>
    <w:rsid w:val="00A70833"/>
    <w:rsid w:val="00A764E7"/>
    <w:rsid w:val="00A83C59"/>
    <w:rsid w:val="00A85ED0"/>
    <w:rsid w:val="00AA5C37"/>
    <w:rsid w:val="00AC0986"/>
    <w:rsid w:val="00AE2DDA"/>
    <w:rsid w:val="00AF6CD9"/>
    <w:rsid w:val="00B0132C"/>
    <w:rsid w:val="00B11A70"/>
    <w:rsid w:val="00B44310"/>
    <w:rsid w:val="00B52758"/>
    <w:rsid w:val="00B9401C"/>
    <w:rsid w:val="00B94DDE"/>
    <w:rsid w:val="00BA4DD1"/>
    <w:rsid w:val="00BB7B6E"/>
    <w:rsid w:val="00BF276B"/>
    <w:rsid w:val="00C12A4F"/>
    <w:rsid w:val="00C135D8"/>
    <w:rsid w:val="00C52075"/>
    <w:rsid w:val="00C637B8"/>
    <w:rsid w:val="00C65255"/>
    <w:rsid w:val="00C706B0"/>
    <w:rsid w:val="00C708A3"/>
    <w:rsid w:val="00C76261"/>
    <w:rsid w:val="00CA418C"/>
    <w:rsid w:val="00CB2CEE"/>
    <w:rsid w:val="00CB46E2"/>
    <w:rsid w:val="00CC03AA"/>
    <w:rsid w:val="00CC10FD"/>
    <w:rsid w:val="00CC29C1"/>
    <w:rsid w:val="00CD04C0"/>
    <w:rsid w:val="00CD734C"/>
    <w:rsid w:val="00CF4B23"/>
    <w:rsid w:val="00CF5918"/>
    <w:rsid w:val="00D05D20"/>
    <w:rsid w:val="00D0623F"/>
    <w:rsid w:val="00D132CB"/>
    <w:rsid w:val="00D21137"/>
    <w:rsid w:val="00D24AF0"/>
    <w:rsid w:val="00D26473"/>
    <w:rsid w:val="00D5067B"/>
    <w:rsid w:val="00D51FBB"/>
    <w:rsid w:val="00D54C76"/>
    <w:rsid w:val="00D76442"/>
    <w:rsid w:val="00D804DA"/>
    <w:rsid w:val="00D93038"/>
    <w:rsid w:val="00D97741"/>
    <w:rsid w:val="00DA0E91"/>
    <w:rsid w:val="00DA4D53"/>
    <w:rsid w:val="00DA6AC5"/>
    <w:rsid w:val="00DA6B8D"/>
    <w:rsid w:val="00DA750B"/>
    <w:rsid w:val="00DC1376"/>
    <w:rsid w:val="00DD3AEA"/>
    <w:rsid w:val="00E056A8"/>
    <w:rsid w:val="00E07E2B"/>
    <w:rsid w:val="00E11416"/>
    <w:rsid w:val="00E15041"/>
    <w:rsid w:val="00E652BA"/>
    <w:rsid w:val="00E67EC2"/>
    <w:rsid w:val="00EE6249"/>
    <w:rsid w:val="00F146FB"/>
    <w:rsid w:val="00F20C88"/>
    <w:rsid w:val="00F25B9E"/>
    <w:rsid w:val="00F44172"/>
    <w:rsid w:val="00FA5A02"/>
    <w:rsid w:val="00FC5AF1"/>
    <w:rsid w:val="00FE3770"/>
    <w:rsid w:val="00FE4702"/>
    <w:rsid w:val="00FF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5468"/>
  <w15:chartTrackingRefBased/>
  <w15:docId w15:val="{F194C2DA-1A1D-4047-842D-EC97A678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C"/>
    <w:rPr>
      <w:rFonts w:ascii="Times New Roman" w:hAnsi="Times New Roman"/>
      <w:sz w:val="24"/>
    </w:rPr>
  </w:style>
  <w:style w:type="paragraph" w:styleId="Heading1">
    <w:name w:val="heading 1"/>
    <w:basedOn w:val="Normal"/>
    <w:next w:val="Normal"/>
    <w:link w:val="Heading1Char"/>
    <w:uiPriority w:val="9"/>
    <w:qFormat/>
    <w:rsid w:val="00CD734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734C"/>
    <w:pPr>
      <w:keepNext/>
      <w:keepLines/>
      <w:spacing w:before="40" w:after="0"/>
      <w:outlineLvl w:val="1"/>
    </w:pPr>
    <w:rPr>
      <w:rFonts w:eastAsiaTheme="majorEastAsia" w:cstheme="majorBidi"/>
      <w:b/>
      <w:sz w:val="26"/>
      <w:szCs w:val="26"/>
      <w:lang w:val="tr-TR"/>
    </w:rPr>
  </w:style>
  <w:style w:type="paragraph" w:styleId="Heading3">
    <w:name w:val="heading 3"/>
    <w:basedOn w:val="Normal"/>
    <w:next w:val="Normal"/>
    <w:link w:val="Heading3Char"/>
    <w:uiPriority w:val="9"/>
    <w:unhideWhenUsed/>
    <w:qFormat/>
    <w:rsid w:val="00CD73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734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D734C"/>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D7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4C"/>
    <w:rPr>
      <w:rFonts w:ascii="Times New Roman" w:eastAsiaTheme="majorEastAsia" w:hAnsi="Times New Roman" w:cstheme="majorBidi"/>
      <w:b/>
      <w:sz w:val="26"/>
      <w:szCs w:val="26"/>
      <w:lang w:val="tr-TR"/>
    </w:rPr>
  </w:style>
  <w:style w:type="paragraph" w:styleId="NoSpacing">
    <w:name w:val="No Spacing"/>
    <w:uiPriority w:val="1"/>
    <w:qFormat/>
    <w:rsid w:val="00CD734C"/>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D734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734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CD734C"/>
    <w:rPr>
      <w:rFonts w:ascii="Times New Roman" w:eastAsiaTheme="majorEastAsia" w:hAnsi="Times New Roman" w:cstheme="majorBidi"/>
      <w:sz w:val="24"/>
    </w:rPr>
  </w:style>
  <w:style w:type="paragraph" w:styleId="Caption">
    <w:name w:val="caption"/>
    <w:basedOn w:val="Normal"/>
    <w:next w:val="Normal"/>
    <w:uiPriority w:val="35"/>
    <w:unhideWhenUsed/>
    <w:qFormat/>
    <w:rsid w:val="00432940"/>
    <w:pPr>
      <w:spacing w:after="200" w:line="240" w:lineRule="auto"/>
    </w:pPr>
    <w:rPr>
      <w:i/>
      <w:iCs/>
      <w:color w:val="44546A" w:themeColor="text2"/>
      <w:sz w:val="18"/>
      <w:szCs w:val="18"/>
    </w:rPr>
  </w:style>
  <w:style w:type="table" w:styleId="TableGrid">
    <w:name w:val="Table Grid"/>
    <w:basedOn w:val="TableNormal"/>
    <w:uiPriority w:val="39"/>
    <w:rsid w:val="0086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100"/>
    <w:rPr>
      <w:color w:val="808080"/>
    </w:rPr>
  </w:style>
  <w:style w:type="paragraph" w:styleId="ListParagraph">
    <w:name w:val="List Paragraph"/>
    <w:basedOn w:val="Normal"/>
    <w:uiPriority w:val="34"/>
    <w:qFormat/>
    <w:rsid w:val="00932B0C"/>
    <w:pPr>
      <w:ind w:left="720"/>
      <w:contextualSpacing/>
    </w:pPr>
  </w:style>
  <w:style w:type="character" w:styleId="Hyperlink">
    <w:name w:val="Hyperlink"/>
    <w:basedOn w:val="DefaultParagraphFont"/>
    <w:uiPriority w:val="99"/>
    <w:unhideWhenUsed/>
    <w:rsid w:val="00C65255"/>
    <w:rPr>
      <w:color w:val="0000FF"/>
      <w:u w:val="single"/>
    </w:rPr>
  </w:style>
  <w:style w:type="character" w:styleId="UnresolvedMention">
    <w:name w:val="Unresolved Mention"/>
    <w:basedOn w:val="DefaultParagraphFont"/>
    <w:uiPriority w:val="99"/>
    <w:semiHidden/>
    <w:unhideWhenUsed/>
    <w:rsid w:val="00C6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7913">
      <w:bodyDiv w:val="1"/>
      <w:marLeft w:val="0"/>
      <w:marRight w:val="0"/>
      <w:marTop w:val="0"/>
      <w:marBottom w:val="0"/>
      <w:divBdr>
        <w:top w:val="none" w:sz="0" w:space="0" w:color="auto"/>
        <w:left w:val="none" w:sz="0" w:space="0" w:color="auto"/>
        <w:bottom w:val="none" w:sz="0" w:space="0" w:color="auto"/>
        <w:right w:val="none" w:sz="0" w:space="0" w:color="auto"/>
      </w:divBdr>
    </w:div>
    <w:div w:id="780950288">
      <w:bodyDiv w:val="1"/>
      <w:marLeft w:val="0"/>
      <w:marRight w:val="0"/>
      <w:marTop w:val="0"/>
      <w:marBottom w:val="0"/>
      <w:divBdr>
        <w:top w:val="none" w:sz="0" w:space="0" w:color="auto"/>
        <w:left w:val="none" w:sz="0" w:space="0" w:color="auto"/>
        <w:bottom w:val="none" w:sz="0" w:space="0" w:color="auto"/>
        <w:right w:val="none" w:sz="0" w:space="0" w:color="auto"/>
      </w:divBdr>
    </w:div>
    <w:div w:id="1561743993">
      <w:bodyDiv w:val="1"/>
      <w:marLeft w:val="0"/>
      <w:marRight w:val="0"/>
      <w:marTop w:val="0"/>
      <w:marBottom w:val="0"/>
      <w:divBdr>
        <w:top w:val="none" w:sz="0" w:space="0" w:color="auto"/>
        <w:left w:val="none" w:sz="0" w:space="0" w:color="auto"/>
        <w:bottom w:val="none" w:sz="0" w:space="0" w:color="auto"/>
        <w:right w:val="none" w:sz="0" w:space="0" w:color="auto"/>
      </w:divBdr>
    </w:div>
    <w:div w:id="1634093661">
      <w:bodyDiv w:val="1"/>
      <w:marLeft w:val="0"/>
      <w:marRight w:val="0"/>
      <w:marTop w:val="0"/>
      <w:marBottom w:val="0"/>
      <w:divBdr>
        <w:top w:val="none" w:sz="0" w:space="0" w:color="auto"/>
        <w:left w:val="none" w:sz="0" w:space="0" w:color="auto"/>
        <w:bottom w:val="none" w:sz="0" w:space="0" w:color="auto"/>
        <w:right w:val="none" w:sz="0" w:space="0" w:color="auto"/>
      </w:divBdr>
    </w:div>
    <w:div w:id="19184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metor.com/windings/"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4099-412D-4161-934A-0E1FE049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4315</TotalTime>
  <Pages>10</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128</cp:revision>
  <dcterms:created xsi:type="dcterms:W3CDTF">2020-03-05T16:45:00Z</dcterms:created>
  <dcterms:modified xsi:type="dcterms:W3CDTF">2020-05-03T02:31:00Z</dcterms:modified>
</cp:coreProperties>
</file>