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0415" w:rsidRDefault="00406398" w:rsidP="00521EED">
      <w:pPr>
        <w:jc w:val="center"/>
        <w:rPr>
          <w:sz w:val="48"/>
        </w:rPr>
      </w:pPr>
      <w:r w:rsidRPr="00406398">
        <w:rPr>
          <w:sz w:val="48"/>
        </w:rPr>
        <w:t xml:space="preserve">Evaluation </w:t>
      </w:r>
      <w:r>
        <w:rPr>
          <w:sz w:val="48"/>
        </w:rPr>
        <w:t>o</w:t>
      </w:r>
      <w:r w:rsidRPr="00406398">
        <w:rPr>
          <w:sz w:val="48"/>
        </w:rPr>
        <w:t xml:space="preserve">f Inverter Topologies Suited </w:t>
      </w:r>
      <w:r>
        <w:rPr>
          <w:sz w:val="48"/>
        </w:rPr>
        <w:t>f</w:t>
      </w:r>
      <w:r w:rsidRPr="00406398">
        <w:rPr>
          <w:sz w:val="48"/>
        </w:rPr>
        <w:t>or Integrated Modular Motor Drive Applications</w:t>
      </w:r>
    </w:p>
    <w:p w:rsidR="009E0415" w:rsidRDefault="009E0415">
      <w:pPr>
        <w:jc w:val="center"/>
      </w:pPr>
    </w:p>
    <w:p w:rsidR="00717BB8" w:rsidRDefault="00717BB8" w:rsidP="00717BB8">
      <w:pPr>
        <w:jc w:val="center"/>
        <w:rPr>
          <w:sz w:val="21"/>
          <w:szCs w:val="22"/>
          <w:lang w:eastAsia="ja-JP"/>
        </w:rPr>
      </w:pPr>
      <w:bookmarkStart w:id="0" w:name="authorName"/>
      <w:bookmarkEnd w:id="0"/>
      <w:r w:rsidRPr="00EB6795">
        <w:rPr>
          <w:rFonts w:hint="eastAsia"/>
          <w:sz w:val="21"/>
          <w:szCs w:val="22"/>
          <w:lang w:eastAsia="ja-JP"/>
        </w:rPr>
        <w:t xml:space="preserve">Topic number: </w:t>
      </w:r>
      <w:r w:rsidR="00521EED">
        <w:rPr>
          <w:sz w:val="21"/>
          <w:szCs w:val="22"/>
          <w:lang w:eastAsia="ja-JP"/>
        </w:rPr>
        <w:t>TT01</w:t>
      </w:r>
    </w:p>
    <w:p w:rsidR="009E0415" w:rsidRDefault="009E0415">
      <w:pPr>
        <w:pStyle w:val="Affiliation"/>
      </w:pPr>
    </w:p>
    <w:p w:rsidR="00521EED" w:rsidRDefault="00521EED">
      <w:pPr>
        <w:pStyle w:val="Affiliation"/>
      </w:pPr>
    </w:p>
    <w:p w:rsidR="009E0415" w:rsidRDefault="009E0415">
      <w:pPr>
        <w:sectPr w:rsidR="009E0415">
          <w:footnotePr>
            <w:pos w:val="beneathText"/>
          </w:footnotePr>
          <w:pgSz w:w="11899" w:h="16837"/>
          <w:pgMar w:top="1080" w:right="850" w:bottom="2261" w:left="850" w:header="720" w:footer="720" w:gutter="0"/>
          <w:cols w:space="720"/>
          <w:docGrid w:linePitch="360"/>
        </w:sectPr>
      </w:pPr>
    </w:p>
    <w:p w:rsidR="009E0415" w:rsidRDefault="009E0415">
      <w:pPr>
        <w:pStyle w:val="abstract"/>
        <w:ind w:firstLine="0"/>
      </w:pPr>
      <w:bookmarkStart w:id="1" w:name="abstract"/>
      <w:bookmarkEnd w:id="1"/>
      <w:r>
        <w:rPr>
          <w:i/>
        </w:rPr>
        <w:lastRenderedPageBreak/>
        <w:t>Abstract-</w:t>
      </w:r>
      <w:r w:rsidR="00C17DEC" w:rsidRPr="00C17DEC">
        <w:t>In this paper, evaluation of inverter topologies for integrated modular motor drive (IMMD) applications is presented. Two-level voltage source inverter (2L-VSI), three-level voltage source inverter (3L-VSI) and series/parallel combinations of these topologies using the modularity of the system are investigated in terms of motor side</w:t>
      </w:r>
      <w:r w:rsidR="00D22622">
        <w:t xml:space="preserve"> and</w:t>
      </w:r>
      <w:r w:rsidR="00C17DEC" w:rsidRPr="00C17DEC">
        <w:t xml:space="preserve"> DC link</w:t>
      </w:r>
      <w:r w:rsidR="00B82B08">
        <w:t xml:space="preserve"> side</w:t>
      </w:r>
      <w:r w:rsidR="00D22622">
        <w:t xml:space="preserve"> voltage and current harmonic spectrum</w:t>
      </w:r>
      <w:r w:rsidR="00C17DEC" w:rsidRPr="00C17DEC">
        <w:t>, passive component sizes and motor drive efficiency. New generation wide band-gap GaN power semiconductor devices are utilized in modular topologies and they are compared with a conventional motor drive</w:t>
      </w:r>
      <w:r w:rsidR="00D22622">
        <w:t xml:space="preserve"> utilizing IGBT</w:t>
      </w:r>
      <w:r w:rsidR="00B82B08">
        <w:t>s</w:t>
      </w:r>
      <w:r w:rsidR="00D22622">
        <w:t xml:space="preserve"> under</w:t>
      </w:r>
      <w:r w:rsidR="00C17DEC" w:rsidRPr="00C17DEC">
        <w:t xml:space="preserve"> the same </w:t>
      </w:r>
      <w:r w:rsidR="00D22622">
        <w:t xml:space="preserve">system </w:t>
      </w:r>
      <w:r w:rsidR="00C17DEC" w:rsidRPr="00C17DEC">
        <w:t>ratings. The effect of phase-shifting between the PWM carrier signals of parallel connected modules</w:t>
      </w:r>
      <w:r w:rsidR="00D22622">
        <w:t xml:space="preserve"> and its contribution to size reduction</w:t>
      </w:r>
      <w:r w:rsidR="00C17DEC" w:rsidRPr="00C17DEC">
        <w:t xml:space="preserve"> is investigated. </w:t>
      </w:r>
      <w:r w:rsidR="00D22622">
        <w:t>IMMD structure has proven to have a super</w:t>
      </w:r>
      <w:r w:rsidR="00FA698F">
        <w:t xml:space="preserve">ior efficiency performance over conventional motor drives, thanks to the utilization of GaNs. </w:t>
      </w:r>
      <w:r w:rsidR="00C17DEC" w:rsidRPr="00C17DEC">
        <w:t>It has been shown that 98</w:t>
      </w:r>
      <w:r w:rsidR="00D22622">
        <w:t>.5</w:t>
      </w:r>
      <w:r w:rsidR="00C17DEC" w:rsidRPr="00C17DEC">
        <w:t>% motor drive efficiency can be achieved using series and parallel connected modules for an 8kW output power.</w:t>
      </w:r>
      <w:r>
        <w:t xml:space="preserve"> </w:t>
      </w:r>
    </w:p>
    <w:p w:rsidR="009E0415" w:rsidRDefault="009E0415" w:rsidP="00AB6D72">
      <w:pPr>
        <w:pStyle w:val="sectionhead1"/>
        <w:numPr>
          <w:ilvl w:val="0"/>
          <w:numId w:val="6"/>
        </w:numPr>
        <w:tabs>
          <w:tab w:val="clear" w:pos="360"/>
          <w:tab w:val="left" w:pos="720"/>
        </w:tabs>
      </w:pPr>
      <w:bookmarkStart w:id="2" w:name="sectionHeads1"/>
      <w:bookmarkEnd w:id="2"/>
      <w:r>
        <w:t>Introduction</w:t>
      </w:r>
    </w:p>
    <w:p w:rsidR="009E0415" w:rsidRDefault="00377E8A" w:rsidP="00521EED">
      <w:pPr>
        <w:pStyle w:val="text"/>
      </w:pPr>
      <w:bookmarkStart w:id="3" w:name="text"/>
      <w:bookmarkEnd w:id="3"/>
      <w:r>
        <w:t xml:space="preserve">The percentage of electric motor drives in global electricity consumption is over 45% which makes energy conversion efficiency </w:t>
      </w:r>
      <w:r w:rsidR="00A16FD6">
        <w:t>highly</w:t>
      </w:r>
      <w:r>
        <w:t xml:space="preserve"> significant. Many of the electric motor drives are becoming variable frequency adjustable speed drives (ASD</w:t>
      </w:r>
      <w:r w:rsidR="00A16FD6">
        <w:t>s</w:t>
      </w:r>
      <w:r>
        <w:t>) each day due to the need for precise speed or motion control</w:t>
      </w:r>
      <w:r w:rsidR="00A16FD6">
        <w:t xml:space="preserve">. Power density also plays a critical role in designing motor drives </w:t>
      </w:r>
      <w:r>
        <w:t>in several applications such as</w:t>
      </w:r>
      <w:r w:rsidR="00A16FD6">
        <w:t xml:space="preserve"> electric traction and</w:t>
      </w:r>
      <w:r>
        <w:t xml:space="preserve"> aerospac</w:t>
      </w:r>
      <w:r w:rsidR="00A16FD6">
        <w:t>e.</w:t>
      </w:r>
    </w:p>
    <w:p w:rsidR="00377E8A" w:rsidRDefault="00377E8A" w:rsidP="00521EED">
      <w:pPr>
        <w:pStyle w:val="text"/>
      </w:pPr>
      <w:r>
        <w:t xml:space="preserve">Conventional ASDs are composed of motor drive inverter power electronics, </w:t>
      </w:r>
      <w:r w:rsidR="00D602AA">
        <w:t xml:space="preserve">passive components, </w:t>
      </w:r>
      <w:r>
        <w:t xml:space="preserve">cooling structures, control/communication interfaces and sensors for speed control. In integrated motor drives, the aforementioned drive components are integrated on the electric motor to reduce </w:t>
      </w:r>
      <w:r w:rsidR="00D602AA">
        <w:t xml:space="preserve">the </w:t>
      </w:r>
      <w:r>
        <w:t>system size</w:t>
      </w:r>
      <w:r w:rsidR="00D602AA">
        <w:t>,</w:t>
      </w:r>
      <w:r>
        <w:t xml:space="preserve"> eliminate the connection cables for better EMI/EMC performance</w:t>
      </w:r>
      <w:r w:rsidR="00D602AA">
        <w:t xml:space="preserve"> and eliminate the need for separate enclosures</w:t>
      </w:r>
      <w:r>
        <w:t xml:space="preserve"> </w:t>
      </w:r>
      <w:r w:rsidR="003C0DF6">
        <w:fldChar w:fldCharType="begin" w:fldLock="1"/>
      </w:r>
      <w:r w:rsidR="003C0DF6">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3C0DF6">
        <w:fldChar w:fldCharType="separate"/>
      </w:r>
      <w:r w:rsidR="003C0DF6" w:rsidRPr="003C0DF6">
        <w:rPr>
          <w:noProof/>
        </w:rPr>
        <w:t>[1]</w:t>
      </w:r>
      <w:r w:rsidR="003C0DF6">
        <w:fldChar w:fldCharType="end"/>
      </w:r>
      <w:r>
        <w:t xml:space="preserve">. A more compact approach for integration is </w:t>
      </w:r>
      <w:r w:rsidR="00D602AA">
        <w:t>dividing the system in modules which is called the Integrated Modular Motor Drive (IMMD)</w:t>
      </w:r>
      <w:r w:rsidR="00B82B08">
        <w:t xml:space="preserve"> concept</w:t>
      </w:r>
      <w:r w:rsidR="00A16FD6">
        <w:t>.</w:t>
      </w:r>
      <w:r w:rsidR="00D602AA">
        <w:t xml:space="preserve"> </w:t>
      </w:r>
      <w:r w:rsidR="00A16FD6">
        <w:t>A</w:t>
      </w:r>
      <w:r w:rsidR="00D602AA">
        <w:t xml:space="preserve"> dedicated drive is integrated onto each motor segment</w:t>
      </w:r>
      <w:r w:rsidR="00A16FD6">
        <w:t xml:space="preserve"> in IMMDs</w:t>
      </w:r>
      <w:r w:rsidR="00D602AA">
        <w:t xml:space="preserve">. </w:t>
      </w:r>
      <w:r w:rsidR="00A16FD6">
        <w:t>T</w:t>
      </w:r>
      <w:r w:rsidR="00D602AA">
        <w:t>he advantages of using such an arrangement are reduction of power semiconductor device and motor winding voltage and current stress</w:t>
      </w:r>
      <w:r w:rsidR="00A16FD6">
        <w:t>es</w:t>
      </w:r>
      <w:r w:rsidR="00D602AA">
        <w:t xml:space="preserve">, </w:t>
      </w:r>
      <w:r w:rsidR="00B82B08">
        <w:t>improvement</w:t>
      </w:r>
      <w:r w:rsidR="00D602AA">
        <w:t xml:space="preserve"> of fault tolerance capability, distribution of heat sources to get an easier therma</w:t>
      </w:r>
      <w:r w:rsidR="00A16FD6">
        <w:t>l management and</w:t>
      </w:r>
      <w:r w:rsidR="00D602AA">
        <w:t xml:space="preserve"> </w:t>
      </w:r>
      <w:r w:rsidR="00A16FD6">
        <w:t>manufacturing</w:t>
      </w:r>
      <w:r w:rsidR="00D602AA">
        <w:t>, maintenance and repair cost reduction</w:t>
      </w:r>
      <w:r w:rsidR="0087178D">
        <w:t xml:space="preserve"> </w:t>
      </w:r>
      <w:r w:rsidR="0087178D">
        <w:fldChar w:fldCharType="begin" w:fldLock="1"/>
      </w:r>
      <w:r w:rsidR="0087178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"[2]", "plainTextFormattedCitation" : "[2]", "previouslyFormattedCitation" : "[2]" }, "properties" : {  }, "schema" : "https://github.com/citation-style-language/schema/raw/master/csl-citation.json" }</w:instrText>
      </w:r>
      <w:r w:rsidR="0087178D">
        <w:fldChar w:fldCharType="separate"/>
      </w:r>
      <w:r w:rsidR="0087178D" w:rsidRPr="0087178D">
        <w:rPr>
          <w:noProof/>
        </w:rPr>
        <w:t>[2]</w:t>
      </w:r>
      <w:r w:rsidR="0087178D">
        <w:fldChar w:fldCharType="end"/>
      </w:r>
      <w:r w:rsidR="00D602AA">
        <w:t>.</w:t>
      </w:r>
    </w:p>
    <w:p w:rsidR="00B82B08" w:rsidRDefault="00B82B08" w:rsidP="00B82B08">
      <w:pPr>
        <w:pStyle w:val="text"/>
      </w:pPr>
      <w:r>
        <w:t xml:space="preserve">With the introduction of modularity to the system, the variety of available topologies suitable for motor drive increases significantly in IMMD applications. Three-phase voltage source inverter (VSI) topologies for different applications such as motor drive or grid-connected renewable </w:t>
      </w:r>
      <w:r>
        <w:lastRenderedPageBreak/>
        <w:t>energy converters have been proposed, evaluated, tested and reported thoroughly for many years. Most of these reports include two-level VSI (2L-VSI) and three-level VSI (3L-VSI), cascaded H-bridge (CHB) and modular multilevel converter (M2LC) for higher voltage ratings</w:t>
      </w:r>
      <w:r w:rsidR="00164CC2">
        <w:t>.</w:t>
      </w:r>
      <w:r>
        <w:t xml:space="preserve">  On the other hand, different motor poles can be connected to separate and dedicated drive inverters in IMMDs which brings design flexibility in terms of moto</w:t>
      </w:r>
      <w:r w:rsidR="00535B6E">
        <w:t>r drive topology selection</w:t>
      </w:r>
      <w:r w:rsidR="00164CC2">
        <w:t xml:space="preserve"> </w:t>
      </w:r>
      <w:r w:rsidR="0087178D">
        <w:fldChar w:fldCharType="begin" w:fldLock="1"/>
      </w:r>
      <w:r w:rsidR="0087178D">
        <w:instrText>ADDIN CSL_CITATION { "citationItems" : [ { "id" : "ITEM-1", "itemData" : { "DOI" : "10.1109/COMPEL.2014.6877193", "ISBN" : "978-1-4799-2147-8", "author" : [ { "dropping-particle" : "", "family" : "Yehui Han", "given" : "", "non-dropping-particle" : "", "parse-names" : false, "suffix" : "" } ], "container-title" : "2014 IEEE 15th Workshop on Control and Modeling for Power Electronics (COMPEL)", "id" : "ITEM-1", "issued" : { "date-parts" : [ [ "2014", "6" ] ] }, "page" : "1-10", "publisher" : "IEEE", "title" : "Design, modeling, and control of multilevel converter motor drive with modular design and split winding machine", "type" : "paper-conference", "volume" : "203" }, "uris" : [ "http://www.mendeley.com/documents/?uuid=e02aac60-751a-411f-8bd5-72def68fb32a" ] } ], "mendeley" : { "formattedCitation" : "[3]", "plainTextFormattedCitation" : "[3]", "previouslyFormattedCitation" : "[3]" }, "properties" : {  }, "schema" : "https://github.com/citation-style-language/schema/raw/master/csl-citation.json" }</w:instrText>
      </w:r>
      <w:r w:rsidR="0087178D">
        <w:fldChar w:fldCharType="separate"/>
      </w:r>
      <w:r w:rsidR="0087178D" w:rsidRPr="0087178D">
        <w:rPr>
          <w:noProof/>
        </w:rPr>
        <w:t>[3]</w:t>
      </w:r>
      <w:r w:rsidR="0087178D">
        <w:fldChar w:fldCharType="end"/>
      </w:r>
      <w:r w:rsidR="00535B6E">
        <w:t>.</w:t>
      </w:r>
    </w:p>
    <w:p w:rsidR="00DA6916" w:rsidRDefault="00535B6E" w:rsidP="00521EED">
      <w:pPr>
        <w:pStyle w:val="text"/>
      </w:pPr>
      <w:r>
        <w:t xml:space="preserve">To integrate the drive on its motor, significant size reduction should be achieved </w:t>
      </w:r>
      <w:r w:rsidR="00DA6916">
        <w:t xml:space="preserve">to fit all the drive components in a small volume </w:t>
      </w:r>
      <w:r w:rsidR="0087178D">
        <w:fldChar w:fldCharType="begin" w:fldLock="1"/>
      </w:r>
      <w:r w:rsidR="0087178D">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87178D">
        <w:fldChar w:fldCharType="separate"/>
      </w:r>
      <w:r w:rsidR="0087178D" w:rsidRPr="0087178D">
        <w:rPr>
          <w:noProof/>
        </w:rPr>
        <w:t>[1]</w:t>
      </w:r>
      <w:r w:rsidR="0087178D">
        <w:fldChar w:fldCharType="end"/>
      </w:r>
      <w:r w:rsidR="00DA6916">
        <w:t>. The largest components in an average power converter are the passive components and heatsinks</w:t>
      </w:r>
      <w:r w:rsidR="0087178D">
        <w:t xml:space="preserve"> </w:t>
      </w:r>
      <w:r w:rsidR="0087178D">
        <w:fldChar w:fldCharType="begin" w:fldLock="1"/>
      </w:r>
      <w:r w:rsidR="0087178D">
        <w:instrText>ADDIN CSL_CITATION { "citationItems" : [ { "id" : "ITEM-1", "itemData" : { "ISBN" : "978-1-61284-814-3", "abstract" : "The paper gives an overview of the basic requirements, concepts, and trends regarding a system integration of power electronics in hybrid (HEV) and electric vehicles (EV). A site-of-action system integration of the various power electronics subsystems minimizes costs and construction space requirements. New technologies that foster a system integration of power electronics and a merging with the mechanical environment are presented. The focus is on power modules and passive components.", "author" : [ { "dropping-particle" : "", "family" : "Marz", "given" : "M.", "non-dropping-particle" : "", "parse-names" : false, "suffix" : "" }, { "dropping-particle" : "", "family" : "Schletz", "given" : "A.", "non-dropping-particle" : "", "parse-names" : false, "suffix" : "" }, { "dropping-particle" : "", "family" : "Eckardt", "given" : "B.", "non-dropping-particle" : "", "parse-names" : false, "suffix" : "" }, { "dropping-particle" : "", "family" : "Egelkraut", "given" : "S.", "non-dropping-particle" : "", "parse-names" : false, "suffix" : "" }, { "dropping-particle" : "", "family" : "Rauh", "given" : "H.", "non-dropping-particle" : "", "parse-names" : false, "suffix" : "" } ], "container-title" : "Integrated Power Electronics Systems (CIPS), 2010 6th International Conference on", "id" : "ITEM-1", "issued" : { "date-parts" : [ [ "2010" ] ] }, "page" : "16-18", "title" : "Power electronics system integration for electric and hybrid vehicles", "type" : "article-journal" }, "uris" : [ "http://www.mendeley.com/documents/?uuid=b7ffc9a2-9987-4924-a3eb-f310cdaed6a6" ] } ], "mendeley" : { "formattedCitation" : "[4]", "plainTextFormattedCitation" : "[4]", "previouslyFormattedCitation" : "[4]" }, "properties" : {  }, "schema" : "https://github.com/citation-style-language/schema/raw/master/csl-citation.json" }</w:instrText>
      </w:r>
      <w:r w:rsidR="0087178D">
        <w:fldChar w:fldCharType="separate"/>
      </w:r>
      <w:r w:rsidR="0087178D" w:rsidRPr="0087178D">
        <w:rPr>
          <w:noProof/>
        </w:rPr>
        <w:t>[4]</w:t>
      </w:r>
      <w:r w:rsidR="0087178D">
        <w:fldChar w:fldCharType="end"/>
      </w:r>
      <w:r w:rsidR="00DA6916">
        <w:t>, therefore the size reduction challenge can be addressed by either minimization DC link capacitor or heat sink volume (or both) in an integrated drive. Considering the design flexibility, investigation of the most suitable motor drive topology in terms of DC link ripples, AC side harmonics and efficiency is mandatory.</w:t>
      </w:r>
    </w:p>
    <w:p w:rsidR="002F0817" w:rsidRDefault="00DA6916" w:rsidP="002F0817">
      <w:pPr>
        <w:pStyle w:val="text"/>
      </w:pPr>
      <w:r>
        <w:t xml:space="preserve">There have been several studies in search for the most suitable motor drive arrangement for an IMMD design. </w:t>
      </w:r>
      <w:r w:rsidR="009D43F3">
        <w:t>The first integrated regenerative motor drive was proposed in 2002</w:t>
      </w:r>
      <w:r w:rsidR="00A16FD6">
        <w:t xml:space="preserve"> for industry applications</w:t>
      </w:r>
      <w:r w:rsidR="009D43F3">
        <w:t xml:space="preserve"> which was based on a matrix converter topology</w:t>
      </w:r>
      <w:r w:rsidR="0087178D">
        <w:t xml:space="preserve"> </w:t>
      </w:r>
      <w:r w:rsidR="0087178D">
        <w:fldChar w:fldCharType="begin" w:fldLock="1"/>
      </w:r>
      <w:r w:rsidR="0087178D">
        <w:instrText>ADDIN CSL_CITATION { "citationItems" : [ { "id" : "ITEM-1", "itemData" : { "DOI" : "10.1109/41.993265", "ISBN" : "0278-0046", "ISSN" : "02780046", "abstract" : "The trend in electrical drives is to integrate the frequency\\nconverter, the electrical motor, and even the gear or the pump into a\\nsingle unit, in order to reduce the costs, to increase the overall\\nefficiency and the equipment reliability. This paper presents the first\\nintegrated regenerative frequency converter motor for industry\\napplications, based on a matrix converter topology. The low volume, the\\nsinusoidal input current, the bidirectional power flow, and the lack of\\nthe bulky and limited-lifetime electrolytic capacitors recommend this\\ntopology for this application. This paper shows how the matrix converter\\ndisadvantages-the lack of bidirectional power devices, the lower voltage\\ntransfer ratio, and the overvoltages caused by the input filter during\\npower-up-that have delayed the industrial implementation have been\\novercome. In order to demonstrate the validity of the solution, a 4-kW\\nmatrix converter motor prototype is built using a standard frequency\\nconverter motor enclosure for testing the requirements for an industrial\\ndrive. The tests demonstrate the good performance of the drive", "author" : [ { "dropping-particle" : "", "family" : "Klumpner", "given" : "Christian", "non-dropping-particle" : "", "parse-names" : false, "suffix" : "" }, { "dropping-particle" : "", "family" : "Nielsen", "given" : "Peter", "non-dropping-particle" : "", "parse-names" : false, "suffix" : "" }, { "dropping-particle" : "", "family" : "Boldea", "given" : "Ion", "non-dropping-particle" : "", "parse-names" : false, "suffix" : "" }, { "dropping-particle" : "", "family" : "Blaabjerg", "given" : "Frede", "non-dropping-particle" : "", "parse-names" : false, "suffix" : "" } ], "container-title" : "IEEE Transactions on Industrial Electronics", "id" : "ITEM-1", "issue" : "2", "issued" : { "date-parts" : [ [ "2002" ] ] }, "page" : "325-335", "title" : "A new matrix converter motor (MCM) for industry applications", "type" : "article-journal", "volume" : "49" }, "uris" : [ "http://www.mendeley.com/documents/?uuid=9afa309b-2ad0-44ec-9f8d-cee9f3b54370" ] } ], "mendeley" : { "formattedCitation" : "[5]", "plainTextFormattedCitation" : "[5]", "previouslyFormattedCitation" : "[5]" }, "properties" : {  }, "schema" : "https://github.com/citation-style-language/schema/raw/master/csl-citation.json" }</w:instrText>
      </w:r>
      <w:r w:rsidR="0087178D">
        <w:fldChar w:fldCharType="separate"/>
      </w:r>
      <w:r w:rsidR="0087178D" w:rsidRPr="0087178D">
        <w:rPr>
          <w:noProof/>
        </w:rPr>
        <w:t>[5]</w:t>
      </w:r>
      <w:r w:rsidR="0087178D">
        <w:fldChar w:fldCharType="end"/>
      </w:r>
      <w:r w:rsidR="009D43F3">
        <w:t>.</w:t>
      </w:r>
      <w:r>
        <w:t xml:space="preserve"> </w:t>
      </w:r>
      <w:r w:rsidR="009D43F3">
        <w:t>Another prototype based on matrix converters was b</w:t>
      </w:r>
      <w:r>
        <w:t>uilt for a 30kW induction motor</w:t>
      </w:r>
      <w:r w:rsidR="0087178D">
        <w:t xml:space="preserve"> </w:t>
      </w:r>
      <w:r w:rsidR="0087178D">
        <w:fldChar w:fldCharType="begin" w:fldLock="1"/>
      </w:r>
      <w:r w:rsidR="0087178D">
        <w:instrText>ADDIN CSL_CITATION { "citationItems" : [ { "id" : "ITEM-1", "itemData" : { "DOI" : "10.1109/PESC.2005.1581967", "ISBN" : "0780390334", "ISSN" : "02759306", "abstract" : "This paper explores the viability of using direct power converter technology to realize integrated motor drives, at power levels significantly higher than is possible with traditional approaches, fitting within the same space envelope as an equivalent motor. The integrated motor design was targeted at pump and fan applications where the need to install motor drives in a separate location is often an impediment to the replacement of fixed speed motors. In order to achieve this objective the thermal and electrical design of the integrated drive have to be considered together. This paper presents the final design that achieves all these objectives, including fully tested and evaluated demonstrations of the power converter and the cooling arrangements. The final integrated motor drive design only differs from a standard motor in terms of one end plate, the terminal box and the shaft driven fan. Full practical results of the 30 kW demonstrator are presented in the paper", "author" : [ { "dropping-particle" : "", "family" : "Wheeler", "given" : "P W", "non-dropping-particle" : "", "parse-names" : false, "suffix" : "" }, { "dropping-particle" : "", "family" : "Clare", "given" : "J C", "non-dropping-particle" : "", "parse-names" : false, "suffix" : "" }, { "dropping-particle" : "", "family" : "Apap", "given" : "M", "non-dropping-particle" : "", "parse-names" : false, "suffix" : "" }, { "dropping-particle" : "", "family" : "Empringham", "given" : "L", "non-dropping-particle" : "", "parse-names" : false, "suffix" : "" }, { "dropping-particle" : "", "family" : "Bradley", "given" : "K J", "non-dropping-particle" : "", "parse-names" : false, "suffix" : "" }, { "dropping-particle" : "", "family" : "Pickering", "given" : "S", "non-dropping-particle" : "", "parse-names" : false, "suffix" : "" }, { "dropping-particle" : "", "family" : "Lampard", "given" : "D", "non-dropping-particle" : "", "parse-names" : false, "suffix" : "" } ], "container-title" : "Proc. EPE '05", "id" : "ITEM-1", "issued" : { "date-parts" : [ [ "2005" ] ] }, "page" : "9-16", "title" : "A fully integrated 30 kW motor drive using matrix converter technology", "type" : "article-journal", "volume" : "9" }, "uris" : [ "http://www.mendeley.com/documents/?uuid=8c87568d-7a24-447b-8987-3d2e9aaa0431" ] } ], "mendeley" : { "formattedCitation" : "[6]", "plainTextFormattedCitation" : "[6]", "previouslyFormattedCitation" : "[6]" }, "properties" : {  }, "schema" : "https://github.com/citation-style-language/schema/raw/master/csl-citation.json" }</w:instrText>
      </w:r>
      <w:r w:rsidR="0087178D">
        <w:fldChar w:fldCharType="separate"/>
      </w:r>
      <w:r w:rsidR="0087178D" w:rsidRPr="0087178D">
        <w:rPr>
          <w:noProof/>
        </w:rPr>
        <w:t>[6]</w:t>
      </w:r>
      <w:r w:rsidR="0087178D">
        <w:fldChar w:fldCharType="end"/>
      </w:r>
      <w:r>
        <w:t>. The aim of these studies were to eliminate the need for filtering elements.</w:t>
      </w:r>
      <w:r w:rsidR="00055406">
        <w:t xml:space="preserve"> In</w:t>
      </w:r>
      <w:r w:rsidR="0087178D">
        <w:t xml:space="preserve"> </w:t>
      </w:r>
      <w:r w:rsidR="0087178D">
        <w:fldChar w:fldCharType="begin" w:fldLock="1"/>
      </w:r>
      <w:r w:rsidR="0087178D">
        <w:instrText>ADDIN CSL_CITATION { "citationItems" : [ { "id" : "ITEM-1", "itemData" : { "ISBN" : "0780377540", "ISSN" : "02759306", "author" : [ { "dropping-particle" : "", "family" : "Klumpner", "given" : "Christian", "non-dropping-particle" : "", "parse-names" : false, "suffix" : "" }, { "dropping-particle" : "", "family" : "Th\u00f8gersen", "given" : "Paul", "non-dropping-particle" : "", "parse-names" : false, "suffix" : "" } ], "container-title" : "IEEE Power Electronics Specialist Conference (PESC)", "id" : "ITEM-1", "issued" : { "date-parts" : [ [ "2003" ] ] }, "page" : "568-573", "title" : "Converter Topologies with Low Passive Components Usage for the Next Generation of Integrated Motor Drives", "type" : "article-journal" }, "uris" : [ "http://www.mendeley.com/documents/?uuid=febfdc4d-ce28-4d2c-bb9e-a7df21cd702f" ] } ], "mendeley" : { "formattedCitation" : "[7]", "plainTextFormattedCitation" : "[7]", "previouslyFormattedCitation" : "[7]" }, "properties" : {  }, "schema" : "https://github.com/citation-style-language/schema/raw/master/csl-citation.json" }</w:instrText>
      </w:r>
      <w:r w:rsidR="0087178D">
        <w:fldChar w:fldCharType="separate"/>
      </w:r>
      <w:r w:rsidR="0087178D" w:rsidRPr="0087178D">
        <w:rPr>
          <w:noProof/>
        </w:rPr>
        <w:t>[7]</w:t>
      </w:r>
      <w:r w:rsidR="0087178D">
        <w:fldChar w:fldCharType="end"/>
      </w:r>
      <w:r w:rsidR="002F0817">
        <w:t>, converter topologies on the rectifier front-end are evaluated for integrated motor drives, keeping the inverter side the same. An IMMD design with soft magnetic composite (SMC) core material for a five-phase machine is d</w:t>
      </w:r>
      <w:r w:rsidR="0087178D">
        <w:t xml:space="preserve">eveloped in </w:t>
      </w:r>
      <w:r w:rsidR="0087178D">
        <w:fldChar w:fldCharType="begin" w:fldLock="1"/>
      </w:r>
      <w:r w:rsidR="0087178D">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"[8]", "plainTextFormattedCitation" : "[8]", "previouslyFormattedCitation" : "[8]" }, "properties" : {  }, "schema" : "https://github.com/citation-style-language/schema/raw/master/csl-citation.json" }</w:instrText>
      </w:r>
      <w:r w:rsidR="0087178D">
        <w:fldChar w:fldCharType="separate"/>
      </w:r>
      <w:r w:rsidR="0087178D" w:rsidRPr="0087178D">
        <w:rPr>
          <w:noProof/>
        </w:rPr>
        <w:t>[8]</w:t>
      </w:r>
      <w:r w:rsidR="0087178D">
        <w:fldChar w:fldCharType="end"/>
      </w:r>
      <w:r w:rsidR="002F0817" w:rsidRPr="002F0817">
        <w:t>,</w:t>
      </w:r>
      <w:r w:rsidR="002F0817">
        <w:t xml:space="preserve"> where each phase leg is composed of independent IGBT based half-bridges. A similar approach is used in </w:t>
      </w:r>
      <w:r w:rsidR="0087178D">
        <w:fldChar w:fldCharType="begin" w:fldLock="1"/>
      </w:r>
      <w:r w:rsidR="0087178D">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"[9]", "plainTextFormattedCitation" : "[9]", "previouslyFormattedCitation" : "[9]" }, "properties" : {  }, "schema" : "https://github.com/citation-style-language/schema/raw/master/csl-citation.json" }</w:instrText>
      </w:r>
      <w:r w:rsidR="0087178D">
        <w:fldChar w:fldCharType="separate"/>
      </w:r>
      <w:r w:rsidR="0087178D" w:rsidRPr="0087178D">
        <w:rPr>
          <w:noProof/>
        </w:rPr>
        <w:t>[9]</w:t>
      </w:r>
      <w:r w:rsidR="0087178D">
        <w:fldChar w:fldCharType="end"/>
      </w:r>
      <w:r w:rsidR="002F0817">
        <w:t xml:space="preserve"> for a six-phase machine, grouping each three-phase with a common neutral point. This was the first IMMD prototype with dedicated controllers on each module to further increase the reliability and fault tolerance. </w:t>
      </w:r>
      <w:r w:rsidR="00947D0E">
        <w:t xml:space="preserve">A 50kW, 6-phase integrated fault tolerant permanent magnet motor drive is proposed in </w:t>
      </w:r>
      <w:r w:rsidR="0087178D">
        <w:fldChar w:fldCharType="begin" w:fldLock="1"/>
      </w:r>
      <w:r w:rsidR="0087178D">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"[10]", "plainTextFormattedCitation" : "[10]", "previouslyFormattedCitation" : "[10]" }, "properties" : {  }, "schema" : "https://github.com/citation-style-language/schema/raw/master/csl-citation.json" }</w:instrText>
      </w:r>
      <w:r w:rsidR="0087178D">
        <w:fldChar w:fldCharType="separate"/>
      </w:r>
      <w:r w:rsidR="0087178D" w:rsidRPr="0087178D">
        <w:rPr>
          <w:noProof/>
        </w:rPr>
        <w:t>[10]</w:t>
      </w:r>
      <w:r w:rsidR="0087178D">
        <w:fldChar w:fldCharType="end"/>
      </w:r>
      <w:r w:rsidR="00947D0E">
        <w:t xml:space="preserve">, where each phase of the drive is composed of a full-bridge converter, instead of half bridges. </w:t>
      </w:r>
      <w:r w:rsidR="00264012">
        <w:t>GaN FETs were firstly introduced into the IMMD designs in 2013 to reduce the DC link capacitor size as well as eliminate the heat sink by operating at high switching frequencies</w:t>
      </w:r>
      <w:r w:rsidR="0087178D">
        <w:t xml:space="preserve"> </w:t>
      </w:r>
      <w:r w:rsidR="0087178D">
        <w:fldChar w:fldCharType="begin" w:fldLock="1"/>
      </w:r>
      <w:r w:rsidR="0087178D">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"[11]", "plainTextFormattedCitation" : "[11]", "previouslyFormattedCitation" : "[11]" }, "properties" : {  }, "schema" : "https://github.com/citation-style-language/schema/raw/master/csl-citation.json" }</w:instrText>
      </w:r>
      <w:r w:rsidR="0087178D">
        <w:fldChar w:fldCharType="separate"/>
      </w:r>
      <w:r w:rsidR="0087178D" w:rsidRPr="0087178D">
        <w:rPr>
          <w:noProof/>
        </w:rPr>
        <w:t>[11]</w:t>
      </w:r>
      <w:r w:rsidR="0087178D">
        <w:fldChar w:fldCharType="end"/>
      </w:r>
      <w:r w:rsidR="00264012">
        <w:t>. In this work, series connection of inverter modules is proposed to match the low voltage rating of GaNs to higher DC link voltages. Evaluation of the aforementioned conventional inverter topologies</w:t>
      </w:r>
      <w:r w:rsidR="00947D0E">
        <w:t xml:space="preserve"> (2L-VSI, 3L-VSI and CHB)</w:t>
      </w:r>
      <w:r w:rsidR="00264012">
        <w:t xml:space="preserve"> has been investigated by the authors </w:t>
      </w:r>
      <w:r w:rsidR="00947D0E">
        <w:t>of</w:t>
      </w:r>
      <w:r w:rsidR="00264012">
        <w:t xml:space="preserve"> </w:t>
      </w:r>
      <w:r w:rsidR="0087178D">
        <w:fldChar w:fldCharType="begin" w:fldLock="1"/>
      </w:r>
      <w:r w:rsidR="0087178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"[2]", "plainTextFormattedCitation" : "[2]", "previouslyFormattedCitation" : "[2]" }, "properties" : {  }, "schema" : "https://github.com/citation-style-language/schema/raw/master/csl-citation.json" }</w:instrText>
      </w:r>
      <w:r w:rsidR="0087178D">
        <w:fldChar w:fldCharType="separate"/>
      </w:r>
      <w:r w:rsidR="0087178D" w:rsidRPr="0087178D">
        <w:rPr>
          <w:noProof/>
        </w:rPr>
        <w:t>[2]</w:t>
      </w:r>
      <w:r w:rsidR="0087178D">
        <w:fldChar w:fldCharType="end"/>
      </w:r>
      <w:r w:rsidR="00DC2F01">
        <w:t xml:space="preserve"> and</w:t>
      </w:r>
      <w:r w:rsidR="0087178D">
        <w:t xml:space="preserve"> </w:t>
      </w:r>
      <w:r w:rsidR="0087178D">
        <w:fldChar w:fldCharType="begin" w:fldLock="1"/>
      </w:r>
      <w:r w:rsidR="0087178D">
        <w:instrText>ADDIN CSL_CITATION { "citationItems" : [ { "id" : "ITEM-1", "itemData" : { "DOI" : "10.1109/COMPEL.2014.6877193", "ISBN" : "978-1-4799-2147-8", "author" : [ { "dropping-particle" : "", "family" : "Yehui Han", "given" : "", "non-dropping-particle" : "", "parse-names" : false, "suffix" : "" } ], "container-title" : "2014 IEEE 15th Workshop on Control and Modeling for Power Electronics (COMPEL)", "id" : "ITEM-1", "issued" : { "date-parts" : [ [ "2014", "6" ] ] }, "page" : "1-10", "publisher" : "IEEE", "title" : "Design, modeling, and control of multilevel converter motor drive with modular design and split winding machine", "type" : "paper-conference", "volume" : "203" }, "uris" : [ "http://www.mendeley.com/documents/?uuid=e02aac60-751a-411f-8bd5-72def68fb32a" ] } ], "mendeley" : { "formattedCitation" : "[3]", "plainTextFormattedCitation" : "[3]", "previouslyFormattedCitation" : "[3]" }, "properties" : {  }, "schema" : "https://github.com/citation-style-language/schema/raw/master/csl-citation.json" }</w:instrText>
      </w:r>
      <w:r w:rsidR="0087178D">
        <w:fldChar w:fldCharType="separate"/>
      </w:r>
      <w:r w:rsidR="0087178D" w:rsidRPr="0087178D">
        <w:rPr>
          <w:noProof/>
        </w:rPr>
        <w:t>[3]</w:t>
      </w:r>
      <w:r w:rsidR="0087178D">
        <w:fldChar w:fldCharType="end"/>
      </w:r>
      <w:r w:rsidR="0087178D">
        <w:t xml:space="preserve"> </w:t>
      </w:r>
      <w:r w:rsidR="00947D0E">
        <w:t xml:space="preserve">for IMMDs, and compared with their proposed topology having series connected 2L-VSI </w:t>
      </w:r>
      <w:r w:rsidR="00947D0E">
        <w:lastRenderedPageBreak/>
        <w:t>inverters in terms of number of components used, flexibility in voltage levels, modularity and fault tolerance</w:t>
      </w:r>
      <w:r w:rsidR="0087178D">
        <w:t xml:space="preserve"> </w:t>
      </w:r>
      <w:r w:rsidR="0087178D">
        <w:fldChar w:fldCharType="begin" w:fldLock="1"/>
      </w:r>
      <w:r w:rsidR="005C30D6">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"[12]", "plainTextFormattedCitation" : "[12]", "previouslyFormattedCitation" : "[12]" }, "properties" : {  }, "schema" : "https://github.com/citation-style-language/schema/raw/master/csl-citation.json" }</w:instrText>
      </w:r>
      <w:r w:rsidR="0087178D">
        <w:fldChar w:fldCharType="separate"/>
      </w:r>
      <w:r w:rsidR="00DC2F01" w:rsidRPr="00DC2F01">
        <w:rPr>
          <w:noProof/>
        </w:rPr>
        <w:t>[12]</w:t>
      </w:r>
      <w:r w:rsidR="0087178D">
        <w:fldChar w:fldCharType="end"/>
      </w:r>
      <w:r w:rsidR="00947D0E">
        <w:t>. Gate signal interleaving has been applied to decrease the capacitor size requirement</w:t>
      </w:r>
      <w:r w:rsidR="00DC2F01">
        <w:t xml:space="preserve"> </w:t>
      </w:r>
      <w:r w:rsidR="00DC2F01">
        <w:fldChar w:fldCharType="begin" w:fldLock="1"/>
      </w:r>
      <w:r w:rsidR="005C30D6">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"[12]", "plainTextFormattedCitation" : "[12]", "previouslyFormattedCitation" : "[12]" }, "properties" : {  }, "schema" : "https://github.com/citation-style-language/schema/raw/master/csl-citation.json" }</w:instrText>
      </w:r>
      <w:r w:rsidR="00DC2F01">
        <w:fldChar w:fldCharType="separate"/>
      </w:r>
      <w:r w:rsidR="00DC2F01" w:rsidRPr="00DC2F01">
        <w:rPr>
          <w:noProof/>
        </w:rPr>
        <w:t>[12]</w:t>
      </w:r>
      <w:r w:rsidR="00DC2F01">
        <w:fldChar w:fldCharType="end"/>
      </w:r>
      <w:r w:rsidR="00947D0E">
        <w:t xml:space="preserve">. </w:t>
      </w:r>
      <w:r w:rsidR="0007613F">
        <w:t>Additional medium-voltage inverter topologies are mentioned in</w:t>
      </w:r>
      <w:r w:rsidR="00DC2F01">
        <w:t xml:space="preserve"> </w:t>
      </w:r>
      <w:r w:rsidR="00DC2F01">
        <w:fldChar w:fldCharType="begin" w:fldLock="1"/>
      </w:r>
      <w:r w:rsidR="00DC2F01">
        <w:instrText>ADDIN CSL_CITATION { "citationItems" : [ { "id" : "ITEM-1", "itemData" : { "DOI" : "10.1109/COMPEL.2014.6877193", "ISBN" : "978-1-4799-2147-8", "author" : [ { "dropping-particle" : "", "family" : "Yehui Han", "given" : "", "non-dropping-particle" : "", "parse-names" : false, "suffix" : "" } ], "container-title" : "2014 IEEE 15th Workshop on Control and Modeling for Power Electronics (COMPEL)", "id" : "ITEM-1", "issued" : { "date-parts" : [ [ "2014", "6" ] ] }, "page" : "1-10", "publisher" : "IEEE", "title" : "Design, modeling, and control of multilevel converter motor drive with modular design and split winding machine", "type" : "paper-conference", "volume" : "203" }, "uris" : [ "http://www.mendeley.com/documents/?uuid=e02aac60-751a-411f-8bd5-72def68fb32a" ] } ], "mendeley" : { "formattedCitation" : "[3]", "plainTextFormattedCitation" : "[3]", "previouslyFormattedCitation" : "[3]" }, "properties" : {  }, "schema" : "https://github.com/citation-style-language/schema/raw/master/csl-citation.json" }</w:instrText>
      </w:r>
      <w:r w:rsidR="00DC2F01">
        <w:fldChar w:fldCharType="separate"/>
      </w:r>
      <w:r w:rsidR="00DC2F01" w:rsidRPr="00DC2F01">
        <w:rPr>
          <w:noProof/>
        </w:rPr>
        <w:t>[3]</w:t>
      </w:r>
      <w:r w:rsidR="00DC2F01">
        <w:fldChar w:fldCharType="end"/>
      </w:r>
      <w:r w:rsidR="0007613F">
        <w:t xml:space="preserve"> where separate DC links are used for each inverter. Moreover, the series connected topology is further extended with replacing the 2L-VSI with 3L-VSI either in Neutral Point Clamped (NPC) or Flying Capacitor (FC) configuration</w:t>
      </w:r>
      <w:r w:rsidR="00DC2F01">
        <w:t xml:space="preserve"> </w:t>
      </w:r>
      <w:r w:rsidR="00DC2F01">
        <w:fldChar w:fldCharType="begin" w:fldLock="1"/>
      </w:r>
      <w:r w:rsidR="00DC2F01">
        <w:instrText>ADDIN CSL_CITATION { "citationItems" : [ { "id" : "ITEM-1", "itemData" : { "DOI" : "10.1109/COMPEL.2014.6877193", "ISBN" : "978-1-4799-2147-8", "author" : [ { "dropping-particle" : "", "family" : "Yehui Han", "given" : "", "non-dropping-particle" : "", "parse-names" : false, "suffix" : "" } ], "container-title" : "2014 IEEE 15th Workshop on Control and Modeling for Power Electronics (COMPEL)", "id" : "ITEM-1", "issued" : { "date-parts" : [ [ "2014", "6" ] ] }, "page" : "1-10", "publisher" : "IEEE", "title" : "Design, modeling, and control of multilevel converter motor drive with modular design and split winding machine", "type" : "paper-conference", "volume" : "203" }, "uris" : [ "http://www.mendeley.com/documents/?uuid=e02aac60-751a-411f-8bd5-72def68fb32a" ] } ], "mendeley" : { "formattedCitation" : "[3]", "plainTextFormattedCitation" : "[3]", "previouslyFormattedCitation" : "[3]" }, "properties" : {  }, "schema" : "https://github.com/citation-style-language/schema/raw/master/csl-citation.json" }</w:instrText>
      </w:r>
      <w:r w:rsidR="00DC2F01">
        <w:fldChar w:fldCharType="separate"/>
      </w:r>
      <w:r w:rsidR="00DC2F01" w:rsidRPr="00DC2F01">
        <w:rPr>
          <w:noProof/>
        </w:rPr>
        <w:t>[3]</w:t>
      </w:r>
      <w:r w:rsidR="00DC2F01">
        <w:fldChar w:fldCharType="end"/>
      </w:r>
      <w:r w:rsidR="0007613F">
        <w:t>. Similar evaluation parameters are considered in these studies; however, these evaluations are generally conceptual rather than providing numerical comparisons.</w:t>
      </w:r>
    </w:p>
    <w:p w:rsidR="0007613F" w:rsidRDefault="0007613F" w:rsidP="002F0817">
      <w:pPr>
        <w:pStyle w:val="text"/>
      </w:pPr>
      <w:r>
        <w:t>In this paper, a detailed analysis is presented for the evaluation of selected inverter topologies suited for IMMD applications</w:t>
      </w:r>
      <w:r w:rsidR="006029E7">
        <w:t>. A conventional 2L-VSI IGBT based inverter is considered in addition to the 2L-VSI and 3L-VSI GaN based IMMD inverters and their series and/or parallel connected derivations. Gate signal interleaving is applied in parallel connected converters to reduce the DC link capacitor size. Motor terminal voltage and line current, DC link voltage and capacitor current spectral analyses are performed using MATLAB/Simulink simulations. Furthermore, power semiconductor losses are analyzed for varying switching frequencies using numerical integration method applied to device waveforms obtained from MATLAB/Simulink simulations.</w:t>
      </w:r>
    </w:p>
    <w:p w:rsidR="009E0415" w:rsidRDefault="00521EED" w:rsidP="00AB6D72">
      <w:pPr>
        <w:pStyle w:val="sectionhead1"/>
        <w:numPr>
          <w:ilvl w:val="0"/>
          <w:numId w:val="6"/>
        </w:numPr>
        <w:tabs>
          <w:tab w:val="clear" w:pos="360"/>
          <w:tab w:val="left" w:pos="720"/>
        </w:tabs>
      </w:pPr>
      <w:bookmarkStart w:id="4" w:name="tableCaptions"/>
      <w:bookmarkEnd w:id="4"/>
      <w:r>
        <w:t>System Descrıptıon</w:t>
      </w:r>
    </w:p>
    <w:p w:rsidR="009E0415" w:rsidRDefault="00521EED">
      <w:pPr>
        <w:pStyle w:val="Head2"/>
        <w:tabs>
          <w:tab w:val="left" w:pos="360"/>
        </w:tabs>
        <w:spacing w:before="0" w:line="240" w:lineRule="exact"/>
        <w:ind w:left="360" w:hanging="360"/>
        <w:rPr>
          <w:spacing w:val="0"/>
        </w:rPr>
      </w:pPr>
      <w:r>
        <w:rPr>
          <w:spacing w:val="0"/>
        </w:rPr>
        <w:t>Integrated Modular Motor Drives</w:t>
      </w:r>
    </w:p>
    <w:p w:rsidR="005D6E90" w:rsidRDefault="00653EB5" w:rsidP="005D6E90">
      <w:pPr>
        <w:pStyle w:val="text"/>
      </w:pPr>
      <w:r>
        <w:t>There are several ways of integration proposed in the literature</w:t>
      </w:r>
      <w:r w:rsidR="00DC2F01">
        <w:t xml:space="preserve"> </w:t>
      </w:r>
      <w:r w:rsidR="00DC2F01">
        <w:fldChar w:fldCharType="begin" w:fldLock="1"/>
      </w:r>
      <w:r w:rsidR="00DC2F01">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DC2F01">
        <w:fldChar w:fldCharType="separate"/>
      </w:r>
      <w:r w:rsidR="00DC2F01" w:rsidRPr="00DC2F01">
        <w:rPr>
          <w:noProof/>
        </w:rPr>
        <w:t>[1]</w:t>
      </w:r>
      <w:r w:rsidR="00DC2F01">
        <w:fldChar w:fldCharType="end"/>
      </w:r>
      <w:r>
        <w:t xml:space="preserve">. The IMMD structure considered in this paper is called stator iron mount integration where each stator pole piece has its own drive module consisting of power electronics, </w:t>
      </w:r>
      <w:r w:rsidR="00293CCE">
        <w:t xml:space="preserve">and </w:t>
      </w:r>
      <w:r>
        <w:t>control</w:t>
      </w:r>
      <w:r w:rsidR="00293CCE">
        <w:t xml:space="preserve"> electronics as shown in Fig. 1</w:t>
      </w:r>
      <w:r w:rsidR="00DC2F01">
        <w:t xml:space="preserve"> </w:t>
      </w:r>
      <w:r w:rsidR="00DC2F01">
        <w:fldChar w:fldCharType="begin" w:fldLock="1"/>
      </w:r>
      <w:r w:rsidR="00DC2F0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"[9]", "plainTextFormattedCitation" : "[9]", "previouslyFormattedCitation" : "[9]" }, "properties" : {  }, "schema" : "https://github.com/citation-style-language/schema/raw/master/csl-citation.json" }</w:instrText>
      </w:r>
      <w:r w:rsidR="00DC2F01">
        <w:fldChar w:fldCharType="separate"/>
      </w:r>
      <w:r w:rsidR="00DC2F01" w:rsidRPr="00DC2F01">
        <w:rPr>
          <w:noProof/>
        </w:rPr>
        <w:t>[9]</w:t>
      </w:r>
      <w:r w:rsidR="00DC2F01">
        <w:fldChar w:fldCharType="end"/>
      </w:r>
      <w:r w:rsidR="00293CCE">
        <w:t>.</w:t>
      </w:r>
      <w:r w:rsidR="005D6E90">
        <w:t xml:space="preserve"> In this study, and IMMD having a nominal output power of 8</w:t>
      </w:r>
      <w:r w:rsidR="00505B10">
        <w:t xml:space="preserve"> kW is considered. The block diagram can be seen in Fig. 2. </w:t>
      </w:r>
      <w:r w:rsidR="005D6E90">
        <w:t xml:space="preserve">Depending on the number </w:t>
      </w:r>
      <w:r w:rsidR="00505B10">
        <w:t xml:space="preserve">of </w:t>
      </w:r>
      <w:r w:rsidR="005D6E90">
        <w:t>machine poles, the topology and configuration of modular pole-drive modules can be arranged. The rated values of the system are shown in Table 1.</w:t>
      </w:r>
      <w:r w:rsidR="00505B10">
        <w:t xml:space="preserve"> </w:t>
      </w:r>
    </w:p>
    <w:p w:rsidR="00293CCE" w:rsidRDefault="005D6E90" w:rsidP="00973834">
      <w:pPr>
        <w:pStyle w:val="text"/>
        <w:spacing w:line="240" w:lineRule="auto"/>
        <w:jc w:val="center"/>
      </w:pPr>
      <w:r>
        <w:rPr>
          <w:noProof/>
        </w:rPr>
        <w:drawing>
          <wp:inline distT="0" distB="0" distL="0" distR="0" wp14:anchorId="5CF9A504" wp14:editId="703C76DF">
            <wp:extent cx="2310765" cy="1236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65" cy="1236345"/>
                    </a:xfrm>
                    <a:prstGeom prst="rect">
                      <a:avLst/>
                    </a:prstGeom>
                    <a:noFill/>
                    <a:ln>
                      <a:noFill/>
                    </a:ln>
                  </pic:spPr>
                </pic:pic>
              </a:graphicData>
            </a:graphic>
          </wp:inline>
        </w:drawing>
      </w:r>
    </w:p>
    <w:p w:rsidR="00293CCE" w:rsidRDefault="00973834" w:rsidP="005D6E90">
      <w:pPr>
        <w:pStyle w:val="text"/>
        <w:ind w:firstLine="0"/>
        <w:rPr>
          <w:sz w:val="16"/>
          <w:szCs w:val="16"/>
        </w:rPr>
      </w:pPr>
      <w:r>
        <w:rPr>
          <w:sz w:val="16"/>
          <w:szCs w:val="16"/>
        </w:rPr>
        <w:t>F</w:t>
      </w:r>
      <w:r w:rsidR="00293CCE" w:rsidRPr="00293CCE">
        <w:rPr>
          <w:sz w:val="16"/>
          <w:szCs w:val="16"/>
        </w:rPr>
        <w:t>ig. 1. An IMMD illustration with stator iron mount integration</w:t>
      </w:r>
      <w:r w:rsidR="00DC2F01">
        <w:rPr>
          <w:sz w:val="16"/>
          <w:szCs w:val="16"/>
        </w:rPr>
        <w:t xml:space="preserve"> </w:t>
      </w:r>
      <w:r w:rsidR="00DC2F01">
        <w:rPr>
          <w:sz w:val="16"/>
          <w:szCs w:val="16"/>
        </w:rPr>
        <w:fldChar w:fldCharType="begin" w:fldLock="1"/>
      </w:r>
      <w:r w:rsidR="00DC2F01">
        <w:rPr>
          <w:sz w:val="16"/>
          <w:szCs w:val="16"/>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"[9]", "plainTextFormattedCitation" : "[9]", "previouslyFormattedCitation" : "[9]" }, "properties" : {  }, "schema" : "https://github.com/citation-style-language/schema/raw/master/csl-citation.json" }</w:instrText>
      </w:r>
      <w:r w:rsidR="00DC2F01">
        <w:rPr>
          <w:sz w:val="16"/>
          <w:szCs w:val="16"/>
        </w:rPr>
        <w:fldChar w:fldCharType="separate"/>
      </w:r>
      <w:r w:rsidR="00DC2F01" w:rsidRPr="00DC2F01">
        <w:rPr>
          <w:noProof/>
          <w:sz w:val="16"/>
          <w:szCs w:val="16"/>
        </w:rPr>
        <w:t>[9]</w:t>
      </w:r>
      <w:r w:rsidR="00DC2F01">
        <w:rPr>
          <w:sz w:val="16"/>
          <w:szCs w:val="16"/>
        </w:rPr>
        <w:fldChar w:fldCharType="end"/>
      </w:r>
    </w:p>
    <w:p w:rsidR="005D6E90" w:rsidRDefault="005D6E90" w:rsidP="005D6E90">
      <w:pPr>
        <w:spacing w:before="120" w:line="216" w:lineRule="auto"/>
        <w:jc w:val="center"/>
        <w:rPr>
          <w:sz w:val="16"/>
        </w:rPr>
      </w:pPr>
      <w:r>
        <w:rPr>
          <w:sz w:val="16"/>
        </w:rPr>
        <w:t>TABLE I</w:t>
      </w:r>
    </w:p>
    <w:p w:rsidR="005D6E90" w:rsidRDefault="005D6E90" w:rsidP="005D6E90">
      <w:pPr>
        <w:spacing w:after="60"/>
        <w:jc w:val="center"/>
        <w:rPr>
          <w:smallCaps/>
          <w:sz w:val="16"/>
        </w:rPr>
      </w:pPr>
      <w:r>
        <w:rPr>
          <w:smallCaps/>
          <w:sz w:val="16"/>
        </w:rPr>
        <w:t>Rated Values of the System</w:t>
      </w:r>
    </w:p>
    <w:tbl>
      <w:tblPr>
        <w:tblW w:w="0" w:type="auto"/>
        <w:jc w:val="center"/>
        <w:tblLayout w:type="fixed"/>
        <w:tblCellMar>
          <w:left w:w="70" w:type="dxa"/>
          <w:right w:w="70" w:type="dxa"/>
        </w:tblCellMar>
        <w:tblLook w:val="0000" w:firstRow="0" w:lastRow="0" w:firstColumn="0" w:lastColumn="0" w:noHBand="0" w:noVBand="0"/>
      </w:tblPr>
      <w:tblGrid>
        <w:gridCol w:w="3510"/>
        <w:gridCol w:w="1405"/>
      </w:tblGrid>
      <w:tr w:rsidR="005D6E90" w:rsidRPr="007E3C6D" w:rsidTr="005D6E90">
        <w:trPr>
          <w:jc w:val="center"/>
        </w:trPr>
        <w:tc>
          <w:tcPr>
            <w:tcW w:w="3510" w:type="dxa"/>
            <w:tcBorders>
              <w:top w:val="single" w:sz="4" w:space="0" w:color="auto"/>
              <w:bottom w:val="single" w:sz="4" w:space="0" w:color="auto"/>
            </w:tcBorders>
          </w:tcPr>
          <w:p w:rsidR="005D6E90" w:rsidRPr="005D6E90" w:rsidRDefault="005D6E90" w:rsidP="0087178D">
            <w:pPr>
              <w:pStyle w:val="List"/>
              <w:rPr>
                <w:b w:val="0"/>
                <w:sz w:val="16"/>
                <w:szCs w:val="16"/>
              </w:rPr>
            </w:pPr>
            <w:r w:rsidRPr="005D6E90">
              <w:rPr>
                <w:b w:val="0"/>
                <w:sz w:val="16"/>
                <w:szCs w:val="16"/>
              </w:rPr>
              <w:t>Parameter</w:t>
            </w:r>
          </w:p>
        </w:tc>
        <w:tc>
          <w:tcPr>
            <w:tcW w:w="1405" w:type="dxa"/>
            <w:tcBorders>
              <w:top w:val="single" w:sz="4" w:space="0" w:color="auto"/>
              <w:bottom w:val="single" w:sz="4" w:space="0" w:color="auto"/>
            </w:tcBorders>
          </w:tcPr>
          <w:p w:rsidR="005D6E90" w:rsidRPr="005D6E90" w:rsidRDefault="005D6E90" w:rsidP="0087178D">
            <w:pPr>
              <w:pStyle w:val="List"/>
              <w:rPr>
                <w:b w:val="0"/>
                <w:sz w:val="16"/>
                <w:szCs w:val="16"/>
              </w:rPr>
            </w:pPr>
            <w:r w:rsidRPr="005D6E90">
              <w:rPr>
                <w:b w:val="0"/>
                <w:sz w:val="16"/>
                <w:szCs w:val="16"/>
              </w:rPr>
              <w:t>Value</w:t>
            </w:r>
          </w:p>
        </w:tc>
      </w:tr>
      <w:tr w:rsidR="005D6E90" w:rsidRPr="007E3C6D" w:rsidTr="005D6E90">
        <w:trPr>
          <w:jc w:val="center"/>
        </w:trPr>
        <w:tc>
          <w:tcPr>
            <w:tcW w:w="3510" w:type="dxa"/>
            <w:tcBorders>
              <w:top w:val="single" w:sz="4" w:space="0" w:color="auto"/>
            </w:tcBorders>
          </w:tcPr>
          <w:p w:rsidR="005D6E90" w:rsidRPr="005D6E90" w:rsidRDefault="005D6E90" w:rsidP="0087178D">
            <w:pPr>
              <w:pStyle w:val="List"/>
              <w:rPr>
                <w:b w:val="0"/>
                <w:sz w:val="16"/>
                <w:szCs w:val="16"/>
              </w:rPr>
            </w:pPr>
            <w:r>
              <w:rPr>
                <w:b w:val="0"/>
                <w:sz w:val="16"/>
                <w:szCs w:val="16"/>
              </w:rPr>
              <w:t>Drive</w:t>
            </w:r>
            <w:r w:rsidRPr="005D6E90">
              <w:rPr>
                <w:b w:val="0"/>
                <w:sz w:val="16"/>
                <w:szCs w:val="16"/>
              </w:rPr>
              <w:t xml:space="preserve"> total output power, </w:t>
            </w:r>
            <w:r w:rsidRPr="005D6E90">
              <w:rPr>
                <w:b w:val="0"/>
                <w:i/>
                <w:sz w:val="16"/>
                <w:szCs w:val="16"/>
              </w:rPr>
              <w:t>P</w:t>
            </w:r>
            <w:r w:rsidRPr="005D6E90">
              <w:rPr>
                <w:b w:val="0"/>
                <w:i/>
                <w:sz w:val="16"/>
                <w:szCs w:val="16"/>
                <w:vertAlign w:val="subscript"/>
              </w:rPr>
              <w:t>out</w:t>
            </w:r>
          </w:p>
        </w:tc>
        <w:tc>
          <w:tcPr>
            <w:tcW w:w="1405" w:type="dxa"/>
            <w:tcBorders>
              <w:top w:val="single" w:sz="4" w:space="0" w:color="auto"/>
            </w:tcBorders>
          </w:tcPr>
          <w:p w:rsidR="005D6E90" w:rsidRPr="005D6E90" w:rsidRDefault="005D6E90" w:rsidP="0087178D">
            <w:pPr>
              <w:pStyle w:val="List"/>
              <w:rPr>
                <w:b w:val="0"/>
                <w:sz w:val="16"/>
                <w:szCs w:val="16"/>
              </w:rPr>
            </w:pPr>
            <w:r w:rsidRPr="005D6E90">
              <w:rPr>
                <w:b w:val="0"/>
                <w:sz w:val="16"/>
                <w:szCs w:val="16"/>
              </w:rPr>
              <w:t>8 kW</w:t>
            </w:r>
          </w:p>
        </w:tc>
      </w:tr>
      <w:tr w:rsidR="005D6E90" w:rsidRPr="007E3C6D" w:rsidTr="005D6E90">
        <w:trPr>
          <w:jc w:val="center"/>
        </w:trPr>
        <w:tc>
          <w:tcPr>
            <w:tcW w:w="3510" w:type="dxa"/>
          </w:tcPr>
          <w:p w:rsidR="005D6E90" w:rsidRPr="005D6E90" w:rsidRDefault="005D6E90" w:rsidP="005D6E90">
            <w:pPr>
              <w:pStyle w:val="List"/>
              <w:rPr>
                <w:b w:val="0"/>
                <w:sz w:val="16"/>
                <w:szCs w:val="16"/>
              </w:rPr>
            </w:pPr>
            <w:r w:rsidRPr="005D6E90">
              <w:rPr>
                <w:b w:val="0"/>
                <w:sz w:val="16"/>
                <w:szCs w:val="16"/>
              </w:rPr>
              <w:t xml:space="preserve">DC link voltage, </w:t>
            </w:r>
            <w:r w:rsidRPr="005D6E90">
              <w:rPr>
                <w:b w:val="0"/>
                <w:i/>
                <w:sz w:val="16"/>
                <w:szCs w:val="16"/>
              </w:rPr>
              <w:t>V</w:t>
            </w:r>
            <w:r w:rsidRPr="005D6E90">
              <w:rPr>
                <w:b w:val="0"/>
                <w:i/>
                <w:sz w:val="16"/>
                <w:szCs w:val="16"/>
                <w:vertAlign w:val="subscript"/>
              </w:rPr>
              <w:t>dc</w:t>
            </w:r>
          </w:p>
        </w:tc>
        <w:tc>
          <w:tcPr>
            <w:tcW w:w="1405" w:type="dxa"/>
          </w:tcPr>
          <w:p w:rsidR="005D6E90" w:rsidRPr="005D6E90" w:rsidRDefault="005D6E90" w:rsidP="005D6E90">
            <w:pPr>
              <w:pStyle w:val="List"/>
              <w:rPr>
                <w:b w:val="0"/>
                <w:sz w:val="16"/>
                <w:szCs w:val="16"/>
              </w:rPr>
            </w:pPr>
            <w:r w:rsidRPr="005D6E90">
              <w:rPr>
                <w:b w:val="0"/>
                <w:sz w:val="16"/>
                <w:szCs w:val="16"/>
              </w:rPr>
              <w:t>540 V</w:t>
            </w:r>
          </w:p>
        </w:tc>
      </w:tr>
      <w:tr w:rsidR="005D6E90" w:rsidRPr="007E3C6D" w:rsidTr="005D6E90">
        <w:trPr>
          <w:jc w:val="center"/>
        </w:trPr>
        <w:tc>
          <w:tcPr>
            <w:tcW w:w="3510" w:type="dxa"/>
          </w:tcPr>
          <w:p w:rsidR="005D6E90" w:rsidRPr="005D6E90" w:rsidRDefault="005D6E90" w:rsidP="005D6E90">
            <w:pPr>
              <w:pStyle w:val="List"/>
              <w:rPr>
                <w:b w:val="0"/>
                <w:sz w:val="16"/>
                <w:szCs w:val="16"/>
              </w:rPr>
            </w:pPr>
            <w:r>
              <w:rPr>
                <w:b w:val="0"/>
                <w:sz w:val="16"/>
                <w:szCs w:val="16"/>
              </w:rPr>
              <w:t>Number of phases in each module</w:t>
            </w:r>
            <w:r w:rsidRPr="005D6E90">
              <w:rPr>
                <w:b w:val="0"/>
                <w:sz w:val="16"/>
                <w:szCs w:val="16"/>
              </w:rPr>
              <w:t xml:space="preserve">, </w:t>
            </w:r>
            <w:r w:rsidRPr="005D6E90">
              <w:rPr>
                <w:b w:val="0"/>
                <w:i/>
                <w:sz w:val="16"/>
                <w:szCs w:val="16"/>
              </w:rPr>
              <w:t>m</w:t>
            </w:r>
          </w:p>
        </w:tc>
        <w:tc>
          <w:tcPr>
            <w:tcW w:w="1405" w:type="dxa"/>
          </w:tcPr>
          <w:p w:rsidR="005D6E90" w:rsidRPr="005D6E90" w:rsidRDefault="005D6E90" w:rsidP="0087178D">
            <w:pPr>
              <w:pStyle w:val="List"/>
              <w:rPr>
                <w:b w:val="0"/>
                <w:sz w:val="16"/>
                <w:szCs w:val="16"/>
              </w:rPr>
            </w:pPr>
            <w:r>
              <w:rPr>
                <w:b w:val="0"/>
                <w:sz w:val="16"/>
                <w:szCs w:val="16"/>
              </w:rPr>
              <w:t>3</w:t>
            </w:r>
          </w:p>
        </w:tc>
      </w:tr>
      <w:tr w:rsidR="005D6E90" w:rsidRPr="007E3C6D" w:rsidTr="00973834">
        <w:trPr>
          <w:jc w:val="center"/>
        </w:trPr>
        <w:tc>
          <w:tcPr>
            <w:tcW w:w="3510" w:type="dxa"/>
          </w:tcPr>
          <w:p w:rsidR="005D6E90" w:rsidRPr="005D6E90" w:rsidRDefault="005D6E90" w:rsidP="0087178D">
            <w:pPr>
              <w:pStyle w:val="List"/>
              <w:rPr>
                <w:b w:val="0"/>
                <w:sz w:val="16"/>
                <w:szCs w:val="16"/>
              </w:rPr>
            </w:pPr>
            <w:r>
              <w:rPr>
                <w:b w:val="0"/>
                <w:sz w:val="16"/>
                <w:szCs w:val="16"/>
              </w:rPr>
              <w:t xml:space="preserve">Power factor, </w:t>
            </w:r>
            <w:r w:rsidRPr="005D6E90">
              <w:rPr>
                <w:b w:val="0"/>
                <w:i/>
                <w:sz w:val="16"/>
                <w:szCs w:val="16"/>
              </w:rPr>
              <w:t>pf</w:t>
            </w:r>
          </w:p>
        </w:tc>
        <w:tc>
          <w:tcPr>
            <w:tcW w:w="1405" w:type="dxa"/>
          </w:tcPr>
          <w:p w:rsidR="005D6E90" w:rsidRPr="005D6E90" w:rsidRDefault="005D6E90" w:rsidP="0087178D">
            <w:pPr>
              <w:pStyle w:val="List"/>
              <w:rPr>
                <w:b w:val="0"/>
                <w:sz w:val="16"/>
                <w:szCs w:val="16"/>
              </w:rPr>
            </w:pPr>
            <w:r>
              <w:rPr>
                <w:b w:val="0"/>
                <w:sz w:val="16"/>
                <w:szCs w:val="16"/>
              </w:rPr>
              <w:t>0.9</w:t>
            </w:r>
          </w:p>
        </w:tc>
      </w:tr>
      <w:tr w:rsidR="00973834" w:rsidRPr="007E3C6D" w:rsidTr="005D6E90">
        <w:trPr>
          <w:jc w:val="center"/>
        </w:trPr>
        <w:tc>
          <w:tcPr>
            <w:tcW w:w="3510" w:type="dxa"/>
            <w:tcBorders>
              <w:bottom w:val="single" w:sz="4" w:space="0" w:color="auto"/>
            </w:tcBorders>
          </w:tcPr>
          <w:p w:rsidR="00973834" w:rsidRDefault="00973834" w:rsidP="0087178D">
            <w:pPr>
              <w:pStyle w:val="List"/>
              <w:rPr>
                <w:b w:val="0"/>
                <w:sz w:val="16"/>
                <w:szCs w:val="16"/>
              </w:rPr>
            </w:pPr>
            <w:r>
              <w:rPr>
                <w:b w:val="0"/>
                <w:sz w:val="16"/>
                <w:szCs w:val="16"/>
              </w:rPr>
              <w:t xml:space="preserve">Fundamental output frequency, </w:t>
            </w:r>
            <w:r w:rsidRPr="00973834">
              <w:rPr>
                <w:b w:val="0"/>
                <w:i/>
                <w:sz w:val="16"/>
                <w:szCs w:val="16"/>
              </w:rPr>
              <w:t>f</w:t>
            </w:r>
            <w:r w:rsidRPr="00973834">
              <w:rPr>
                <w:b w:val="0"/>
                <w:i/>
                <w:sz w:val="16"/>
                <w:szCs w:val="16"/>
                <w:vertAlign w:val="subscript"/>
              </w:rPr>
              <w:t>0</w:t>
            </w:r>
          </w:p>
        </w:tc>
        <w:tc>
          <w:tcPr>
            <w:tcW w:w="1405" w:type="dxa"/>
            <w:tcBorders>
              <w:bottom w:val="single" w:sz="4" w:space="0" w:color="auto"/>
            </w:tcBorders>
          </w:tcPr>
          <w:p w:rsidR="00973834" w:rsidRDefault="00973834" w:rsidP="0087178D">
            <w:pPr>
              <w:pStyle w:val="List"/>
              <w:rPr>
                <w:b w:val="0"/>
                <w:sz w:val="16"/>
                <w:szCs w:val="16"/>
              </w:rPr>
            </w:pPr>
            <w:r>
              <w:rPr>
                <w:b w:val="0"/>
                <w:sz w:val="16"/>
                <w:szCs w:val="16"/>
              </w:rPr>
              <w:t>50 Hz</w:t>
            </w:r>
          </w:p>
        </w:tc>
      </w:tr>
    </w:tbl>
    <w:p w:rsidR="00521EED" w:rsidRDefault="00521EED" w:rsidP="00521EED">
      <w:pPr>
        <w:pStyle w:val="Head2"/>
        <w:tabs>
          <w:tab w:val="left" w:pos="360"/>
        </w:tabs>
        <w:spacing w:before="0" w:line="240" w:lineRule="exact"/>
        <w:ind w:left="360" w:hanging="360"/>
        <w:rPr>
          <w:spacing w:val="0"/>
        </w:rPr>
      </w:pPr>
      <w:r>
        <w:rPr>
          <w:spacing w:val="0"/>
        </w:rPr>
        <w:lastRenderedPageBreak/>
        <w:t>Classification of Topologies</w:t>
      </w:r>
    </w:p>
    <w:p w:rsidR="00635154" w:rsidRDefault="00CD3AAC" w:rsidP="00CD3AAC">
      <w:pPr>
        <w:pStyle w:val="text"/>
      </w:pPr>
      <w:r>
        <w:t>Five different IMMD topologies are considered and evaluated which are shown in Fig.</w:t>
      </w:r>
      <w:r w:rsidR="00505B10">
        <w:t xml:space="preserve"> 3</w:t>
      </w:r>
      <w:r>
        <w:t>. 2L-2S-VSI is the same as the one proposed in</w:t>
      </w:r>
      <w:r w:rsidR="00DC2F01">
        <w:t xml:space="preserve"> </w:t>
      </w:r>
      <w:r w:rsidR="00DC2F01">
        <w:fldChar w:fldCharType="begin" w:fldLock="1"/>
      </w:r>
      <w:r w:rsidR="005C30D6">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"[12]", "plainTextFormattedCitation" : "[12]", "previouslyFormattedCitation" : "[12]" }, "properties" : {  }, "schema" : "https://github.com/citation-style-language/schema/raw/master/csl-citation.json" }</w:instrText>
      </w:r>
      <w:r w:rsidR="00DC2F01">
        <w:fldChar w:fldCharType="separate"/>
      </w:r>
      <w:r w:rsidR="00DC2F01" w:rsidRPr="00DC2F01">
        <w:rPr>
          <w:noProof/>
        </w:rPr>
        <w:t>[12]</w:t>
      </w:r>
      <w:r w:rsidR="00DC2F01">
        <w:fldChar w:fldCharType="end"/>
      </w:r>
      <w:r>
        <w:t>. 2L-2S2P-VSI and 3L-2P-VSI are topologies derived from the series connected one.</w:t>
      </w:r>
      <w:r w:rsidR="00635154">
        <w:t xml:space="preserve"> These are newly developed topologies where both series and parallel connection are applied simultaneously.</w:t>
      </w:r>
      <w:r w:rsidR="009C7316">
        <w:t xml:space="preserve"> The 3-level topologies are in diode clamped (neutral point clamped) multilevel configuration. </w:t>
      </w:r>
    </w:p>
    <w:p w:rsidR="00635154" w:rsidRDefault="00CD3AAC" w:rsidP="00CD3AAC">
      <w:pPr>
        <w:pStyle w:val="text"/>
      </w:pPr>
      <w:r>
        <w:t>The modulation technique is Sinusoidal Pulse Width Modulation (SPWM) for all topologies. Additionally, interleaving is applied for the topologies where parallel connected modules share the same module capacitor. In fact, the same technique can be applied to series connected modules; however, while decreasing the ripple voltage on the overall DC input, it does not affect the percent ripple on the individual module DC buses. The aim of restricting the percent ripple on the DC link is to make sure that the AC side voltage waveform quality is not affected by the DC link ripples, therefore it is meaningless to decrease the overall DC link voltage ripple.</w:t>
      </w:r>
    </w:p>
    <w:p w:rsidR="00CD3AAC" w:rsidRDefault="00CD3AAC" w:rsidP="00CD3AAC">
      <w:pPr>
        <w:pStyle w:val="text"/>
      </w:pPr>
      <w:r>
        <w:t xml:space="preserve"> </w:t>
      </w:r>
    </w:p>
    <w:p w:rsidR="00521EED" w:rsidRDefault="00521EED" w:rsidP="00521EED">
      <w:pPr>
        <w:pStyle w:val="Head2"/>
        <w:tabs>
          <w:tab w:val="left" w:pos="360"/>
        </w:tabs>
        <w:spacing w:before="0" w:line="240" w:lineRule="exact"/>
        <w:ind w:left="360" w:hanging="360"/>
        <w:rPr>
          <w:spacing w:val="0"/>
        </w:rPr>
      </w:pPr>
      <w:r>
        <w:rPr>
          <w:spacing w:val="0"/>
        </w:rPr>
        <w:t>Power Semiconductor Devices</w:t>
      </w:r>
    </w:p>
    <w:p w:rsidR="00521EED" w:rsidRDefault="00635154" w:rsidP="00521EED">
      <w:pPr>
        <w:pStyle w:val="text"/>
      </w:pPr>
      <w:r>
        <w:t>A conventional drive topology (2L-VSI) is considered having IGBTs and anti-parallel diodes as power semiconductor devices, to be able to compare the power density and efficiency of IMMDs with a conventional motor drive. For the other topologies, a kind of series connection is used purposefully, either directly connecting 2-level modules in series, or using 3-level inverters, to make the drive having an input of 540 V</w:t>
      </w:r>
      <w:r w:rsidRPr="00635154">
        <w:rPr>
          <w:vertAlign w:val="subscript"/>
        </w:rPr>
        <w:t>DC</w:t>
      </w:r>
      <w:r>
        <w:t xml:space="preserve">   compatible with commercially available GAN FETs with the highest voltage rating. Two different GaNs having 650V blocking voltage rating are used from GaN Systems with suitable current ratings according to the having parallel connection or not. Finally, Silicon Carbide (SiC) Schottky diode from Wolfspeed is selected </w:t>
      </w:r>
      <w:r w:rsidR="009C7316">
        <w:t xml:space="preserve">for </w:t>
      </w:r>
      <w:r>
        <w:t>the clamping</w:t>
      </w:r>
      <w:r w:rsidR="009C7316">
        <w:t xml:space="preserve"> diode of </w:t>
      </w:r>
      <w:r w:rsidR="00D3304A">
        <w:t>the 3-level topologies. All the selected devices and their basic parameters are shown in Table 2</w:t>
      </w:r>
      <w:r w:rsidR="00DC2F01">
        <w:t xml:space="preserve"> </w:t>
      </w:r>
      <w:r w:rsidR="00DC2F01">
        <w:fldChar w:fldCharType="begin" w:fldLock="1"/>
      </w:r>
      <w:r w:rsidR="005C30D6">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E-mode GaN FETs", "type" : "webpage" }, "uris" : [ "http://www.mendeley.com/documents/?uuid=b3cff665-1141-4fea-b80d-ec770568cfe7" ] } ], "mendeley" : { "formattedCitation" : "[13]", "plainTextFormattedCitation" : "[13]", "previouslyFormattedCitation" : "[13]" }, "properties" : {  }, "schema" : "https://github.com/citation-style-language/schema/raw/master/csl-citation.json" }</w:instrText>
      </w:r>
      <w:r w:rsidR="00DC2F01">
        <w:fldChar w:fldCharType="separate"/>
      </w:r>
      <w:r w:rsidR="00DC2F01" w:rsidRPr="00DC2F01">
        <w:rPr>
          <w:noProof/>
        </w:rPr>
        <w:t>[13]</w:t>
      </w:r>
      <w:r w:rsidR="00DC2F01">
        <w:fldChar w:fldCharType="end"/>
      </w:r>
      <w:r w:rsidR="005C30D6">
        <w:t xml:space="preserve">, </w:t>
      </w:r>
      <w:r w:rsidR="005C30D6">
        <w:fldChar w:fldCharType="begin" w:fldLock="1"/>
      </w:r>
      <w:r w:rsidR="005C30D6">
        <w:instrText>ADDIN CSL_CITATION { "citationItems" : [ { "id" : "ITEM-1", "itemData" : { "URL" : "https://www.infineon.com", "accessed" : { "date-parts" : [ [ "2018", "3", "7" ] ] }, "author" : [ { "dropping-particle" : "", "family" : "Infineon", "given" : "", "non-dropping-particle" : "", "parse-names" : false, "suffix" : "" } ], "id" : "ITEM-1", "issued" : { "date-parts" : [ [ "0" ] ] }, "title" : "Infineon IGBTs", "type" : "webpage" }, "uris" : [ "http://www.mendeley.com/documents/?uuid=ce833319-c771-4508-bf54-4d5632c0445b" ] } ], "mendeley" : { "formattedCitation" : "[14]", "plainTextFormattedCitation" : "[14]", "previouslyFormattedCitation" : "[14]" }, "properties" : {  }, "schema" : "https://github.com/citation-style-language/schema/raw/master/csl-citation.json" }</w:instrText>
      </w:r>
      <w:r w:rsidR="005C30D6">
        <w:fldChar w:fldCharType="separate"/>
      </w:r>
      <w:r w:rsidR="005C30D6" w:rsidRPr="005C30D6">
        <w:rPr>
          <w:noProof/>
        </w:rPr>
        <w:t>[14]</w:t>
      </w:r>
      <w:r w:rsidR="005C30D6">
        <w:fldChar w:fldCharType="end"/>
      </w:r>
      <w:r w:rsidR="005C30D6">
        <w:t xml:space="preserve">, </w:t>
      </w:r>
      <w:r w:rsidR="005C30D6">
        <w:fldChar w:fldCharType="begin" w:fldLock="1"/>
      </w:r>
      <w:r w:rsidR="005C30D6">
        <w:instrText>ADDIN CSL_CITATION { "citationItems" : [ { "id" : "ITEM-1", "itemData" : { "URL" : "https://www.wolfspeed.com/", "accessed" : { "date-parts" : [ [ "2018", "3", "7" ] ] }, "author" : [ { "dropping-particle" : "", "family" : "Wolfspeed", "given" : "", "non-dropping-particle" : "", "parse-names" : false, "suffix" : "" } ], "id" : "ITEM-1", "issued" : { "date-parts" : [ [ "0" ] ] }, "title" : "Wolfspeed SiC Schottky Diodes", "type" : "webpage" }, "uris" : [ "http://www.mendeley.com/documents/?uuid=782a4747-180b-4d0b-9c95-e8b225b72308" ] } ], "mendeley" : { "formattedCitation" : "[15]", "plainTextFormattedCitation" : "[15]", "previouslyFormattedCitation" : "[15]" }, "properties" : {  }, "schema" : "https://github.com/citation-style-language/schema/raw/master/csl-citation.json" }</w:instrText>
      </w:r>
      <w:r w:rsidR="005C30D6">
        <w:fldChar w:fldCharType="separate"/>
      </w:r>
      <w:r w:rsidR="005C30D6" w:rsidRPr="005C30D6">
        <w:rPr>
          <w:noProof/>
        </w:rPr>
        <w:t>[15]</w:t>
      </w:r>
      <w:r w:rsidR="005C30D6">
        <w:fldChar w:fldCharType="end"/>
      </w:r>
      <w:r w:rsidR="00D3304A">
        <w:t>.</w:t>
      </w:r>
    </w:p>
    <w:p w:rsidR="00505B10" w:rsidRDefault="003A7D30" w:rsidP="00521EED">
      <w:pPr>
        <w:pStyle w:val="text"/>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0.8pt;margin-top:1.55pt;width:223.6pt;height:81.4pt;z-index:251660800;mso-position-horizontal-relative:text;mso-position-vertical-relative:text" wrapcoords="5689 1317 5014 2898 4725 4215 4725 9746 2796 12380 2314 13434 193 15015 193 18176 2314 18176 1929 20020 2604 21337 12632 21337 17068 21337 18611 21337 20250 19756 20154 18176 20636 18176 21504 15278 21407 10273 20732 9746 20829 7639 19671 6322 17068 5532 17164 4215 11186 1844 6943 1317 5689 1317">
            <v:imagedata r:id="rId9" o:title=""/>
            <w10:wrap type="tight"/>
          </v:shape>
          <o:OLEObject Type="Embed" ProgID="Visio.Drawing.15" ShapeID="_x0000_s1032" DrawAspect="Content" ObjectID="_1581970387" r:id="rId10"/>
        </w:object>
      </w:r>
    </w:p>
    <w:p w:rsidR="00505B10" w:rsidRDefault="00505B10" w:rsidP="00521EED">
      <w:pPr>
        <w:pStyle w:val="text"/>
      </w:pPr>
    </w:p>
    <w:p w:rsidR="00505B10" w:rsidRDefault="00505B10" w:rsidP="00521EED">
      <w:pPr>
        <w:pStyle w:val="text"/>
      </w:pPr>
    </w:p>
    <w:p w:rsidR="00505B10" w:rsidRDefault="00505B10" w:rsidP="00521EED">
      <w:pPr>
        <w:pStyle w:val="text"/>
      </w:pPr>
    </w:p>
    <w:p w:rsidR="00505B10" w:rsidRDefault="00505B10" w:rsidP="00521EED">
      <w:pPr>
        <w:pStyle w:val="text"/>
      </w:pPr>
    </w:p>
    <w:p w:rsidR="00505B10" w:rsidRDefault="00505B10" w:rsidP="00505B10">
      <w:pPr>
        <w:pStyle w:val="text"/>
        <w:ind w:firstLine="0"/>
        <w:rPr>
          <w:sz w:val="16"/>
          <w:szCs w:val="16"/>
        </w:rPr>
      </w:pPr>
    </w:p>
    <w:p w:rsidR="00505B10" w:rsidRDefault="00505B10" w:rsidP="00505B10">
      <w:pPr>
        <w:pStyle w:val="text"/>
        <w:ind w:firstLine="0"/>
        <w:rPr>
          <w:sz w:val="16"/>
          <w:szCs w:val="16"/>
        </w:rPr>
      </w:pPr>
      <w:r>
        <w:rPr>
          <w:sz w:val="16"/>
          <w:szCs w:val="16"/>
        </w:rPr>
        <w:t>Fig. 2</w:t>
      </w:r>
      <w:r w:rsidRPr="00293CCE">
        <w:rPr>
          <w:sz w:val="16"/>
          <w:szCs w:val="16"/>
        </w:rPr>
        <w:t xml:space="preserve">. </w:t>
      </w:r>
      <w:r>
        <w:rPr>
          <w:sz w:val="16"/>
          <w:szCs w:val="16"/>
        </w:rPr>
        <w:t>Block diagram of the IMMD</w:t>
      </w:r>
    </w:p>
    <w:p w:rsidR="00517A47" w:rsidRDefault="00517A47" w:rsidP="00517A47">
      <w:pPr>
        <w:spacing w:before="120" w:line="216" w:lineRule="auto"/>
        <w:jc w:val="center"/>
        <w:rPr>
          <w:sz w:val="16"/>
        </w:rPr>
      </w:pPr>
      <w:r>
        <w:rPr>
          <w:sz w:val="16"/>
        </w:rPr>
        <w:t>TABLE II</w:t>
      </w:r>
    </w:p>
    <w:p w:rsidR="00517A47" w:rsidRDefault="00517A47" w:rsidP="005C30D6">
      <w:pPr>
        <w:pStyle w:val="text"/>
        <w:spacing w:after="120"/>
        <w:jc w:val="center"/>
        <w:rPr>
          <w:smallCaps/>
          <w:sz w:val="16"/>
        </w:rPr>
      </w:pPr>
      <w:r>
        <w:rPr>
          <w:smallCaps/>
          <w:sz w:val="16"/>
        </w:rPr>
        <w:t>Selected Devıces and theır parameters</w:t>
      </w:r>
      <w:r w:rsidR="00DC2F01">
        <w:rPr>
          <w:smallCaps/>
          <w:sz w:val="16"/>
        </w:rPr>
        <w:t xml:space="preserve"> </w:t>
      </w:r>
      <w:r w:rsidR="003F383E">
        <w:rPr>
          <w:smallCaps/>
          <w:sz w:val="16"/>
        </w:rPr>
        <w:fldChar w:fldCharType="begin" w:fldLock="1"/>
      </w:r>
      <w:r w:rsidR="003F383E">
        <w:rPr>
          <w:smallCaps/>
          <w:sz w:val="16"/>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E-mode GaN FETs", "type" : "webpage" }, "uris" : [ "http://www.mendeley.com/documents/?uuid=b3cff665-1141-4fea-b80d-ec770568cfe7" ] } ], "mendeley" : { "formattedCitation" : "[13]", "plainTextFormattedCitation" : "[13]", "previouslyFormattedCitation" : "[13]" }, "properties" : {  }, "schema" : "https://github.com/citation-style-language/schema/raw/master/csl-citation.json" }</w:instrText>
      </w:r>
      <w:r w:rsidR="003F383E">
        <w:rPr>
          <w:smallCaps/>
          <w:sz w:val="16"/>
        </w:rPr>
        <w:fldChar w:fldCharType="separate"/>
      </w:r>
      <w:r w:rsidR="003F383E" w:rsidRPr="003F383E">
        <w:rPr>
          <w:noProof/>
          <w:sz w:val="16"/>
        </w:rPr>
        <w:t>[13]</w:t>
      </w:r>
      <w:r w:rsidR="003F383E">
        <w:rPr>
          <w:smallCaps/>
          <w:sz w:val="16"/>
        </w:rPr>
        <w:fldChar w:fldCharType="end"/>
      </w:r>
      <w:r w:rsidR="003F383E">
        <w:rPr>
          <w:smallCaps/>
          <w:sz w:val="16"/>
        </w:rPr>
        <w:t xml:space="preserve">, </w:t>
      </w:r>
      <w:r w:rsidR="003F383E">
        <w:rPr>
          <w:smallCaps/>
          <w:sz w:val="16"/>
        </w:rPr>
        <w:fldChar w:fldCharType="begin" w:fldLock="1"/>
      </w:r>
      <w:r w:rsidR="003F383E">
        <w:rPr>
          <w:smallCaps/>
          <w:sz w:val="16"/>
        </w:rPr>
        <w:instrText>ADDIN CSL_CITATION { "citationItems" : [ { "id" : "ITEM-1", "itemData" : { "URL" : "https://www.infineon.com", "accessed" : { "date-parts" : [ [ "2018", "3", "7" ] ] }, "author" : [ { "dropping-particle" : "", "family" : "Infineon", "given" : "", "non-dropping-particle" : "", "parse-names" : false, "suffix" : "" } ], "id" : "ITEM-1", "issued" : { "date-parts" : [ [ "0" ] ] }, "title" : "Infineon IGBTs", "type" : "webpage" }, "uris" : [ "http://www.mendeley.com/documents/?uuid=ce833319-c771-4508-bf54-4d5632c0445b" ] } ], "mendeley" : { "formattedCitation" : "[14]", "plainTextFormattedCitation" : "[14]", "previouslyFormattedCitation" : "[14]" }, "properties" : {  }, "schema" : "https://github.com/citation-style-language/schema/raw/master/csl-citation.json" }</w:instrText>
      </w:r>
      <w:r w:rsidR="003F383E">
        <w:rPr>
          <w:smallCaps/>
          <w:sz w:val="16"/>
        </w:rPr>
        <w:fldChar w:fldCharType="separate"/>
      </w:r>
      <w:r w:rsidR="003F383E" w:rsidRPr="003F383E">
        <w:rPr>
          <w:noProof/>
          <w:sz w:val="16"/>
        </w:rPr>
        <w:t>[14]</w:t>
      </w:r>
      <w:r w:rsidR="003F383E">
        <w:rPr>
          <w:smallCaps/>
          <w:sz w:val="16"/>
        </w:rPr>
        <w:fldChar w:fldCharType="end"/>
      </w:r>
      <w:r w:rsidR="003F383E">
        <w:rPr>
          <w:smallCaps/>
          <w:sz w:val="16"/>
        </w:rPr>
        <w:t xml:space="preserve">, </w:t>
      </w:r>
      <w:r w:rsidR="003F383E">
        <w:rPr>
          <w:smallCaps/>
          <w:sz w:val="16"/>
        </w:rPr>
        <w:fldChar w:fldCharType="begin" w:fldLock="1"/>
      </w:r>
      <w:r w:rsidR="003F383E">
        <w:rPr>
          <w:smallCaps/>
          <w:sz w:val="16"/>
        </w:rPr>
        <w:instrText>ADDIN CSL_CITATION { "citationItems" : [ { "id" : "ITEM-1", "itemData" : { "URL" : "https://www.wolfspeed.com/", "accessed" : { "date-parts" : [ [ "2018", "3", "7" ] ] }, "author" : [ { "dropping-particle" : "", "family" : "Wolfspeed", "given" : "", "non-dropping-particle" : "", "parse-names" : false, "suffix" : "" } ], "id" : "ITEM-1", "issued" : { "date-parts" : [ [ "0" ] ] }, "title" : "Wolfspeed SiC Schottky Diodes", "type" : "webpage" }, "uris" : [ "http://www.mendeley.com/documents/?uuid=782a4747-180b-4d0b-9c95-e8b225b72308" ] } ], "mendeley" : { "formattedCitation" : "[15]", "plainTextFormattedCitation" : "[15]", "previouslyFormattedCitation" : "[15]" }, "properties" : {  }, "schema" : "https://github.com/citation-style-language/schema/raw/master/csl-citation.json" }</w:instrText>
      </w:r>
      <w:r w:rsidR="003F383E">
        <w:rPr>
          <w:smallCaps/>
          <w:sz w:val="16"/>
        </w:rPr>
        <w:fldChar w:fldCharType="separate"/>
      </w:r>
      <w:r w:rsidR="003F383E" w:rsidRPr="003F383E">
        <w:rPr>
          <w:noProof/>
          <w:sz w:val="16"/>
        </w:rPr>
        <w:t>[15]</w:t>
      </w:r>
      <w:r w:rsidR="003F383E">
        <w:rPr>
          <w:smallCaps/>
          <w:sz w:val="16"/>
        </w:rPr>
        <w:fldChar w:fldCharType="end"/>
      </w:r>
    </w:p>
    <w:tbl>
      <w:tblPr>
        <w:tblW w:w="5130" w:type="dxa"/>
        <w:jc w:val="center"/>
        <w:tblLayout w:type="fixed"/>
        <w:tblLook w:val="04A0" w:firstRow="1" w:lastRow="0" w:firstColumn="1" w:lastColumn="0" w:noHBand="0" w:noVBand="1"/>
      </w:tblPr>
      <w:tblGrid>
        <w:gridCol w:w="895"/>
        <w:gridCol w:w="1175"/>
        <w:gridCol w:w="990"/>
        <w:gridCol w:w="990"/>
        <w:gridCol w:w="1080"/>
      </w:tblGrid>
      <w:tr w:rsidR="009576A6" w:rsidRPr="00E85834" w:rsidTr="0087178D">
        <w:trPr>
          <w:jc w:val="center"/>
        </w:trPr>
        <w:tc>
          <w:tcPr>
            <w:tcW w:w="895" w:type="dxa"/>
            <w:tcBorders>
              <w:top w:val="single" w:sz="4" w:space="0" w:color="auto"/>
              <w:bottom w:val="single" w:sz="4" w:space="0" w:color="auto"/>
            </w:tcBorders>
            <w:shd w:val="clear" w:color="auto" w:fill="auto"/>
          </w:tcPr>
          <w:p w:rsidR="009576A6" w:rsidRPr="005C30D6" w:rsidRDefault="009576A6" w:rsidP="0087178D">
            <w:pPr>
              <w:pStyle w:val="BodyTextKeep"/>
              <w:ind w:right="0"/>
              <w:jc w:val="center"/>
              <w:rPr>
                <w:b/>
                <w:sz w:val="16"/>
                <w:szCs w:val="16"/>
                <w:lang w:val="en-US"/>
              </w:rPr>
            </w:pPr>
            <w:r w:rsidRPr="005C30D6">
              <w:rPr>
                <w:b/>
                <w:sz w:val="16"/>
                <w:szCs w:val="16"/>
                <w:lang w:val="en-US"/>
              </w:rPr>
              <w:t>Device</w:t>
            </w:r>
          </w:p>
        </w:tc>
        <w:tc>
          <w:tcPr>
            <w:tcW w:w="1175" w:type="dxa"/>
            <w:tcBorders>
              <w:top w:val="single" w:sz="4" w:space="0" w:color="auto"/>
              <w:bottom w:val="single" w:sz="4" w:space="0" w:color="auto"/>
            </w:tcBorders>
            <w:shd w:val="clear" w:color="auto" w:fill="auto"/>
          </w:tcPr>
          <w:p w:rsidR="009576A6" w:rsidRPr="005C30D6" w:rsidRDefault="009576A6" w:rsidP="0087178D">
            <w:pPr>
              <w:pStyle w:val="BodyTextKeep"/>
              <w:ind w:right="0"/>
              <w:jc w:val="center"/>
              <w:rPr>
                <w:b/>
                <w:sz w:val="16"/>
                <w:szCs w:val="16"/>
                <w:lang w:val="en-US"/>
              </w:rPr>
            </w:pPr>
            <w:r w:rsidRPr="005C30D6">
              <w:rPr>
                <w:b/>
                <w:sz w:val="16"/>
                <w:szCs w:val="16"/>
              </w:rPr>
              <w:t>FF50R12RT4</w:t>
            </w:r>
          </w:p>
        </w:tc>
        <w:tc>
          <w:tcPr>
            <w:tcW w:w="990" w:type="dxa"/>
            <w:tcBorders>
              <w:top w:val="single" w:sz="4" w:space="0" w:color="auto"/>
              <w:bottom w:val="single" w:sz="4" w:space="0" w:color="auto"/>
            </w:tcBorders>
          </w:tcPr>
          <w:p w:rsidR="009576A6" w:rsidRPr="005C30D6" w:rsidRDefault="009576A6" w:rsidP="0087178D">
            <w:pPr>
              <w:pStyle w:val="BodyTextKeep"/>
              <w:ind w:right="0"/>
              <w:jc w:val="center"/>
              <w:rPr>
                <w:b/>
                <w:sz w:val="16"/>
                <w:szCs w:val="16"/>
                <w:lang w:val="en-US"/>
              </w:rPr>
            </w:pPr>
            <w:r w:rsidRPr="005C30D6">
              <w:rPr>
                <w:b/>
                <w:sz w:val="16"/>
                <w:szCs w:val="16"/>
                <w:lang w:val="en-US"/>
              </w:rPr>
              <w:t>GS66508B</w:t>
            </w:r>
          </w:p>
        </w:tc>
        <w:tc>
          <w:tcPr>
            <w:tcW w:w="990" w:type="dxa"/>
            <w:tcBorders>
              <w:top w:val="single" w:sz="4" w:space="0" w:color="auto"/>
              <w:bottom w:val="single" w:sz="4" w:space="0" w:color="auto"/>
            </w:tcBorders>
          </w:tcPr>
          <w:p w:rsidR="009576A6" w:rsidRPr="005C30D6" w:rsidRDefault="009576A6" w:rsidP="0087178D">
            <w:pPr>
              <w:pStyle w:val="BodyTextKeep"/>
              <w:ind w:right="0"/>
              <w:jc w:val="center"/>
              <w:rPr>
                <w:b/>
                <w:sz w:val="16"/>
                <w:szCs w:val="16"/>
                <w:lang w:val="en-US"/>
              </w:rPr>
            </w:pPr>
            <w:r w:rsidRPr="005C30D6">
              <w:rPr>
                <w:b/>
                <w:sz w:val="16"/>
                <w:szCs w:val="16"/>
                <w:lang w:val="en-US"/>
              </w:rPr>
              <w:t>GS66516B</w:t>
            </w:r>
          </w:p>
        </w:tc>
        <w:tc>
          <w:tcPr>
            <w:tcW w:w="1080" w:type="dxa"/>
            <w:tcBorders>
              <w:top w:val="single" w:sz="4" w:space="0" w:color="auto"/>
              <w:bottom w:val="single" w:sz="4" w:space="0" w:color="auto"/>
            </w:tcBorders>
            <w:shd w:val="clear" w:color="auto" w:fill="auto"/>
          </w:tcPr>
          <w:p w:rsidR="009576A6" w:rsidRPr="005C30D6" w:rsidRDefault="009576A6" w:rsidP="0087178D">
            <w:pPr>
              <w:pStyle w:val="BodyTextKeep"/>
              <w:ind w:right="0"/>
              <w:jc w:val="center"/>
              <w:rPr>
                <w:b/>
                <w:sz w:val="16"/>
                <w:szCs w:val="16"/>
                <w:lang w:val="en-US"/>
              </w:rPr>
            </w:pPr>
            <w:r w:rsidRPr="005C30D6">
              <w:rPr>
                <w:b/>
                <w:sz w:val="16"/>
                <w:szCs w:val="16"/>
                <w:lang w:val="en-US"/>
              </w:rPr>
              <w:t>C5D50065D</w:t>
            </w:r>
          </w:p>
        </w:tc>
      </w:tr>
      <w:tr w:rsidR="009576A6" w:rsidRPr="00E85834" w:rsidTr="0087178D">
        <w:trPr>
          <w:jc w:val="center"/>
        </w:trPr>
        <w:tc>
          <w:tcPr>
            <w:tcW w:w="895" w:type="dxa"/>
            <w:tcBorders>
              <w:top w:val="single" w:sz="4" w:space="0" w:color="auto"/>
            </w:tcBorders>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Type</w:t>
            </w:r>
          </w:p>
        </w:tc>
        <w:tc>
          <w:tcPr>
            <w:tcW w:w="1175" w:type="dxa"/>
            <w:tcBorders>
              <w:top w:val="single" w:sz="4" w:space="0" w:color="auto"/>
            </w:tcBorders>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IGBT</w:t>
            </w:r>
          </w:p>
        </w:tc>
        <w:tc>
          <w:tcPr>
            <w:tcW w:w="990" w:type="dxa"/>
            <w:tcBorders>
              <w:top w:val="single" w:sz="4" w:space="0" w:color="auto"/>
            </w:tcBorders>
          </w:tcPr>
          <w:p w:rsidR="009576A6" w:rsidRPr="005C30D6" w:rsidRDefault="009576A6" w:rsidP="0087178D">
            <w:pPr>
              <w:pStyle w:val="BodyTextKeep"/>
              <w:ind w:right="0"/>
              <w:jc w:val="center"/>
              <w:rPr>
                <w:sz w:val="16"/>
                <w:szCs w:val="16"/>
                <w:lang w:val="en-US"/>
              </w:rPr>
            </w:pPr>
            <w:r w:rsidRPr="005C30D6">
              <w:rPr>
                <w:sz w:val="16"/>
                <w:szCs w:val="16"/>
                <w:lang w:val="en-US"/>
              </w:rPr>
              <w:t>GaN</w:t>
            </w:r>
          </w:p>
        </w:tc>
        <w:tc>
          <w:tcPr>
            <w:tcW w:w="990" w:type="dxa"/>
            <w:tcBorders>
              <w:top w:val="single" w:sz="4" w:space="0" w:color="auto"/>
            </w:tcBorders>
          </w:tcPr>
          <w:p w:rsidR="009576A6" w:rsidRPr="005C30D6" w:rsidRDefault="009576A6" w:rsidP="0087178D">
            <w:pPr>
              <w:pStyle w:val="BodyTextKeep"/>
              <w:ind w:right="0"/>
              <w:jc w:val="center"/>
              <w:rPr>
                <w:sz w:val="16"/>
                <w:szCs w:val="16"/>
                <w:lang w:val="en-US"/>
              </w:rPr>
            </w:pPr>
            <w:r w:rsidRPr="005C30D6">
              <w:rPr>
                <w:sz w:val="16"/>
                <w:szCs w:val="16"/>
                <w:lang w:val="en-US"/>
              </w:rPr>
              <w:t>GaN</w:t>
            </w:r>
          </w:p>
        </w:tc>
        <w:tc>
          <w:tcPr>
            <w:tcW w:w="1080" w:type="dxa"/>
            <w:tcBorders>
              <w:top w:val="single" w:sz="4" w:space="0" w:color="auto"/>
            </w:tcBorders>
            <w:shd w:val="clear" w:color="auto" w:fill="auto"/>
          </w:tcPr>
          <w:p w:rsidR="009576A6" w:rsidRPr="005C30D6" w:rsidRDefault="009576A6" w:rsidP="003F383E">
            <w:pPr>
              <w:pStyle w:val="BodyTextKeep"/>
              <w:ind w:right="0"/>
              <w:jc w:val="center"/>
              <w:rPr>
                <w:sz w:val="16"/>
                <w:szCs w:val="16"/>
                <w:lang w:val="en-US"/>
              </w:rPr>
            </w:pPr>
            <w:r w:rsidRPr="005C30D6">
              <w:rPr>
                <w:sz w:val="16"/>
                <w:szCs w:val="16"/>
                <w:lang w:val="en-US"/>
              </w:rPr>
              <w:t xml:space="preserve">SiC </w:t>
            </w:r>
            <w:r w:rsidR="003F383E">
              <w:rPr>
                <w:sz w:val="16"/>
                <w:szCs w:val="16"/>
                <w:lang w:val="en-US"/>
              </w:rPr>
              <w:t>Diode</w:t>
            </w:r>
          </w:p>
        </w:tc>
      </w:tr>
      <w:tr w:rsidR="009576A6" w:rsidRPr="00E85834" w:rsidTr="0087178D">
        <w:trPr>
          <w:jc w:val="center"/>
        </w:trPr>
        <w:tc>
          <w:tcPr>
            <w:tcW w:w="89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Voltage</w:t>
            </w:r>
          </w:p>
        </w:tc>
        <w:tc>
          <w:tcPr>
            <w:tcW w:w="117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1200 V</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650 V</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650 V</w:t>
            </w:r>
          </w:p>
        </w:tc>
        <w:tc>
          <w:tcPr>
            <w:tcW w:w="1080"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650 V</w:t>
            </w:r>
          </w:p>
        </w:tc>
      </w:tr>
      <w:tr w:rsidR="009576A6" w:rsidRPr="00E85834" w:rsidTr="0087178D">
        <w:trPr>
          <w:jc w:val="center"/>
        </w:trPr>
        <w:tc>
          <w:tcPr>
            <w:tcW w:w="89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Current</w:t>
            </w:r>
          </w:p>
        </w:tc>
        <w:tc>
          <w:tcPr>
            <w:tcW w:w="117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50 A</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30 A</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60 A</w:t>
            </w:r>
          </w:p>
        </w:tc>
        <w:tc>
          <w:tcPr>
            <w:tcW w:w="1080"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50 A</w:t>
            </w:r>
          </w:p>
        </w:tc>
      </w:tr>
      <w:tr w:rsidR="009576A6" w:rsidRPr="00E85834" w:rsidTr="0087178D">
        <w:trPr>
          <w:jc w:val="center"/>
        </w:trPr>
        <w:tc>
          <w:tcPr>
            <w:tcW w:w="89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V</w:t>
            </w:r>
            <w:r w:rsidRPr="005C30D6">
              <w:rPr>
                <w:sz w:val="16"/>
                <w:szCs w:val="16"/>
                <w:vertAlign w:val="subscript"/>
                <w:lang w:val="en-US"/>
              </w:rPr>
              <w:t>ce,sat</w:t>
            </w:r>
          </w:p>
        </w:tc>
        <w:tc>
          <w:tcPr>
            <w:tcW w:w="117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2,15 V</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w:t>
            </w:r>
          </w:p>
        </w:tc>
        <w:tc>
          <w:tcPr>
            <w:tcW w:w="1080"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w:t>
            </w:r>
          </w:p>
        </w:tc>
      </w:tr>
      <w:tr w:rsidR="009576A6" w:rsidRPr="00E85834" w:rsidTr="0087178D">
        <w:trPr>
          <w:jc w:val="center"/>
        </w:trPr>
        <w:tc>
          <w:tcPr>
            <w:tcW w:w="89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R</w:t>
            </w:r>
            <w:r w:rsidRPr="005C30D6">
              <w:rPr>
                <w:sz w:val="16"/>
                <w:szCs w:val="16"/>
                <w:vertAlign w:val="subscript"/>
                <w:lang w:val="en-US"/>
              </w:rPr>
              <w:t>ds,on</w:t>
            </w:r>
          </w:p>
        </w:tc>
        <w:tc>
          <w:tcPr>
            <w:tcW w:w="117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50 mΩ</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25 mΩ</w:t>
            </w:r>
          </w:p>
        </w:tc>
        <w:tc>
          <w:tcPr>
            <w:tcW w:w="1080"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w:t>
            </w:r>
          </w:p>
        </w:tc>
      </w:tr>
      <w:tr w:rsidR="009576A6" w:rsidRPr="00E85834" w:rsidTr="0087178D">
        <w:trPr>
          <w:jc w:val="center"/>
        </w:trPr>
        <w:tc>
          <w:tcPr>
            <w:tcW w:w="895" w:type="dxa"/>
            <w:tcBorders>
              <w:bottom w:val="single" w:sz="4" w:space="0" w:color="auto"/>
            </w:tcBorders>
            <w:shd w:val="clear" w:color="auto" w:fill="auto"/>
          </w:tcPr>
          <w:p w:rsidR="009576A6" w:rsidRPr="00517A47" w:rsidRDefault="009576A6" w:rsidP="0087178D">
            <w:pPr>
              <w:pStyle w:val="BodyTextKeep"/>
              <w:ind w:right="0"/>
              <w:jc w:val="center"/>
              <w:rPr>
                <w:sz w:val="14"/>
                <w:szCs w:val="14"/>
                <w:lang w:val="en-US"/>
              </w:rPr>
            </w:pPr>
            <w:r>
              <w:rPr>
                <w:sz w:val="14"/>
                <w:szCs w:val="14"/>
                <w:lang w:val="en-US"/>
              </w:rPr>
              <w:t>V</w:t>
            </w:r>
            <w:r w:rsidRPr="00517A47">
              <w:rPr>
                <w:sz w:val="14"/>
                <w:szCs w:val="14"/>
                <w:vertAlign w:val="subscript"/>
                <w:lang w:val="en-US"/>
              </w:rPr>
              <w:t>f</w:t>
            </w:r>
            <w:r>
              <w:rPr>
                <w:sz w:val="14"/>
                <w:szCs w:val="14"/>
                <w:lang w:val="en-US"/>
              </w:rPr>
              <w:t xml:space="preserve"> (diode)</w:t>
            </w:r>
          </w:p>
        </w:tc>
        <w:tc>
          <w:tcPr>
            <w:tcW w:w="1175" w:type="dxa"/>
            <w:tcBorders>
              <w:bottom w:val="single" w:sz="4" w:space="0" w:color="auto"/>
            </w:tcBorders>
            <w:shd w:val="clear" w:color="auto" w:fill="auto"/>
          </w:tcPr>
          <w:p w:rsidR="009576A6" w:rsidRPr="00517A47" w:rsidRDefault="009576A6" w:rsidP="0087178D">
            <w:pPr>
              <w:pStyle w:val="BodyTextKeep"/>
              <w:ind w:right="0"/>
              <w:jc w:val="center"/>
              <w:rPr>
                <w:sz w:val="14"/>
                <w:szCs w:val="14"/>
                <w:lang w:val="en-US"/>
              </w:rPr>
            </w:pPr>
            <w:r>
              <w:rPr>
                <w:sz w:val="14"/>
                <w:szCs w:val="14"/>
                <w:lang w:val="en-US"/>
              </w:rPr>
              <w:t>1.65 V</w:t>
            </w:r>
          </w:p>
        </w:tc>
        <w:tc>
          <w:tcPr>
            <w:tcW w:w="990" w:type="dxa"/>
            <w:tcBorders>
              <w:bottom w:val="single" w:sz="4" w:space="0" w:color="auto"/>
            </w:tcBorders>
          </w:tcPr>
          <w:p w:rsidR="009576A6" w:rsidRPr="00517A47" w:rsidRDefault="009576A6" w:rsidP="0087178D">
            <w:pPr>
              <w:pStyle w:val="BodyTextKeep"/>
              <w:ind w:right="0"/>
              <w:jc w:val="center"/>
              <w:rPr>
                <w:sz w:val="14"/>
                <w:szCs w:val="14"/>
                <w:lang w:val="en-US"/>
              </w:rPr>
            </w:pPr>
            <w:r>
              <w:rPr>
                <w:sz w:val="14"/>
                <w:szCs w:val="14"/>
                <w:lang w:val="en-US"/>
              </w:rPr>
              <w:t>-</w:t>
            </w:r>
          </w:p>
        </w:tc>
        <w:tc>
          <w:tcPr>
            <w:tcW w:w="990" w:type="dxa"/>
            <w:tcBorders>
              <w:bottom w:val="single" w:sz="4" w:space="0" w:color="auto"/>
            </w:tcBorders>
          </w:tcPr>
          <w:p w:rsidR="009576A6" w:rsidRPr="00517A47" w:rsidRDefault="009576A6" w:rsidP="0087178D">
            <w:pPr>
              <w:pStyle w:val="BodyTextKeep"/>
              <w:ind w:right="0"/>
              <w:jc w:val="center"/>
              <w:rPr>
                <w:sz w:val="14"/>
                <w:szCs w:val="14"/>
                <w:lang w:val="en-US"/>
              </w:rPr>
            </w:pPr>
            <w:r>
              <w:rPr>
                <w:sz w:val="14"/>
                <w:szCs w:val="14"/>
                <w:lang w:val="en-US"/>
              </w:rPr>
              <w:t>-</w:t>
            </w:r>
          </w:p>
        </w:tc>
        <w:tc>
          <w:tcPr>
            <w:tcW w:w="1080" w:type="dxa"/>
            <w:tcBorders>
              <w:bottom w:val="single" w:sz="4" w:space="0" w:color="auto"/>
            </w:tcBorders>
            <w:shd w:val="clear" w:color="auto" w:fill="auto"/>
          </w:tcPr>
          <w:p w:rsidR="009576A6" w:rsidRPr="00517A47" w:rsidRDefault="009576A6" w:rsidP="0087178D">
            <w:pPr>
              <w:pStyle w:val="BodyTextKeep"/>
              <w:ind w:right="0"/>
              <w:jc w:val="center"/>
              <w:rPr>
                <w:sz w:val="14"/>
                <w:szCs w:val="14"/>
                <w:lang w:val="en-US"/>
              </w:rPr>
            </w:pPr>
            <w:r>
              <w:rPr>
                <w:sz w:val="14"/>
                <w:szCs w:val="14"/>
                <w:lang w:val="en-US"/>
              </w:rPr>
              <w:t>2.0 V</w:t>
            </w:r>
          </w:p>
        </w:tc>
      </w:tr>
    </w:tbl>
    <w:p w:rsidR="00505B10" w:rsidRDefault="00505B10">
      <w:pPr>
        <w:suppressAutoHyphens w:val="0"/>
        <w:rPr>
          <w:smallCaps/>
        </w:rPr>
      </w:pPr>
      <w:r>
        <w:br w:type="page"/>
      </w:r>
    </w:p>
    <w:p w:rsidR="00505B10" w:rsidRDefault="00505B10" w:rsidP="00505B10">
      <w:pPr>
        <w:pStyle w:val="sectionhead1"/>
        <w:tabs>
          <w:tab w:val="clear" w:pos="360"/>
          <w:tab w:val="clear" w:pos="720"/>
        </w:tabs>
        <w:jc w:val="left"/>
      </w:pPr>
      <w:r>
        <w:object w:dxaOrig="15900" w:dyaOrig="10081">
          <v:shape id="_x0000_i1026" type="#_x0000_t75" style="width:257.6pt;height:164pt" o:ole="" o:allowoverlap="f">
            <v:imagedata r:id="rId11" o:title=""/>
          </v:shape>
          <o:OLEObject Type="Embed" ProgID="Visio.Drawing.15" ShapeID="_x0000_i1026" DrawAspect="Content" ObjectID="_1581970384" r:id="rId12"/>
        </w:object>
      </w:r>
    </w:p>
    <w:p w:rsidR="00505B10" w:rsidRDefault="00505B10" w:rsidP="00505B10">
      <w:pPr>
        <w:pStyle w:val="text"/>
        <w:ind w:firstLine="0"/>
        <w:rPr>
          <w:sz w:val="16"/>
          <w:szCs w:val="16"/>
        </w:rPr>
      </w:pPr>
      <w:r>
        <w:rPr>
          <w:sz w:val="16"/>
          <w:szCs w:val="16"/>
        </w:rPr>
        <w:t>Fig. 3</w:t>
      </w:r>
      <w:r w:rsidRPr="00293CCE">
        <w:rPr>
          <w:sz w:val="16"/>
          <w:szCs w:val="16"/>
        </w:rPr>
        <w:t xml:space="preserve">. </w:t>
      </w:r>
      <w:r>
        <w:rPr>
          <w:sz w:val="16"/>
          <w:szCs w:val="16"/>
        </w:rPr>
        <w:t>The five motor drive topologies</w:t>
      </w:r>
    </w:p>
    <w:p w:rsidR="009576A6" w:rsidRDefault="009576A6" w:rsidP="00AB6D72">
      <w:pPr>
        <w:pStyle w:val="sectionhead1"/>
        <w:numPr>
          <w:ilvl w:val="0"/>
          <w:numId w:val="6"/>
        </w:numPr>
        <w:tabs>
          <w:tab w:val="clear" w:pos="360"/>
        </w:tabs>
      </w:pPr>
      <w:r>
        <w:t>Evaluated parameters</w:t>
      </w:r>
    </w:p>
    <w:p w:rsidR="009576A6" w:rsidRDefault="009576A6" w:rsidP="009576A6">
      <w:pPr>
        <w:pStyle w:val="Head2"/>
        <w:numPr>
          <w:ilvl w:val="0"/>
          <w:numId w:val="5"/>
        </w:numPr>
        <w:spacing w:before="0" w:line="240" w:lineRule="exact"/>
        <w:rPr>
          <w:spacing w:val="0"/>
        </w:rPr>
      </w:pPr>
      <w:r>
        <w:rPr>
          <w:spacing w:val="0"/>
        </w:rPr>
        <w:t>AC side</w:t>
      </w:r>
    </w:p>
    <w:p w:rsidR="00CF3E4E" w:rsidRDefault="009576A6" w:rsidP="00CF3E4E">
      <w:pPr>
        <w:pStyle w:val="text"/>
      </w:pPr>
      <w:r>
        <w:t>The</w:t>
      </w:r>
      <w:r w:rsidR="00505B10">
        <w:t xml:space="preserve"> motor is a permanent magnet synchronous motor (PMSM) having concentrated windings. Keeping the number of slots constant, the end windings of the four stator poles are either connected in series, or taken out to the drive separately, depending on the number of modules existing in the corresponding topology. The </w:t>
      </w:r>
      <w:r>
        <w:t xml:space="preserve">single phase equivalent of </w:t>
      </w:r>
      <w:r w:rsidR="00AB6D72">
        <w:t xml:space="preserve">one module of </w:t>
      </w:r>
      <w:r>
        <w:t xml:space="preserve">the motor </w:t>
      </w:r>
      <w:r w:rsidR="00505B10">
        <w:t>is</w:t>
      </w:r>
      <w:r>
        <w:t xml:space="preserve"> shown in Fig. </w:t>
      </w:r>
      <w:r w:rsidR="0071141C">
        <w:t>4</w:t>
      </w:r>
      <w:r>
        <w:t xml:space="preserve">. </w:t>
      </w:r>
      <w:r w:rsidR="00AB6D72">
        <w:t>The induced voltage (</w:t>
      </w:r>
      <w:r w:rsidR="00AB6D72" w:rsidRPr="00AB6D72">
        <w:rPr>
          <w:i/>
        </w:rPr>
        <w:t>E</w:t>
      </w:r>
      <w:r w:rsidR="00AB6D72" w:rsidRPr="00AB6D72">
        <w:rPr>
          <w:i/>
          <w:vertAlign w:val="subscript"/>
        </w:rPr>
        <w:t>f</w:t>
      </w:r>
      <w:r w:rsidR="00AB6D72">
        <w:t>) and phase inductance (</w:t>
      </w:r>
      <w:r w:rsidR="00AB6D72" w:rsidRPr="00AB6D72">
        <w:rPr>
          <w:i/>
        </w:rPr>
        <w:t>L</w:t>
      </w:r>
      <w:r w:rsidR="00AB6D72" w:rsidRPr="00AB6D72">
        <w:rPr>
          <w:i/>
          <w:vertAlign w:val="subscript"/>
        </w:rPr>
        <w:t>s</w:t>
      </w:r>
      <w:r w:rsidR="00AB6D72">
        <w:t>) are values from a pre-designed PMSM specific to this application. The corresponding inverter voltage (</w:t>
      </w:r>
      <w:r w:rsidR="00AB6D72" w:rsidRPr="00AB6D72">
        <w:rPr>
          <w:i/>
        </w:rPr>
        <w:t>V</w:t>
      </w:r>
      <w:r w:rsidR="00AB6D72" w:rsidRPr="00AB6D72">
        <w:rPr>
          <w:i/>
          <w:vertAlign w:val="subscript"/>
        </w:rPr>
        <w:t>c</w:t>
      </w:r>
      <w:r w:rsidR="00AB6D72">
        <w:t>) and load angle (</w:t>
      </w:r>
      <w:r w:rsidR="00AB6D72" w:rsidRPr="00AB6D72">
        <w:rPr>
          <w:i/>
        </w:rPr>
        <w:t>δ</w:t>
      </w:r>
      <w:r w:rsidR="00AB6D72">
        <w:t>) are calculated in the simulations. Modulation depth (</w:t>
      </w:r>
      <w:r w:rsidR="00AB6D72" w:rsidRPr="00AB6D72">
        <w:rPr>
          <w:i/>
        </w:rPr>
        <w:t>m</w:t>
      </w:r>
      <w:r w:rsidR="00AB6D72" w:rsidRPr="00AB6D72">
        <w:rPr>
          <w:i/>
          <w:vertAlign w:val="subscript"/>
        </w:rPr>
        <w:t>a</w:t>
      </w:r>
      <w:r w:rsidR="00AB6D72">
        <w:t>) of each inverter is kept constant at 0.9 for all topologies.</w:t>
      </w:r>
    </w:p>
    <w:p w:rsidR="00CF3E4E" w:rsidRDefault="00CF3E4E" w:rsidP="00CF3E4E">
      <w:pPr>
        <w:pStyle w:val="text"/>
        <w:spacing w:line="240" w:lineRule="auto"/>
        <w:ind w:firstLine="0"/>
      </w:pPr>
      <w:r>
        <w:object w:dxaOrig="5115" w:dyaOrig="1485">
          <v:shape id="_x0000_i1027" type="#_x0000_t75" style="width:248.45pt;height:72.4pt" o:ole="">
            <v:imagedata r:id="rId13" o:title=""/>
          </v:shape>
          <o:OLEObject Type="Embed" ProgID="Visio.Drawing.15" ShapeID="_x0000_i1027" DrawAspect="Content" ObjectID="_1581970385" r:id="rId14"/>
        </w:object>
      </w:r>
    </w:p>
    <w:p w:rsidR="00CF3E4E" w:rsidRDefault="00CF3E4E" w:rsidP="00CF3E4E">
      <w:pPr>
        <w:pStyle w:val="text"/>
        <w:spacing w:line="240" w:lineRule="auto"/>
        <w:ind w:firstLine="0"/>
        <w:jc w:val="center"/>
        <w:rPr>
          <w:sz w:val="16"/>
          <w:szCs w:val="16"/>
        </w:rPr>
      </w:pPr>
    </w:p>
    <w:p w:rsidR="00CF3E4E" w:rsidRPr="00CF3E4E" w:rsidRDefault="00CF3E4E" w:rsidP="00CF3E4E">
      <w:pPr>
        <w:pStyle w:val="text"/>
        <w:spacing w:line="240" w:lineRule="auto"/>
        <w:ind w:firstLine="0"/>
        <w:jc w:val="center"/>
        <w:rPr>
          <w:sz w:val="16"/>
          <w:szCs w:val="16"/>
        </w:rPr>
      </w:pPr>
      <w:r w:rsidRPr="00CF3E4E">
        <w:rPr>
          <w:sz w:val="16"/>
          <w:szCs w:val="16"/>
        </w:rPr>
        <w:t>(a)</w:t>
      </w:r>
      <w:r>
        <w:rPr>
          <w:sz w:val="16"/>
          <w:szCs w:val="16"/>
        </w:rPr>
        <w:t xml:space="preserve"> AC side model</w:t>
      </w:r>
      <w:r>
        <w:rPr>
          <w:sz w:val="16"/>
          <w:szCs w:val="16"/>
        </w:rPr>
        <w:tab/>
      </w:r>
      <w:r>
        <w:rPr>
          <w:sz w:val="16"/>
          <w:szCs w:val="16"/>
        </w:rPr>
        <w:tab/>
        <w:t>(b) DC link model</w:t>
      </w:r>
    </w:p>
    <w:p w:rsidR="0071141C" w:rsidRDefault="0071141C" w:rsidP="0071141C">
      <w:pPr>
        <w:pStyle w:val="text"/>
        <w:ind w:firstLine="0"/>
        <w:rPr>
          <w:sz w:val="16"/>
          <w:szCs w:val="16"/>
        </w:rPr>
      </w:pPr>
      <w:r>
        <w:rPr>
          <w:sz w:val="16"/>
          <w:szCs w:val="16"/>
        </w:rPr>
        <w:t>Fig. 4</w:t>
      </w:r>
      <w:r w:rsidRPr="00293CCE">
        <w:rPr>
          <w:sz w:val="16"/>
          <w:szCs w:val="16"/>
        </w:rPr>
        <w:t xml:space="preserve">. </w:t>
      </w:r>
      <w:r w:rsidR="00CF3E4E">
        <w:rPr>
          <w:sz w:val="16"/>
          <w:szCs w:val="16"/>
        </w:rPr>
        <w:t>Models used in the evaluation</w:t>
      </w:r>
    </w:p>
    <w:p w:rsidR="00CF3E4E" w:rsidRDefault="00CF3E4E" w:rsidP="0071141C">
      <w:pPr>
        <w:pStyle w:val="text"/>
        <w:ind w:firstLine="0"/>
        <w:rPr>
          <w:sz w:val="16"/>
          <w:szCs w:val="16"/>
        </w:rPr>
      </w:pPr>
    </w:p>
    <w:p w:rsidR="009576A6" w:rsidRDefault="00AB6D72" w:rsidP="009576A6">
      <w:pPr>
        <w:pStyle w:val="text"/>
      </w:pPr>
      <w:r>
        <w:t>Quality of the voltage and current waveforms are evaluated on the AC side by their harmonic spectrum and total harmonic distortion values for both voltage (</w:t>
      </w:r>
      <w:r w:rsidRPr="00AB6D72">
        <w:rPr>
          <w:i/>
        </w:rPr>
        <w:t>THD</w:t>
      </w:r>
      <w:r w:rsidRPr="00AB6D72">
        <w:rPr>
          <w:i/>
          <w:vertAlign w:val="subscript"/>
        </w:rPr>
        <w:t>v</w:t>
      </w:r>
      <w:r>
        <w:t>) and current (</w:t>
      </w:r>
      <w:r w:rsidRPr="00AB6D72">
        <w:rPr>
          <w:i/>
        </w:rPr>
        <w:t>THD</w:t>
      </w:r>
      <w:r w:rsidRPr="00AB6D72">
        <w:rPr>
          <w:i/>
          <w:vertAlign w:val="subscript"/>
        </w:rPr>
        <w:t>i</w:t>
      </w:r>
      <w:r>
        <w:t>), which are calculated as in (1) and (2).</w:t>
      </w:r>
    </w:p>
    <w:p w:rsidR="00AB6D72" w:rsidRPr="000E5855" w:rsidRDefault="003A7D30" w:rsidP="000E5855">
      <w:pPr>
        <w:pStyle w:val="text"/>
        <w:spacing w:line="240" w:lineRule="auto"/>
      </w:pPr>
      <m:oMath>
        <m:sSub>
          <m:sSubPr>
            <m:ctrlPr>
              <w:rPr>
                <w:rFonts w:ascii="Cambria Math" w:hAnsi="Cambria Math"/>
                <w:i/>
              </w:rPr>
            </m:ctrlPr>
          </m:sSubPr>
          <m:e>
            <m:r>
              <w:rPr>
                <w:rFonts w:ascii="Cambria Math" w:hAnsi="Cambria Math"/>
              </w:rPr>
              <m:t>THD</m:t>
            </m:r>
          </m:e>
          <m:sub>
            <m:r>
              <w:rPr>
                <w:rFonts w:ascii="Cambria Math" w:hAnsi="Cambria Math"/>
              </w:rPr>
              <m:t>v</m:t>
            </m:r>
          </m:sub>
        </m:sSub>
        <m:r>
          <w:rPr>
            <w:rFonts w:ascii="Cambria Math" w:hAnsi="Cambria Math"/>
          </w:rPr>
          <m:t>=100 x</m:t>
        </m:r>
        <m:rad>
          <m:radPr>
            <m:degHide m:val="1"/>
            <m:ctrlPr>
              <w:rPr>
                <w:rFonts w:ascii="Cambria Math" w:hAnsi="Cambria Math"/>
                <w:i/>
              </w:rPr>
            </m:ctrlPr>
          </m:radPr>
          <m:deg/>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n=2,3,4,5…</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e>
                </m:nary>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den>
            </m:f>
          </m:e>
        </m:rad>
      </m:oMath>
      <w:r w:rsidR="000E5855" w:rsidRPr="000E5855">
        <w:tab/>
      </w:r>
      <w:r w:rsidR="000E5855" w:rsidRPr="000E5855">
        <w:tab/>
      </w:r>
      <w:r w:rsidR="000E5855" w:rsidRPr="000E5855">
        <w:tab/>
      </w:r>
      <w:r w:rsidR="000E5855">
        <w:t xml:space="preserve">       </w:t>
      </w:r>
      <w:r w:rsidR="000E5855" w:rsidRPr="000E5855">
        <w:t>(1)</w:t>
      </w:r>
    </w:p>
    <w:p w:rsidR="000E5855" w:rsidRDefault="003A7D30" w:rsidP="000E5855">
      <w:pPr>
        <w:pStyle w:val="text"/>
        <w:spacing w:line="240" w:lineRule="auto"/>
      </w:pPr>
      <m:oMath>
        <m:sSub>
          <m:sSubPr>
            <m:ctrlPr>
              <w:rPr>
                <w:rFonts w:ascii="Cambria Math" w:hAnsi="Cambria Math"/>
                <w:i/>
              </w:rPr>
            </m:ctrlPr>
          </m:sSubPr>
          <m:e>
            <m:r>
              <w:rPr>
                <w:rFonts w:ascii="Cambria Math" w:hAnsi="Cambria Math"/>
              </w:rPr>
              <m:t>THD</m:t>
            </m:r>
          </m:e>
          <m:sub>
            <m:r>
              <w:rPr>
                <w:rFonts w:ascii="Cambria Math" w:hAnsi="Cambria Math"/>
              </w:rPr>
              <m:t>i</m:t>
            </m:r>
          </m:sub>
        </m:sSub>
        <m:r>
          <w:rPr>
            <w:rFonts w:ascii="Cambria Math" w:hAnsi="Cambria Math"/>
          </w:rPr>
          <m:t>=100 x</m:t>
        </m:r>
        <m:rad>
          <m:radPr>
            <m:degHide m:val="1"/>
            <m:ctrlPr>
              <w:rPr>
                <w:rFonts w:ascii="Cambria Math" w:hAnsi="Cambria Math"/>
                <w:i/>
              </w:rPr>
            </m:ctrlPr>
          </m:radPr>
          <m:deg/>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n=2,3,4,5…</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e>
                </m:nary>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e>
        </m:rad>
      </m:oMath>
      <w:r w:rsidR="000E5855" w:rsidRPr="000E5855">
        <w:tab/>
      </w:r>
      <w:r w:rsidR="000E5855" w:rsidRPr="000E5855">
        <w:tab/>
      </w:r>
      <w:r w:rsidR="000E5855" w:rsidRPr="000E5855">
        <w:tab/>
      </w:r>
      <w:r w:rsidR="000E5855">
        <w:t xml:space="preserve">       </w:t>
      </w:r>
      <w:r w:rsidR="000E5855" w:rsidRPr="000E5855">
        <w:t>(</w:t>
      </w:r>
      <w:r w:rsidR="000E5855">
        <w:t>2</w:t>
      </w:r>
      <w:r w:rsidR="000E5855" w:rsidRPr="000E5855">
        <w:t>)</w:t>
      </w:r>
    </w:p>
    <w:p w:rsidR="00A61F59" w:rsidRPr="000E5855" w:rsidRDefault="00A61F59" w:rsidP="000E5855">
      <w:pPr>
        <w:pStyle w:val="text"/>
        <w:spacing w:line="240" w:lineRule="auto"/>
      </w:pPr>
    </w:p>
    <w:p w:rsidR="00521EED" w:rsidRDefault="000E5855" w:rsidP="00521EED">
      <w:pPr>
        <w:pStyle w:val="Head2"/>
        <w:numPr>
          <w:ilvl w:val="0"/>
          <w:numId w:val="5"/>
        </w:numPr>
        <w:spacing w:before="0" w:line="240" w:lineRule="exact"/>
        <w:rPr>
          <w:spacing w:val="0"/>
        </w:rPr>
      </w:pPr>
      <w:r>
        <w:rPr>
          <w:spacing w:val="0"/>
        </w:rPr>
        <w:t>D</w:t>
      </w:r>
      <w:r w:rsidR="00A61F59">
        <w:rPr>
          <w:spacing w:val="0"/>
        </w:rPr>
        <w:t>C link</w:t>
      </w:r>
    </w:p>
    <w:p w:rsidR="00082D93" w:rsidRDefault="00A61F59" w:rsidP="00082D93">
      <w:pPr>
        <w:pStyle w:val="text"/>
      </w:pPr>
      <w:r>
        <w:t>The general model of the DC link is shown in Fig. 4. It is assumed that the DC bus pre-filter is successful enough to suppress any low frequency ripples or disturbances coming from the grid side. The DC input is represented by an ideal pure DC current source (</w:t>
      </w:r>
      <w:r w:rsidRPr="00A61F59">
        <w:rPr>
          <w:i/>
        </w:rPr>
        <w:t>I</w:t>
      </w:r>
      <w:r w:rsidRPr="00A61F59">
        <w:rPr>
          <w:i/>
          <w:vertAlign w:val="subscript"/>
        </w:rPr>
        <w:t>in</w:t>
      </w:r>
      <w:r>
        <w:t>), magnitude of which depends on the motor loading. Each VSI module draws a current (</w:t>
      </w:r>
      <w:r w:rsidRPr="00A61F59">
        <w:rPr>
          <w:i/>
        </w:rPr>
        <w:t>I</w:t>
      </w:r>
      <w:r w:rsidRPr="00A61F59">
        <w:rPr>
          <w:i/>
          <w:vertAlign w:val="subscript"/>
        </w:rPr>
        <w:t>dc</w:t>
      </w:r>
      <w:r>
        <w:t xml:space="preserve">) which </w:t>
      </w:r>
      <w:r>
        <w:lastRenderedPageBreak/>
        <w:t>consists of both DC part and a high frequency ripple, which is supplied by the module capacitor (</w:t>
      </w:r>
      <w:r w:rsidRPr="00A61F59">
        <w:rPr>
          <w:i/>
        </w:rPr>
        <w:t>I</w:t>
      </w:r>
      <w:r w:rsidRPr="00A61F59">
        <w:rPr>
          <w:i/>
          <w:vertAlign w:val="subscript"/>
        </w:rPr>
        <w:t>c</w:t>
      </w:r>
      <w:r>
        <w:t>). The ripple current is directly related to the phase current of the motor pole (</w:t>
      </w:r>
      <w:r w:rsidRPr="00A61F59">
        <w:rPr>
          <w:i/>
        </w:rPr>
        <w:t>I</w:t>
      </w:r>
      <w:r w:rsidRPr="00A61F59">
        <w:rPr>
          <w:i/>
          <w:vertAlign w:val="subscript"/>
        </w:rPr>
        <w:t>s</w:t>
      </w:r>
      <w:r>
        <w:t>) and is independent of the switching frequency (</w:t>
      </w:r>
      <w:r w:rsidRPr="00A61F59">
        <w:rPr>
          <w:i/>
        </w:rPr>
        <w:t>f</w:t>
      </w:r>
      <w:r w:rsidRPr="00A61F59">
        <w:rPr>
          <w:i/>
          <w:vertAlign w:val="subscript"/>
        </w:rPr>
        <w:t>sw</w:t>
      </w:r>
      <w:r>
        <w:t>), as expressed in</w:t>
      </w:r>
      <w:r w:rsidR="005C30D6">
        <w:t xml:space="preserve"> </w:t>
      </w:r>
      <w:r w:rsidR="005C30D6">
        <w:fldChar w:fldCharType="begin" w:fldLock="1"/>
      </w:r>
      <w:r w:rsidR="005C30D6">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"[16]", "plainTextFormattedCitation" : "[16]", "previouslyFormattedCitation" : "[16]" }, "properties" : {  }, "schema" : "https://github.com/citation-style-language/schema/raw/master/csl-citation.json" }</w:instrText>
      </w:r>
      <w:r w:rsidR="005C30D6">
        <w:fldChar w:fldCharType="separate"/>
      </w:r>
      <w:r w:rsidR="005C30D6" w:rsidRPr="005C30D6">
        <w:rPr>
          <w:noProof/>
        </w:rPr>
        <w:t>[16]</w:t>
      </w:r>
      <w:r w:rsidR="005C30D6">
        <w:fldChar w:fldCharType="end"/>
      </w:r>
      <w:r>
        <w:t>. Current handling capability of the capacitors is a critical design value directly affecting the selected capacitor size, hence power density. The only way to reduce the RMS value of this current for a given output power is to apply interleaving.</w:t>
      </w:r>
    </w:p>
    <w:p w:rsidR="004128BF" w:rsidRDefault="00A61F59" w:rsidP="00082D93">
      <w:pPr>
        <w:pStyle w:val="text"/>
      </w:pPr>
      <w:r>
        <w:t>The voltage ripple</w:t>
      </w:r>
      <w:r w:rsidR="004128BF">
        <w:t xml:space="preserve"> (</w:t>
      </w:r>
      <w:r w:rsidR="004128BF" w:rsidRPr="004128BF">
        <w:rPr>
          <w:i/>
        </w:rPr>
        <w:t>V</w:t>
      </w:r>
      <w:r w:rsidR="004128BF" w:rsidRPr="004128BF">
        <w:rPr>
          <w:i/>
          <w:vertAlign w:val="subscript"/>
        </w:rPr>
        <w:t>dc-r</w:t>
      </w:r>
      <w:r w:rsidR="004128BF" w:rsidRPr="004128BF">
        <w:t>)</w:t>
      </w:r>
      <w:r>
        <w:t xml:space="preserve"> is critical and should be restricted module-</w:t>
      </w:r>
      <w:r w:rsidR="00D5312E">
        <w:t>wise as it may introduce additional harmonics to the inverter output voltage. The constraint on the voltage ripple is usually 1%, which is also applied here. The ripple voltage is related to capacitor ripple current, capacitance</w:t>
      </w:r>
      <w:r w:rsidR="004128BF">
        <w:t xml:space="preserve"> (</w:t>
      </w:r>
      <w:r w:rsidR="004128BF" w:rsidRPr="004128BF">
        <w:rPr>
          <w:i/>
        </w:rPr>
        <w:t>C</w:t>
      </w:r>
      <w:r w:rsidR="004128BF" w:rsidRPr="004128BF">
        <w:rPr>
          <w:i/>
          <w:vertAlign w:val="subscript"/>
        </w:rPr>
        <w:t>dc</w:t>
      </w:r>
      <w:r w:rsidR="004128BF">
        <w:t>)</w:t>
      </w:r>
      <w:r w:rsidR="00D5312E">
        <w:t xml:space="preserve"> and switching frequency directly, as shown in (3).</w:t>
      </w:r>
      <w:r w:rsidR="004128BF">
        <w:t xml:space="preserve"> For a given Ic, the ripple voltage constraint can be achieved by either increasing </w:t>
      </w:r>
      <w:r w:rsidR="004128BF" w:rsidRPr="004128BF">
        <w:rPr>
          <w:i/>
        </w:rPr>
        <w:t>f</w:t>
      </w:r>
      <w:r w:rsidR="004128BF" w:rsidRPr="004128BF">
        <w:rPr>
          <w:i/>
          <w:vertAlign w:val="subscript"/>
        </w:rPr>
        <w:t>sw</w:t>
      </w:r>
      <w:r w:rsidR="004128BF">
        <w:t xml:space="preserve"> or increasing </w:t>
      </w:r>
      <w:r w:rsidR="004128BF" w:rsidRPr="004128BF">
        <w:rPr>
          <w:i/>
        </w:rPr>
        <w:t>C</w:t>
      </w:r>
      <w:r w:rsidR="004128BF" w:rsidRPr="004128BF">
        <w:rPr>
          <w:i/>
          <w:vertAlign w:val="subscript"/>
        </w:rPr>
        <w:t>dc</w:t>
      </w:r>
      <w:r w:rsidR="004128BF">
        <w:t xml:space="preserve">. Thus, smaller DC bus capacitors can be designed with high frequency operation to meet the size restrictions. </w:t>
      </w:r>
    </w:p>
    <w:p w:rsidR="00A61F59" w:rsidRDefault="00D5312E" w:rsidP="00082D93">
      <w:pPr>
        <w:pStyle w:val="text"/>
      </w:pPr>
      <w:r>
        <w:t xml:space="preserve">  </w:t>
      </w:r>
    </w:p>
    <w:p w:rsidR="004128BF" w:rsidRPr="000E5855" w:rsidRDefault="003A7D30" w:rsidP="004128BF">
      <w:pPr>
        <w:pStyle w:val="text"/>
        <w:spacing w:line="240" w:lineRule="auto"/>
        <w:ind w:firstLine="720"/>
      </w:p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dc-r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dc</m:t>
            </m:r>
          </m:sub>
        </m:sSub>
      </m:oMath>
      <w:r w:rsidR="004128BF" w:rsidRPr="000E5855">
        <w:tab/>
      </w:r>
      <w:r w:rsidR="004128BF" w:rsidRPr="000E5855">
        <w:tab/>
      </w:r>
      <w:r w:rsidR="004128BF" w:rsidRPr="000E5855">
        <w:tab/>
      </w:r>
      <w:r w:rsidR="004128BF">
        <w:t xml:space="preserve">       </w:t>
      </w:r>
      <w:r w:rsidR="004128BF" w:rsidRPr="000E5855">
        <w:t>(</w:t>
      </w:r>
      <w:r w:rsidR="004128BF">
        <w:t>3</w:t>
      </w:r>
      <w:r w:rsidR="004128BF" w:rsidRPr="000E5855">
        <w:t>)</w:t>
      </w:r>
    </w:p>
    <w:p w:rsidR="009576A6" w:rsidRDefault="009576A6" w:rsidP="009576A6">
      <w:pPr>
        <w:pStyle w:val="text"/>
        <w:ind w:firstLine="0"/>
        <w:rPr>
          <w:sz w:val="16"/>
          <w:szCs w:val="16"/>
        </w:rPr>
      </w:pPr>
    </w:p>
    <w:p w:rsidR="004128BF" w:rsidRDefault="004128BF" w:rsidP="00521EED">
      <w:pPr>
        <w:pStyle w:val="text"/>
      </w:pPr>
      <w:r>
        <w:t xml:space="preserve">Two types of capacitors are utilized in DC bus of inverters; electrolytic capacitors and </w:t>
      </w:r>
      <w:r w:rsidR="00F60DB2">
        <w:t xml:space="preserve">metal </w:t>
      </w:r>
      <w:r>
        <w:t>film capacitors</w:t>
      </w:r>
      <w:r w:rsidR="005C30D6">
        <w:t xml:space="preserve"> </w:t>
      </w:r>
      <w:r w:rsidR="005C30D6">
        <w:fldChar w:fldCharType="begin" w:fldLock="1"/>
      </w:r>
      <w:r w:rsidR="005C30D6">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"[16]", "plainTextFormattedCitation" : "[16]", "previouslyFormattedCitation" : "[16]" }, "properties" : {  }, "schema" : "https://github.com/citation-style-language/schema/raw/master/csl-citation.json" }</w:instrText>
      </w:r>
      <w:r w:rsidR="005C30D6">
        <w:fldChar w:fldCharType="separate"/>
      </w:r>
      <w:r w:rsidR="005C30D6" w:rsidRPr="005C30D6">
        <w:rPr>
          <w:noProof/>
        </w:rPr>
        <w:t>[16]</w:t>
      </w:r>
      <w:r w:rsidR="005C30D6">
        <w:fldChar w:fldCharType="end"/>
      </w:r>
      <w:r w:rsidR="00F60DB2">
        <w:t>.</w:t>
      </w:r>
      <w:r>
        <w:t xml:space="preserve"> Electrolytic capacitors have higher capacitance per volume; however, their lifetime is limited and very dependent to environment temperature. Therefore, film capacitors are more suitable for integrated motor drives where electronic components are subjected to high ambient temperatures. Film capacitor type is known by their high current handling capability, but its capacitance per volume rating is low which makes minimization of capacitance requirement critical in this application.</w:t>
      </w:r>
    </w:p>
    <w:p w:rsidR="00AB6D72" w:rsidRDefault="004128BF" w:rsidP="00521EED">
      <w:pPr>
        <w:pStyle w:val="text"/>
      </w:pPr>
      <w:r>
        <w:t xml:space="preserve">That being said, the evaluation content on the DC side will include the spectral analysis of DC link voltage and currents, </w:t>
      </w:r>
      <w:r w:rsidR="00F60DB2">
        <w:t>RMS current requirement and capacitance requirement in terms of switching frequency.</w:t>
      </w:r>
    </w:p>
    <w:p w:rsidR="00521EED" w:rsidRDefault="00521EED" w:rsidP="00521EED">
      <w:pPr>
        <w:pStyle w:val="text"/>
      </w:pPr>
    </w:p>
    <w:p w:rsidR="00521EED" w:rsidRDefault="00521EED" w:rsidP="00521EED">
      <w:pPr>
        <w:pStyle w:val="Head2"/>
        <w:numPr>
          <w:ilvl w:val="0"/>
          <w:numId w:val="5"/>
        </w:numPr>
        <w:spacing w:before="0" w:line="240" w:lineRule="exact"/>
        <w:rPr>
          <w:spacing w:val="0"/>
        </w:rPr>
      </w:pPr>
      <w:r>
        <w:rPr>
          <w:spacing w:val="0"/>
        </w:rPr>
        <w:t>Efficiency</w:t>
      </w:r>
    </w:p>
    <w:p w:rsidR="00F60DB2" w:rsidRDefault="00082D93" w:rsidP="00521EED">
      <w:pPr>
        <w:pStyle w:val="text"/>
      </w:pPr>
      <w:r>
        <w:t>Efficiency</w:t>
      </w:r>
      <w:r w:rsidR="00F60DB2">
        <w:t xml:space="preserve"> is one of the most critical parameters in motor drive applications in general for energy saving, especially for heavy duty industrial loads. In addition to this, the cooling method and size of the cooling equipment; i.e., heat sink directly depend on the motor drive efficiency. Remembering the fact that heat sink one of the largest components in the motor drive, minimization of this component is particularly significant for IMMDs.</w:t>
      </w:r>
    </w:p>
    <w:p w:rsidR="00F60DB2" w:rsidRDefault="00F60DB2" w:rsidP="00521EED">
      <w:pPr>
        <w:pStyle w:val="text"/>
      </w:pPr>
      <w:r>
        <w:t>Optimal selection of switching frequency is required for such designs due to its trade-off between the DC link capacitor size and heat sink size</w:t>
      </w:r>
      <w:r w:rsidR="00973834">
        <w:t xml:space="preserve"> due to switching losses. Although GaNs are known for their superior switching performance, the inverter topology still has great impact on the resultant power semiconductor devices losses, and hence efficiency.</w:t>
      </w:r>
    </w:p>
    <w:p w:rsidR="00973834" w:rsidRDefault="00973834" w:rsidP="00521EED">
      <w:pPr>
        <w:pStyle w:val="text"/>
      </w:pPr>
      <w:r>
        <w:t xml:space="preserve">The device losses are analyzed using numerical integration method applied to time-domain device voltage and current waveforms gathered from motor drive simulations. A sample device waveform is shown in Fig. 5 to visualize the applied </w:t>
      </w:r>
      <w:r>
        <w:lastRenderedPageBreak/>
        <w:t xml:space="preserve">method for a full conduction cycle of one of the inverter switches. First, all the loss-related data from the device datasheets are converted to current dependent functions by using curve fitting in MATLAB. During the integration process, the events are detected (conduction, turn-on or turn-off) at each time instant from the current waveforms. For each event, the corresponding energy is calculated using the </w:t>
      </w:r>
      <w:r w:rsidR="00547B35">
        <w:t>instantaneous current information, the related datasheet parameter value and simulation time step (</w:t>
      </w:r>
      <w:r w:rsidR="00547B35" w:rsidRPr="00547B35">
        <w:rPr>
          <w:i/>
        </w:rPr>
        <w:t>Δt</w:t>
      </w:r>
      <w:r w:rsidR="00547B35">
        <w:t>). From (4) to (</w:t>
      </w:r>
      <w:r w:rsidR="00FB210E">
        <w:t>8</w:t>
      </w:r>
      <w:r w:rsidR="00547B35">
        <w:t>), the equations used in determining the conduction energy for IGBT, conduction (both forward and reverse) energy for GaN, conduction energy for diode, switching energy</w:t>
      </w:r>
      <w:r w:rsidR="00FB210E">
        <w:t xml:space="preserve"> (turn-on, turn-off or C</w:t>
      </w:r>
      <w:r w:rsidR="00FB210E" w:rsidRPr="00FB210E">
        <w:rPr>
          <w:vertAlign w:val="subscript"/>
        </w:rPr>
        <w:t>oss</w:t>
      </w:r>
      <w:r w:rsidR="00FB210E">
        <w:t>)</w:t>
      </w:r>
      <w:r w:rsidR="00547B35">
        <w:t xml:space="preserve"> for</w:t>
      </w:r>
      <w:r w:rsidR="00FB210E">
        <w:t xml:space="preserve"> GaN and IGBT,</w:t>
      </w:r>
      <w:r w:rsidR="00547B35">
        <w:t xml:space="preserve"> and reverse recovery energy for diode are shown</w:t>
      </w:r>
      <w:r w:rsidR="00FB210E">
        <w:t xml:space="preserve"> respectively</w:t>
      </w:r>
      <w:r w:rsidR="00547B35">
        <w:t>.</w:t>
      </w:r>
      <w:r w:rsidR="007B7719">
        <w:t xml:space="preserve"> At the end of the fundamental cycle, cumulative energy components are converted to power losses multiplying by fundamental frequency as in (9).</w:t>
      </w:r>
    </w:p>
    <w:p w:rsidR="00FB210E" w:rsidRDefault="00EE7659" w:rsidP="00EE7659">
      <w:pPr>
        <w:pStyle w:val="text"/>
        <w:spacing w:line="240" w:lineRule="auto"/>
        <w:ind w:firstLine="0"/>
      </w:pPr>
      <w:r>
        <w:object w:dxaOrig="11295" w:dyaOrig="4966">
          <v:shape id="_x0000_i1028" type="#_x0000_t75" style="width:248.45pt;height:109.05pt" o:ole="">
            <v:imagedata r:id="rId15" o:title=""/>
          </v:shape>
          <o:OLEObject Type="Embed" ProgID="Visio.Drawing.15" ShapeID="_x0000_i1028" DrawAspect="Content" ObjectID="_1581970386" r:id="rId16"/>
        </w:object>
      </w:r>
    </w:p>
    <w:p w:rsidR="00973834" w:rsidRDefault="00973834" w:rsidP="00973834">
      <w:pPr>
        <w:pStyle w:val="text"/>
        <w:ind w:firstLine="0"/>
        <w:rPr>
          <w:sz w:val="16"/>
          <w:szCs w:val="16"/>
        </w:rPr>
      </w:pPr>
      <w:r>
        <w:rPr>
          <w:sz w:val="16"/>
          <w:szCs w:val="16"/>
        </w:rPr>
        <w:t>Fig. 5</w:t>
      </w:r>
      <w:r w:rsidRPr="00293CCE">
        <w:rPr>
          <w:sz w:val="16"/>
          <w:szCs w:val="16"/>
        </w:rPr>
        <w:t xml:space="preserve">. </w:t>
      </w:r>
      <w:r>
        <w:rPr>
          <w:sz w:val="16"/>
          <w:szCs w:val="16"/>
        </w:rPr>
        <w:t>Visualization of the device loss calculation method</w:t>
      </w:r>
    </w:p>
    <w:p w:rsidR="00973834" w:rsidRDefault="00973834" w:rsidP="00521EED">
      <w:pPr>
        <w:pStyle w:val="text"/>
      </w:pPr>
    </w:p>
    <w:p w:rsidR="00547B35" w:rsidRPr="000E5855" w:rsidRDefault="003A7D30"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con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ce-sat</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r>
          <w:rPr>
            <w:rFonts w:ascii="Cambria Math" w:hAnsi="Cambria Math"/>
          </w:rPr>
          <m:t>×I[t] ×Δt</m:t>
        </m:r>
      </m:oMath>
      <w:r w:rsidR="00547B35">
        <w:t xml:space="preserve"> </w:t>
      </w:r>
      <w:r w:rsidR="00547B35">
        <w:tab/>
        <w:t>(IGBT)</w:t>
      </w:r>
      <w:r w:rsidR="00547B35" w:rsidRPr="000E5855">
        <w:tab/>
      </w:r>
      <w:r w:rsidR="00547B35">
        <w:t xml:space="preserve">       </w:t>
      </w:r>
      <w:r w:rsidR="00547B35" w:rsidRPr="000E5855">
        <w:t>(</w:t>
      </w:r>
      <w:r w:rsidR="00547B35">
        <w:t>4</w:t>
      </w:r>
      <w:r w:rsidR="00547B35" w:rsidRPr="000E5855">
        <w:t>)</w:t>
      </w:r>
    </w:p>
    <w:p w:rsidR="00547B35" w:rsidRPr="000E5855" w:rsidRDefault="003A7D30"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con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ds-on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I[t]</m:t>
            </m:r>
          </m:e>
          <m:sup>
            <m:r>
              <w:rPr>
                <w:rFonts w:ascii="Cambria Math" w:hAnsi="Cambria Math"/>
              </w:rPr>
              <m:t>2</m:t>
            </m:r>
          </m:sup>
        </m:sSup>
        <m:r>
          <w:rPr>
            <w:rFonts w:ascii="Cambria Math" w:hAnsi="Cambria Math"/>
          </w:rPr>
          <m:t>×Δt</m:t>
        </m:r>
      </m:oMath>
      <w:r w:rsidR="00FB210E">
        <w:tab/>
        <w:t xml:space="preserve"> (GaN)</w:t>
      </w:r>
      <w:r w:rsidR="00547B35" w:rsidRPr="000E5855">
        <w:tab/>
      </w:r>
      <w:r w:rsidR="00547B35">
        <w:t xml:space="preserve">       </w:t>
      </w:r>
      <w:r w:rsidR="00547B35" w:rsidRPr="000E5855">
        <w:t>(</w:t>
      </w:r>
      <w:r w:rsidR="00FB210E">
        <w:t>5</w:t>
      </w:r>
      <w:r w:rsidR="00547B35" w:rsidRPr="000E5855">
        <w:t>)</w:t>
      </w:r>
    </w:p>
    <w:p w:rsidR="00547B35" w:rsidRPr="000E5855" w:rsidRDefault="003A7D30"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con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r>
          <w:rPr>
            <w:rFonts w:ascii="Cambria Math" w:hAnsi="Cambria Math"/>
          </w:rPr>
          <m:t>×I[t] ×Δt</m:t>
        </m:r>
      </m:oMath>
      <w:r w:rsidR="00547B35" w:rsidRPr="000E5855">
        <w:tab/>
      </w:r>
      <w:r w:rsidR="00547B35">
        <w:t xml:space="preserve">       </w:t>
      </w:r>
      <w:r w:rsidR="00FB210E">
        <w:tab/>
        <w:t xml:space="preserve">(Diode)         </w:t>
      </w:r>
      <w:r w:rsidR="00547B35" w:rsidRPr="000E5855">
        <w:t>(</w:t>
      </w:r>
      <w:r w:rsidR="00FB210E">
        <w:t>6</w:t>
      </w:r>
      <w:r w:rsidR="00547B35" w:rsidRPr="000E5855">
        <w:t>)</w:t>
      </w:r>
    </w:p>
    <w:p w:rsidR="00547B35" w:rsidRPr="000E5855" w:rsidRDefault="003A7D30"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sw</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sw</m:t>
            </m:r>
          </m:sub>
        </m:sSub>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oMath>
      <w:r w:rsidR="00FB210E">
        <w:tab/>
      </w:r>
      <w:r w:rsidR="00FB210E">
        <w:tab/>
        <w:t xml:space="preserve">          (IGBT</w:t>
      </w:r>
      <w:r w:rsidR="007B7719">
        <w:t xml:space="preserve"> / </w:t>
      </w:r>
      <w:r w:rsidR="00FB210E">
        <w:t>GaN)</w:t>
      </w:r>
      <w:r w:rsidR="00547B35">
        <w:t xml:space="preserve">   </w:t>
      </w:r>
      <w:r w:rsidR="00547B35" w:rsidRPr="000E5855">
        <w:t>(</w:t>
      </w:r>
      <w:r w:rsidR="00FB210E">
        <w:t>7</w:t>
      </w:r>
      <w:r w:rsidR="00547B35" w:rsidRPr="000E5855">
        <w:t>)</w:t>
      </w:r>
    </w:p>
    <w:p w:rsidR="00FB210E" w:rsidRDefault="003A7D30"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rr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m:t>
            </m:r>
          </m:sub>
        </m:sSub>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oMath>
      <w:r w:rsidR="00FB210E">
        <w:tab/>
      </w:r>
      <w:r w:rsidR="00FB210E">
        <w:tab/>
        <w:t xml:space="preserve">          </w:t>
      </w:r>
      <w:r w:rsidR="003C2F1A">
        <w:t xml:space="preserve">    </w:t>
      </w:r>
      <w:r w:rsidR="00FB210E">
        <w:t xml:space="preserve">(Diode)      </w:t>
      </w:r>
      <w:r w:rsidR="003C2F1A">
        <w:t xml:space="preserve">   </w:t>
      </w:r>
      <w:r w:rsidR="00FB210E" w:rsidRPr="000E5855">
        <w:t>(</w:t>
      </w:r>
      <w:r w:rsidR="00FB210E">
        <w:t>8</w:t>
      </w:r>
      <w:r w:rsidR="00FB210E" w:rsidRPr="000E5855">
        <w:t>)</w:t>
      </w:r>
    </w:p>
    <w:p w:rsidR="007B7719" w:rsidRDefault="003A7D30" w:rsidP="007B7719">
      <w:pPr>
        <w:pStyle w:val="text"/>
        <w:spacing w:after="60" w:line="240" w:lineRule="auto"/>
      </w:pP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loss</m:t>
                </m:r>
              </m:sub>
            </m:sSub>
            <m:r>
              <w:rPr>
                <w:rFonts w:ascii="Cambria Math" w:hAnsi="Cambria Math"/>
              </w:rPr>
              <m:t xml:space="preserve"> dt</m:t>
            </m:r>
          </m:e>
        </m:nary>
      </m:oMath>
      <w:r w:rsidR="007B7719">
        <w:tab/>
        <w:t xml:space="preserve">          </w:t>
      </w:r>
      <w:r w:rsidR="007B7719">
        <w:tab/>
      </w:r>
      <w:r w:rsidR="007B7719">
        <w:tab/>
      </w:r>
      <w:r w:rsidR="007B7719">
        <w:tab/>
        <w:t xml:space="preserve">       </w:t>
      </w:r>
      <w:r w:rsidR="007B7719" w:rsidRPr="000E5855">
        <w:t>(</w:t>
      </w:r>
      <w:r w:rsidR="007B7719">
        <w:t>9</w:t>
      </w:r>
      <w:r w:rsidR="007B7719" w:rsidRPr="000E5855">
        <w:t>)</w:t>
      </w:r>
    </w:p>
    <w:p w:rsidR="00596C1E" w:rsidRDefault="00596C1E" w:rsidP="007B7719">
      <w:pPr>
        <w:pStyle w:val="text"/>
        <w:spacing w:after="60" w:line="240" w:lineRule="auto"/>
      </w:pPr>
    </w:p>
    <w:p w:rsidR="003C2F1A" w:rsidRDefault="003C2F1A" w:rsidP="003C2F1A">
      <w:pPr>
        <w:pStyle w:val="Head2"/>
        <w:numPr>
          <w:ilvl w:val="0"/>
          <w:numId w:val="5"/>
        </w:numPr>
        <w:spacing w:before="0" w:line="240" w:lineRule="exact"/>
        <w:rPr>
          <w:spacing w:val="0"/>
        </w:rPr>
      </w:pPr>
      <w:r>
        <w:rPr>
          <w:spacing w:val="0"/>
        </w:rPr>
        <w:t>Other Considerations</w:t>
      </w:r>
    </w:p>
    <w:p w:rsidR="00113778" w:rsidRDefault="00471DF6" w:rsidP="00521EED">
      <w:pPr>
        <w:pStyle w:val="text"/>
      </w:pPr>
      <w:r>
        <w:t xml:space="preserve">One other crucial factor for deciding the motor drive topology is the fault tolerance capability, which is also one of the major features separating IMMDs from conventional drives. </w:t>
      </w:r>
      <w:r w:rsidR="007B7719">
        <w:t>Obviously, a single 2L-VSI or 3L-VSI do not have any fault tolerance. Although the motor poles are separately connected to distinct modules in series connection, it does not satisfy a fully fault tolerant operation as well. However, assuming the DC link input is unchanged, the motor may still be able to operate with reduced power rating when one module fails if the voltage ratings of the remaining modules can withstand by the safety margin used during component selection. Of course this is practical for only high number of series connected modules. Fault tolerance is achievable in real terms when modules are connected in parallel; i.e., if one of the modules fails, the operation can cont</w:t>
      </w:r>
      <w:r w:rsidR="00113778">
        <w:t>inue with reduced power output.</w:t>
      </w:r>
    </w:p>
    <w:p w:rsidR="002F462C" w:rsidRDefault="00113778" w:rsidP="00113778">
      <w:pPr>
        <w:pStyle w:val="text"/>
      </w:pPr>
      <w:r>
        <w:t xml:space="preserve">Series and parallel connection also affects the voltage and current ratings of the devices which are also important factors due to two factors: size and cost. Height of a capacitor tends to </w:t>
      </w:r>
      <w:r>
        <w:lastRenderedPageBreak/>
        <w:t>drop as its voltage rating reduces. Moreover, using n devices with 1/n current ratings instead of 1 device for a full rating will always result in higher cost. This in fact is the major factor limiting the number of modules used.</w:t>
      </w:r>
    </w:p>
    <w:p w:rsidR="009E0415" w:rsidRDefault="00521EED" w:rsidP="00AB6D72">
      <w:pPr>
        <w:pStyle w:val="sectionhead1"/>
        <w:numPr>
          <w:ilvl w:val="0"/>
          <w:numId w:val="6"/>
        </w:numPr>
        <w:tabs>
          <w:tab w:val="clear" w:pos="360"/>
          <w:tab w:val="left" w:pos="720"/>
        </w:tabs>
      </w:pPr>
      <w:r>
        <w:t>Sımulatıon Results</w:t>
      </w:r>
    </w:p>
    <w:p w:rsidR="00727F61" w:rsidRDefault="00727F61" w:rsidP="00727F61">
      <w:pPr>
        <w:pStyle w:val="Head2"/>
        <w:numPr>
          <w:ilvl w:val="0"/>
          <w:numId w:val="7"/>
        </w:numPr>
        <w:spacing w:before="0" w:line="240" w:lineRule="exact"/>
        <w:rPr>
          <w:spacing w:val="0"/>
        </w:rPr>
      </w:pPr>
      <w:r>
        <w:rPr>
          <w:spacing w:val="0"/>
        </w:rPr>
        <w:t>AC side characteristics</w:t>
      </w:r>
    </w:p>
    <w:p w:rsidR="0002757A" w:rsidRDefault="004C38C6">
      <w:pPr>
        <w:pStyle w:val="text"/>
      </w:pPr>
      <w:r>
        <w:t>Voltage and current waveforms for 2L-VSI and 3L-VSI topologies are shown in Fig. 6. Waveforms for series or parallel connection are not included since only the magnitudes are changed.</w:t>
      </w:r>
      <w:r w:rsidR="00EB6DEA">
        <w:t xml:space="preserve"> </w:t>
      </w:r>
      <w:r w:rsidR="0002757A">
        <w:t xml:space="preserve">Moreover, the voltage and current spectra of each topology are shown in Fig. 7. Voltage THD is not affected by the switching frequency, therefore it is presented as a table for different topologies in Table 3. </w:t>
      </w:r>
      <w:r w:rsidR="00B4722C">
        <w:t xml:space="preserve">finally, the variation of current THD with switching frequency can be seen in Fig. 8. </w:t>
      </w:r>
    </w:p>
    <w:p w:rsidR="00727F61" w:rsidRDefault="0002757A">
      <w:pPr>
        <w:pStyle w:val="text"/>
      </w:pPr>
      <w:r>
        <w:t xml:space="preserve">  </w:t>
      </w:r>
    </w:p>
    <w:p w:rsidR="00EB6DEA" w:rsidRDefault="00586579" w:rsidP="004C38C6">
      <w:pPr>
        <w:pStyle w:val="text"/>
        <w:spacing w:line="240" w:lineRule="auto"/>
        <w:ind w:firstLine="0"/>
      </w:pPr>
      <w:r w:rsidRPr="00586579">
        <w:rPr>
          <w:noProof/>
        </w:rPr>
        <w:drawing>
          <wp:inline distT="0" distB="0" distL="0" distR="0">
            <wp:extent cx="1582109" cy="12382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688" r="7828"/>
                    <a:stretch/>
                  </pic:blipFill>
                  <pic:spPr bwMode="auto">
                    <a:xfrm>
                      <a:off x="0" y="0"/>
                      <a:ext cx="1603980" cy="1255371"/>
                    </a:xfrm>
                    <a:prstGeom prst="rect">
                      <a:avLst/>
                    </a:prstGeom>
                    <a:noFill/>
                    <a:ln>
                      <a:noFill/>
                    </a:ln>
                    <a:extLst>
                      <a:ext uri="{53640926-AAD7-44D8-BBD7-CCE9431645EC}">
                        <a14:shadowObscured xmlns:a14="http://schemas.microsoft.com/office/drawing/2010/main"/>
                      </a:ext>
                    </a:extLst>
                  </pic:spPr>
                </pic:pic>
              </a:graphicData>
            </a:graphic>
          </wp:inline>
        </w:drawing>
      </w:r>
      <w:r w:rsidRPr="00586579">
        <w:rPr>
          <w:noProof/>
        </w:rPr>
        <w:drawing>
          <wp:inline distT="0" distB="0" distL="0" distR="0">
            <wp:extent cx="1569315"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346" t="3892" r="5996"/>
                    <a:stretch/>
                  </pic:blipFill>
                  <pic:spPr bwMode="auto">
                    <a:xfrm>
                      <a:off x="0" y="0"/>
                      <a:ext cx="1611630" cy="1252075"/>
                    </a:xfrm>
                    <a:prstGeom prst="rect">
                      <a:avLst/>
                    </a:prstGeom>
                    <a:noFill/>
                    <a:ln>
                      <a:noFill/>
                    </a:ln>
                    <a:extLst>
                      <a:ext uri="{53640926-AAD7-44D8-BBD7-CCE9431645EC}">
                        <a14:shadowObscured xmlns:a14="http://schemas.microsoft.com/office/drawing/2010/main"/>
                      </a:ext>
                    </a:extLst>
                  </pic:spPr>
                </pic:pic>
              </a:graphicData>
            </a:graphic>
          </wp:inline>
        </w:drawing>
      </w:r>
    </w:p>
    <w:p w:rsidR="004C38C6" w:rsidRDefault="004C38C6" w:rsidP="00EB6DEA">
      <w:pPr>
        <w:pStyle w:val="text"/>
        <w:spacing w:line="240" w:lineRule="auto"/>
        <w:ind w:firstLine="0"/>
        <w:jc w:val="center"/>
        <w:rPr>
          <w:sz w:val="16"/>
          <w:szCs w:val="16"/>
        </w:rPr>
      </w:pPr>
      <w:r w:rsidRPr="00EB6DEA">
        <w:rPr>
          <w:sz w:val="16"/>
          <w:szCs w:val="16"/>
        </w:rPr>
        <w:t>(a)</w:t>
      </w:r>
      <w:r w:rsidR="00EB6DEA">
        <w:rPr>
          <w:sz w:val="16"/>
          <w:szCs w:val="16"/>
        </w:rPr>
        <w:t xml:space="preserve"> 2L-VSI line-to-line voltage</w:t>
      </w:r>
      <w:r w:rsidR="00EB6DEA">
        <w:rPr>
          <w:sz w:val="16"/>
          <w:szCs w:val="16"/>
        </w:rPr>
        <w:tab/>
      </w:r>
      <w:r w:rsidR="00EB6DEA">
        <w:rPr>
          <w:sz w:val="16"/>
          <w:szCs w:val="16"/>
        </w:rPr>
        <w:tab/>
        <w:t xml:space="preserve"> (b) 2L-VSI line current</w:t>
      </w:r>
    </w:p>
    <w:p w:rsidR="00EB6DEA" w:rsidRDefault="0075519A" w:rsidP="00EB6DEA">
      <w:pPr>
        <w:pStyle w:val="text"/>
        <w:spacing w:line="240" w:lineRule="auto"/>
        <w:ind w:firstLine="0"/>
      </w:pPr>
      <w:r w:rsidRPr="0075519A">
        <w:rPr>
          <w:noProof/>
        </w:rPr>
        <w:drawing>
          <wp:inline distT="0" distB="0" distL="0" distR="0" wp14:anchorId="718E207A" wp14:editId="7480E213">
            <wp:extent cx="1580546" cy="1231669"/>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857" r="7589"/>
                    <a:stretch/>
                  </pic:blipFill>
                  <pic:spPr bwMode="auto">
                    <a:xfrm>
                      <a:off x="0" y="0"/>
                      <a:ext cx="1606091" cy="1251576"/>
                    </a:xfrm>
                    <a:prstGeom prst="rect">
                      <a:avLst/>
                    </a:prstGeom>
                    <a:noFill/>
                    <a:ln>
                      <a:noFill/>
                    </a:ln>
                    <a:extLst>
                      <a:ext uri="{53640926-AAD7-44D8-BBD7-CCE9431645EC}">
                        <a14:shadowObscured xmlns:a14="http://schemas.microsoft.com/office/drawing/2010/main"/>
                      </a:ext>
                    </a:extLst>
                  </pic:spPr>
                </pic:pic>
              </a:graphicData>
            </a:graphic>
          </wp:inline>
        </w:drawing>
      </w:r>
      <w:r w:rsidRPr="0075519A">
        <w:rPr>
          <w:noProof/>
        </w:rPr>
        <w:drawing>
          <wp:inline distT="0" distB="0" distL="0" distR="0">
            <wp:extent cx="1569085" cy="121770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82" t="3520" r="5299"/>
                    <a:stretch/>
                  </pic:blipFill>
                  <pic:spPr bwMode="auto">
                    <a:xfrm>
                      <a:off x="0" y="0"/>
                      <a:ext cx="1576849" cy="1223728"/>
                    </a:xfrm>
                    <a:prstGeom prst="rect">
                      <a:avLst/>
                    </a:prstGeom>
                    <a:noFill/>
                    <a:ln>
                      <a:noFill/>
                    </a:ln>
                    <a:extLst>
                      <a:ext uri="{53640926-AAD7-44D8-BBD7-CCE9431645EC}">
                        <a14:shadowObscured xmlns:a14="http://schemas.microsoft.com/office/drawing/2010/main"/>
                      </a:ext>
                    </a:extLst>
                  </pic:spPr>
                </pic:pic>
              </a:graphicData>
            </a:graphic>
          </wp:inline>
        </w:drawing>
      </w:r>
    </w:p>
    <w:p w:rsidR="00EB6DEA" w:rsidRDefault="00EB6DEA" w:rsidP="00EB6DEA">
      <w:pPr>
        <w:pStyle w:val="text"/>
        <w:spacing w:line="240" w:lineRule="auto"/>
        <w:ind w:firstLine="0"/>
        <w:jc w:val="center"/>
        <w:rPr>
          <w:sz w:val="16"/>
          <w:szCs w:val="16"/>
        </w:rPr>
      </w:pPr>
      <w:r w:rsidRPr="00EB6DEA">
        <w:rPr>
          <w:sz w:val="16"/>
          <w:szCs w:val="16"/>
        </w:rPr>
        <w:t>(</w:t>
      </w:r>
      <w:r>
        <w:rPr>
          <w:sz w:val="16"/>
          <w:szCs w:val="16"/>
        </w:rPr>
        <w:t>c</w:t>
      </w:r>
      <w:r w:rsidRPr="00EB6DEA">
        <w:rPr>
          <w:sz w:val="16"/>
          <w:szCs w:val="16"/>
        </w:rPr>
        <w:t>)</w:t>
      </w:r>
      <w:r>
        <w:rPr>
          <w:sz w:val="16"/>
          <w:szCs w:val="16"/>
        </w:rPr>
        <w:t xml:space="preserve"> 3L-VSI line-to-line voltage</w:t>
      </w:r>
      <w:r>
        <w:rPr>
          <w:sz w:val="16"/>
          <w:szCs w:val="16"/>
        </w:rPr>
        <w:tab/>
      </w:r>
      <w:r>
        <w:rPr>
          <w:sz w:val="16"/>
          <w:szCs w:val="16"/>
        </w:rPr>
        <w:tab/>
        <w:t xml:space="preserve"> (d) 3L-VSI line current</w:t>
      </w:r>
    </w:p>
    <w:p w:rsidR="00EB6DEA" w:rsidRPr="00EB6DEA" w:rsidRDefault="00EB6DEA" w:rsidP="00EB6DEA">
      <w:pPr>
        <w:pStyle w:val="text"/>
        <w:spacing w:line="240" w:lineRule="auto"/>
        <w:ind w:firstLine="0"/>
        <w:jc w:val="center"/>
        <w:rPr>
          <w:sz w:val="16"/>
          <w:szCs w:val="16"/>
        </w:rPr>
      </w:pPr>
    </w:p>
    <w:p w:rsidR="004C38C6" w:rsidRDefault="004C38C6" w:rsidP="004C38C6">
      <w:pPr>
        <w:pStyle w:val="text"/>
        <w:ind w:firstLine="0"/>
        <w:rPr>
          <w:sz w:val="16"/>
          <w:szCs w:val="16"/>
        </w:rPr>
      </w:pPr>
      <w:r>
        <w:rPr>
          <w:sz w:val="16"/>
          <w:szCs w:val="16"/>
        </w:rPr>
        <w:t>Fig. 6</w:t>
      </w:r>
      <w:r w:rsidRPr="00293CCE">
        <w:rPr>
          <w:sz w:val="16"/>
          <w:szCs w:val="16"/>
        </w:rPr>
        <w:t xml:space="preserve">. </w:t>
      </w:r>
      <w:r>
        <w:rPr>
          <w:sz w:val="16"/>
          <w:szCs w:val="16"/>
        </w:rPr>
        <w:t>AC side waveforms for 2L-VSI and 3L-VSI (f</w:t>
      </w:r>
      <w:r w:rsidRPr="004C38C6">
        <w:rPr>
          <w:sz w:val="16"/>
          <w:szCs w:val="16"/>
          <w:vertAlign w:val="subscript"/>
        </w:rPr>
        <w:t>sw</w:t>
      </w:r>
      <w:r>
        <w:rPr>
          <w:sz w:val="16"/>
          <w:szCs w:val="16"/>
        </w:rPr>
        <w:t xml:space="preserve"> = 2 kHz)</w:t>
      </w:r>
    </w:p>
    <w:p w:rsidR="004C38C6" w:rsidRDefault="004C38C6">
      <w:pPr>
        <w:pStyle w:val="text"/>
      </w:pPr>
    </w:p>
    <w:p w:rsidR="004C38C6" w:rsidRDefault="004C38C6" w:rsidP="0002757A">
      <w:pPr>
        <w:pStyle w:val="text"/>
        <w:spacing w:line="240" w:lineRule="auto"/>
        <w:ind w:firstLine="0"/>
      </w:pPr>
      <w:bookmarkStart w:id="5" w:name="_GoBack"/>
      <w:bookmarkEnd w:id="5"/>
    </w:p>
    <w:p w:rsidR="003A7D30" w:rsidRDefault="003A7D30" w:rsidP="003A7D30">
      <w:pPr>
        <w:pStyle w:val="text"/>
        <w:spacing w:line="240" w:lineRule="auto"/>
        <w:ind w:firstLine="0"/>
        <w:jc w:val="center"/>
        <w:rPr>
          <w:sz w:val="16"/>
          <w:szCs w:val="16"/>
        </w:rPr>
      </w:pPr>
      <w:r w:rsidRPr="00EB6DEA">
        <w:rPr>
          <w:sz w:val="16"/>
          <w:szCs w:val="16"/>
        </w:rPr>
        <w:t>(a)</w:t>
      </w:r>
      <w:r>
        <w:rPr>
          <w:sz w:val="16"/>
          <w:szCs w:val="16"/>
        </w:rPr>
        <w:t xml:space="preserve"> Spectrum of phase voltage</w:t>
      </w:r>
      <w:r>
        <w:rPr>
          <w:sz w:val="16"/>
          <w:szCs w:val="16"/>
        </w:rPr>
        <w:tab/>
      </w:r>
      <w:r>
        <w:rPr>
          <w:sz w:val="16"/>
          <w:szCs w:val="16"/>
        </w:rPr>
        <w:tab/>
        <w:t xml:space="preserve"> (b) Spectrum of line current</w:t>
      </w:r>
    </w:p>
    <w:p w:rsidR="0002757A" w:rsidRDefault="0002757A" w:rsidP="0002757A">
      <w:pPr>
        <w:pStyle w:val="text"/>
        <w:ind w:firstLine="0"/>
        <w:rPr>
          <w:sz w:val="16"/>
          <w:szCs w:val="16"/>
        </w:rPr>
      </w:pPr>
      <w:r>
        <w:rPr>
          <w:sz w:val="16"/>
          <w:szCs w:val="16"/>
        </w:rPr>
        <w:t>Fig. 7</w:t>
      </w:r>
      <w:r w:rsidRPr="00293CCE">
        <w:rPr>
          <w:sz w:val="16"/>
          <w:szCs w:val="16"/>
        </w:rPr>
        <w:t xml:space="preserve">. </w:t>
      </w:r>
      <w:r>
        <w:rPr>
          <w:sz w:val="16"/>
          <w:szCs w:val="16"/>
        </w:rPr>
        <w:t>AC side spectra (f</w:t>
      </w:r>
      <w:r w:rsidRPr="004C38C6">
        <w:rPr>
          <w:sz w:val="16"/>
          <w:szCs w:val="16"/>
          <w:vertAlign w:val="subscript"/>
        </w:rPr>
        <w:t>sw</w:t>
      </w:r>
      <w:r>
        <w:rPr>
          <w:sz w:val="16"/>
          <w:szCs w:val="16"/>
        </w:rPr>
        <w:t xml:space="preserve"> = 10 kHz for IGBT, f</w:t>
      </w:r>
      <w:r w:rsidRPr="004C38C6">
        <w:rPr>
          <w:sz w:val="16"/>
          <w:szCs w:val="16"/>
          <w:vertAlign w:val="subscript"/>
        </w:rPr>
        <w:t>sw</w:t>
      </w:r>
      <w:r>
        <w:rPr>
          <w:sz w:val="16"/>
          <w:szCs w:val="16"/>
        </w:rPr>
        <w:t xml:space="preserve"> = 50 kHz for GaN)</w:t>
      </w:r>
    </w:p>
    <w:p w:rsidR="00596C1E" w:rsidRDefault="00596C1E" w:rsidP="0002757A">
      <w:pPr>
        <w:spacing w:before="120" w:line="216" w:lineRule="auto"/>
        <w:jc w:val="center"/>
        <w:rPr>
          <w:sz w:val="16"/>
        </w:rPr>
      </w:pPr>
    </w:p>
    <w:p w:rsidR="0002757A" w:rsidRDefault="0002757A" w:rsidP="0002757A">
      <w:pPr>
        <w:spacing w:before="120" w:line="216" w:lineRule="auto"/>
        <w:jc w:val="center"/>
        <w:rPr>
          <w:sz w:val="16"/>
        </w:rPr>
      </w:pPr>
      <w:r>
        <w:rPr>
          <w:sz w:val="16"/>
        </w:rPr>
        <w:t>TABLE III</w:t>
      </w:r>
    </w:p>
    <w:p w:rsidR="0002757A" w:rsidRDefault="00B4722C" w:rsidP="0002757A">
      <w:pPr>
        <w:pStyle w:val="text"/>
        <w:spacing w:after="120"/>
        <w:jc w:val="center"/>
        <w:rPr>
          <w:smallCaps/>
          <w:sz w:val="16"/>
        </w:rPr>
      </w:pPr>
      <w:r>
        <w:rPr>
          <w:smallCaps/>
          <w:sz w:val="16"/>
        </w:rPr>
        <w:t>AC Output Voltage Total Harmonıc distortıon</w:t>
      </w:r>
    </w:p>
    <w:tbl>
      <w:tblPr>
        <w:tblW w:w="2268" w:type="dxa"/>
        <w:jc w:val="center"/>
        <w:tblLayout w:type="fixed"/>
        <w:tblLook w:val="04A0" w:firstRow="1" w:lastRow="0" w:firstColumn="1" w:lastColumn="0" w:noHBand="0" w:noVBand="1"/>
      </w:tblPr>
      <w:tblGrid>
        <w:gridCol w:w="1179"/>
        <w:gridCol w:w="1089"/>
      </w:tblGrid>
      <w:tr w:rsidR="00B4722C" w:rsidRPr="00E85834" w:rsidTr="00B4722C">
        <w:trPr>
          <w:jc w:val="center"/>
        </w:trPr>
        <w:tc>
          <w:tcPr>
            <w:tcW w:w="1179" w:type="dxa"/>
            <w:tcBorders>
              <w:top w:val="single" w:sz="4" w:space="0" w:color="auto"/>
              <w:bottom w:val="single" w:sz="4" w:space="0" w:color="auto"/>
            </w:tcBorders>
            <w:shd w:val="clear" w:color="auto" w:fill="auto"/>
          </w:tcPr>
          <w:p w:rsidR="00B4722C" w:rsidRPr="00B4722C" w:rsidRDefault="00B4722C" w:rsidP="003A7D30">
            <w:pPr>
              <w:pStyle w:val="BodyTextKeep"/>
              <w:ind w:right="0"/>
              <w:jc w:val="center"/>
              <w:rPr>
                <w:b/>
                <w:sz w:val="16"/>
                <w:szCs w:val="16"/>
                <w:lang w:val="en-US"/>
              </w:rPr>
            </w:pPr>
            <w:r w:rsidRPr="00B4722C">
              <w:rPr>
                <w:b/>
                <w:sz w:val="16"/>
                <w:szCs w:val="16"/>
                <w:lang w:val="en-US"/>
              </w:rPr>
              <w:t>Topology</w:t>
            </w:r>
          </w:p>
        </w:tc>
        <w:tc>
          <w:tcPr>
            <w:tcW w:w="1089" w:type="dxa"/>
            <w:tcBorders>
              <w:top w:val="single" w:sz="4" w:space="0" w:color="auto"/>
              <w:bottom w:val="single" w:sz="4" w:space="0" w:color="auto"/>
            </w:tcBorders>
            <w:shd w:val="clear" w:color="auto" w:fill="auto"/>
          </w:tcPr>
          <w:p w:rsidR="00B4722C" w:rsidRPr="00B4722C" w:rsidRDefault="00B4722C" w:rsidP="003A7D30">
            <w:pPr>
              <w:pStyle w:val="BodyTextKeep"/>
              <w:ind w:right="0"/>
              <w:jc w:val="center"/>
              <w:rPr>
                <w:b/>
                <w:sz w:val="16"/>
                <w:szCs w:val="16"/>
                <w:lang w:val="en-US"/>
              </w:rPr>
            </w:pPr>
            <w:r>
              <w:rPr>
                <w:b/>
                <w:sz w:val="16"/>
                <w:szCs w:val="16"/>
              </w:rPr>
              <w:t>THD</w:t>
            </w:r>
            <w:r w:rsidRPr="00B4722C">
              <w:rPr>
                <w:b/>
                <w:sz w:val="16"/>
                <w:szCs w:val="16"/>
                <w:vertAlign w:val="subscript"/>
              </w:rPr>
              <w:t>v</w:t>
            </w:r>
            <w:r>
              <w:rPr>
                <w:b/>
                <w:sz w:val="16"/>
                <w:szCs w:val="16"/>
              </w:rPr>
              <w:t xml:space="preserve"> (%)</w:t>
            </w:r>
          </w:p>
        </w:tc>
      </w:tr>
      <w:tr w:rsidR="00B4722C" w:rsidRPr="00E85834" w:rsidTr="00B4722C">
        <w:trPr>
          <w:jc w:val="center"/>
        </w:trPr>
        <w:tc>
          <w:tcPr>
            <w:tcW w:w="1179" w:type="dxa"/>
            <w:tcBorders>
              <w:top w:val="single" w:sz="4" w:space="0" w:color="auto"/>
            </w:tcBorders>
            <w:shd w:val="clear" w:color="auto" w:fill="auto"/>
          </w:tcPr>
          <w:p w:rsidR="00B4722C" w:rsidRPr="00B4722C" w:rsidRDefault="00B4722C" w:rsidP="003A7D30">
            <w:pPr>
              <w:pStyle w:val="BodyTextKeep"/>
              <w:ind w:right="0"/>
              <w:jc w:val="center"/>
              <w:rPr>
                <w:sz w:val="16"/>
                <w:szCs w:val="16"/>
                <w:lang w:val="en-US"/>
              </w:rPr>
            </w:pPr>
            <w:r w:rsidRPr="00B4722C">
              <w:rPr>
                <w:sz w:val="16"/>
                <w:szCs w:val="16"/>
                <w:lang w:val="en-US"/>
              </w:rPr>
              <w:t>2L-VSI</w:t>
            </w:r>
          </w:p>
        </w:tc>
        <w:tc>
          <w:tcPr>
            <w:tcW w:w="1089" w:type="dxa"/>
            <w:tcBorders>
              <w:top w:val="single" w:sz="4" w:space="0" w:color="auto"/>
            </w:tcBorders>
            <w:shd w:val="clear" w:color="auto" w:fill="auto"/>
          </w:tcPr>
          <w:p w:rsidR="00B4722C" w:rsidRPr="00B4722C" w:rsidRDefault="00B4722C" w:rsidP="003A7D30">
            <w:pPr>
              <w:pStyle w:val="BodyTextKeep"/>
              <w:ind w:right="0"/>
              <w:jc w:val="center"/>
              <w:rPr>
                <w:sz w:val="16"/>
                <w:szCs w:val="16"/>
                <w:lang w:val="en-US"/>
              </w:rPr>
            </w:pPr>
            <w:r>
              <w:rPr>
                <w:sz w:val="16"/>
                <w:szCs w:val="16"/>
                <w:lang w:val="en-US"/>
              </w:rPr>
              <w:t>79.67</w:t>
            </w:r>
          </w:p>
        </w:tc>
      </w:tr>
      <w:tr w:rsidR="00B4722C" w:rsidRPr="00E85834" w:rsidTr="00B4722C">
        <w:trPr>
          <w:jc w:val="center"/>
        </w:trPr>
        <w:tc>
          <w:tcPr>
            <w:tcW w:w="1179" w:type="dxa"/>
            <w:shd w:val="clear" w:color="auto" w:fill="auto"/>
          </w:tcPr>
          <w:p w:rsidR="00B4722C" w:rsidRPr="00B4722C" w:rsidRDefault="00B4722C" w:rsidP="003A7D30">
            <w:pPr>
              <w:pStyle w:val="BodyTextKeep"/>
              <w:ind w:right="0"/>
              <w:jc w:val="center"/>
              <w:rPr>
                <w:sz w:val="16"/>
                <w:szCs w:val="16"/>
                <w:lang w:val="en-US"/>
              </w:rPr>
            </w:pPr>
            <w:r w:rsidRPr="00B4722C">
              <w:rPr>
                <w:sz w:val="16"/>
                <w:szCs w:val="16"/>
                <w:lang w:val="en-US"/>
              </w:rPr>
              <w:t>2L-2S-VSI</w:t>
            </w:r>
          </w:p>
        </w:tc>
        <w:tc>
          <w:tcPr>
            <w:tcW w:w="1089" w:type="dxa"/>
            <w:shd w:val="clear" w:color="auto" w:fill="auto"/>
          </w:tcPr>
          <w:p w:rsidR="00B4722C" w:rsidRPr="00B4722C" w:rsidRDefault="00B4722C" w:rsidP="003A7D30">
            <w:pPr>
              <w:pStyle w:val="BodyTextKeep"/>
              <w:ind w:right="0"/>
              <w:jc w:val="center"/>
              <w:rPr>
                <w:sz w:val="16"/>
                <w:szCs w:val="16"/>
                <w:lang w:val="en-US"/>
              </w:rPr>
            </w:pPr>
            <w:r>
              <w:rPr>
                <w:sz w:val="16"/>
                <w:szCs w:val="16"/>
                <w:lang w:val="en-US"/>
              </w:rPr>
              <w:t>79.57</w:t>
            </w:r>
          </w:p>
        </w:tc>
      </w:tr>
      <w:tr w:rsidR="00B4722C" w:rsidRPr="00E85834" w:rsidTr="00B4722C">
        <w:trPr>
          <w:jc w:val="center"/>
        </w:trPr>
        <w:tc>
          <w:tcPr>
            <w:tcW w:w="1179" w:type="dxa"/>
            <w:shd w:val="clear" w:color="auto" w:fill="auto"/>
          </w:tcPr>
          <w:p w:rsidR="00B4722C" w:rsidRPr="00B4722C" w:rsidRDefault="00B4722C" w:rsidP="003A7D30">
            <w:pPr>
              <w:pStyle w:val="BodyTextKeep"/>
              <w:ind w:right="0"/>
              <w:jc w:val="center"/>
              <w:rPr>
                <w:sz w:val="16"/>
                <w:szCs w:val="16"/>
                <w:lang w:val="en-US"/>
              </w:rPr>
            </w:pPr>
            <w:r w:rsidRPr="00B4722C">
              <w:rPr>
                <w:sz w:val="16"/>
                <w:szCs w:val="16"/>
                <w:lang w:val="en-US"/>
              </w:rPr>
              <w:t>2L-2S2P-VSI</w:t>
            </w:r>
          </w:p>
        </w:tc>
        <w:tc>
          <w:tcPr>
            <w:tcW w:w="1089" w:type="dxa"/>
            <w:shd w:val="clear" w:color="auto" w:fill="auto"/>
          </w:tcPr>
          <w:p w:rsidR="00B4722C" w:rsidRPr="00B4722C" w:rsidRDefault="00B4722C" w:rsidP="003A7D30">
            <w:pPr>
              <w:pStyle w:val="BodyTextKeep"/>
              <w:ind w:right="0"/>
              <w:jc w:val="center"/>
              <w:rPr>
                <w:sz w:val="16"/>
                <w:szCs w:val="16"/>
                <w:lang w:val="en-US"/>
              </w:rPr>
            </w:pPr>
            <w:r>
              <w:rPr>
                <w:sz w:val="16"/>
                <w:szCs w:val="16"/>
                <w:lang w:val="en-US"/>
              </w:rPr>
              <w:t>79.52</w:t>
            </w:r>
          </w:p>
        </w:tc>
      </w:tr>
      <w:tr w:rsidR="00B4722C" w:rsidRPr="00E85834" w:rsidTr="00B4722C">
        <w:trPr>
          <w:jc w:val="center"/>
        </w:trPr>
        <w:tc>
          <w:tcPr>
            <w:tcW w:w="1179" w:type="dxa"/>
            <w:shd w:val="clear" w:color="auto" w:fill="auto"/>
          </w:tcPr>
          <w:p w:rsidR="00B4722C" w:rsidRPr="00B4722C" w:rsidRDefault="00B4722C" w:rsidP="003A7D30">
            <w:pPr>
              <w:pStyle w:val="BodyTextKeep"/>
              <w:ind w:right="0"/>
              <w:jc w:val="center"/>
              <w:rPr>
                <w:sz w:val="16"/>
                <w:szCs w:val="16"/>
                <w:lang w:val="en-US"/>
              </w:rPr>
            </w:pPr>
            <w:r w:rsidRPr="00B4722C">
              <w:rPr>
                <w:sz w:val="16"/>
                <w:szCs w:val="16"/>
                <w:lang w:val="en-US"/>
              </w:rPr>
              <w:t>3L-VSI</w:t>
            </w:r>
          </w:p>
        </w:tc>
        <w:tc>
          <w:tcPr>
            <w:tcW w:w="1089" w:type="dxa"/>
            <w:shd w:val="clear" w:color="auto" w:fill="auto"/>
          </w:tcPr>
          <w:p w:rsidR="00B4722C" w:rsidRPr="00B4722C" w:rsidRDefault="00B4722C" w:rsidP="003A7D30">
            <w:pPr>
              <w:pStyle w:val="BodyTextKeep"/>
              <w:ind w:right="0"/>
              <w:jc w:val="center"/>
              <w:rPr>
                <w:sz w:val="16"/>
                <w:szCs w:val="16"/>
                <w:lang w:val="en-US"/>
              </w:rPr>
            </w:pPr>
            <w:r>
              <w:rPr>
                <w:sz w:val="16"/>
                <w:szCs w:val="16"/>
                <w:lang w:val="en-US"/>
              </w:rPr>
              <w:t>39.60</w:t>
            </w:r>
          </w:p>
        </w:tc>
      </w:tr>
      <w:tr w:rsidR="00B4722C" w:rsidRPr="00E85834" w:rsidTr="00B4722C">
        <w:trPr>
          <w:jc w:val="center"/>
        </w:trPr>
        <w:tc>
          <w:tcPr>
            <w:tcW w:w="1179" w:type="dxa"/>
            <w:tcBorders>
              <w:bottom w:val="single" w:sz="4" w:space="0" w:color="auto"/>
            </w:tcBorders>
            <w:shd w:val="clear" w:color="auto" w:fill="auto"/>
          </w:tcPr>
          <w:p w:rsidR="00B4722C" w:rsidRPr="00B4722C" w:rsidRDefault="00B4722C" w:rsidP="003A7D30">
            <w:pPr>
              <w:pStyle w:val="BodyTextKeep"/>
              <w:ind w:right="0"/>
              <w:jc w:val="center"/>
              <w:rPr>
                <w:sz w:val="16"/>
                <w:szCs w:val="16"/>
                <w:lang w:val="en-US"/>
              </w:rPr>
            </w:pPr>
            <w:r w:rsidRPr="00B4722C">
              <w:rPr>
                <w:sz w:val="16"/>
                <w:szCs w:val="16"/>
                <w:lang w:val="en-US"/>
              </w:rPr>
              <w:t>3L-2P-VSI</w:t>
            </w:r>
          </w:p>
        </w:tc>
        <w:tc>
          <w:tcPr>
            <w:tcW w:w="1089" w:type="dxa"/>
            <w:tcBorders>
              <w:bottom w:val="single" w:sz="4" w:space="0" w:color="auto"/>
            </w:tcBorders>
            <w:shd w:val="clear" w:color="auto" w:fill="auto"/>
          </w:tcPr>
          <w:p w:rsidR="00B4722C" w:rsidRPr="00B4722C" w:rsidRDefault="00B4722C" w:rsidP="003A7D30">
            <w:pPr>
              <w:pStyle w:val="BodyTextKeep"/>
              <w:ind w:right="0"/>
              <w:jc w:val="center"/>
              <w:rPr>
                <w:sz w:val="16"/>
                <w:szCs w:val="16"/>
                <w:lang w:val="en-US"/>
              </w:rPr>
            </w:pPr>
            <w:r>
              <w:rPr>
                <w:sz w:val="16"/>
                <w:szCs w:val="16"/>
                <w:lang w:val="en-US"/>
              </w:rPr>
              <w:t>39.58</w:t>
            </w:r>
          </w:p>
        </w:tc>
      </w:tr>
    </w:tbl>
    <w:p w:rsidR="0002757A" w:rsidRDefault="0002757A">
      <w:pPr>
        <w:pStyle w:val="text"/>
      </w:pPr>
    </w:p>
    <w:p w:rsidR="00596C1E" w:rsidRDefault="003A7D30" w:rsidP="00596C1E">
      <w:pPr>
        <w:pStyle w:val="text"/>
        <w:spacing w:line="240" w:lineRule="auto"/>
        <w:ind w:firstLine="0"/>
        <w:jc w:val="center"/>
      </w:pPr>
      <w:r w:rsidRPr="003A7D30">
        <w:rPr>
          <w:noProof/>
        </w:rPr>
        <w:lastRenderedPageBreak/>
        <w:drawing>
          <wp:inline distT="0" distB="0" distL="0" distR="0">
            <wp:extent cx="2019719" cy="15128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5745" cy="1524806"/>
                    </a:xfrm>
                    <a:prstGeom prst="rect">
                      <a:avLst/>
                    </a:prstGeom>
                    <a:noFill/>
                    <a:ln>
                      <a:noFill/>
                    </a:ln>
                  </pic:spPr>
                </pic:pic>
              </a:graphicData>
            </a:graphic>
          </wp:inline>
        </w:drawing>
      </w:r>
    </w:p>
    <w:p w:rsidR="00596C1E" w:rsidRDefault="00596C1E" w:rsidP="00596C1E">
      <w:pPr>
        <w:pStyle w:val="text"/>
        <w:ind w:firstLine="0"/>
        <w:rPr>
          <w:sz w:val="16"/>
          <w:szCs w:val="16"/>
        </w:rPr>
      </w:pPr>
      <w:r>
        <w:rPr>
          <w:sz w:val="16"/>
          <w:szCs w:val="16"/>
        </w:rPr>
        <w:t>Fig. 8</w:t>
      </w:r>
      <w:r w:rsidRPr="00293CCE">
        <w:rPr>
          <w:sz w:val="16"/>
          <w:szCs w:val="16"/>
        </w:rPr>
        <w:t xml:space="preserve">. </w:t>
      </w:r>
      <w:r>
        <w:rPr>
          <w:sz w:val="16"/>
          <w:szCs w:val="16"/>
        </w:rPr>
        <w:t>AC side current THD variation with switching frequency</w:t>
      </w:r>
    </w:p>
    <w:p w:rsidR="00727F61" w:rsidRDefault="00727F61">
      <w:pPr>
        <w:pStyle w:val="text"/>
      </w:pPr>
    </w:p>
    <w:p w:rsidR="00727F61" w:rsidRDefault="00727F61" w:rsidP="00727F61">
      <w:pPr>
        <w:pStyle w:val="Head2"/>
        <w:numPr>
          <w:ilvl w:val="0"/>
          <w:numId w:val="7"/>
        </w:numPr>
        <w:spacing w:before="0" w:line="240" w:lineRule="exact"/>
        <w:rPr>
          <w:spacing w:val="0"/>
        </w:rPr>
      </w:pPr>
      <w:r>
        <w:rPr>
          <w:spacing w:val="0"/>
        </w:rPr>
        <w:t>DC bus characteristics</w:t>
      </w:r>
    </w:p>
    <w:p w:rsidR="00B1432B" w:rsidRDefault="00B1432B" w:rsidP="00B1432B">
      <w:pPr>
        <w:pStyle w:val="text"/>
      </w:pPr>
      <w:r>
        <w:t>DC link voltage and current waveforms for 2L-VSI and 3L-VSI</w:t>
      </w:r>
      <w:r w:rsidR="003A7D30">
        <w:t xml:space="preserve"> and effect of interleaving for parallel connected modules are shown in Fig. 9.</w:t>
      </w:r>
      <w:r w:rsidR="005C587F">
        <w:t xml:space="preserve"> </w:t>
      </w:r>
      <w:r>
        <w:t>Moreover, the voltage and current spectra of each topology are shown in Fig.</w:t>
      </w:r>
      <w:r w:rsidR="003A7D30">
        <w:t xml:space="preserve"> 10</w:t>
      </w:r>
      <w:r>
        <w:t xml:space="preserve">. </w:t>
      </w:r>
      <w:r w:rsidR="005C587F">
        <w:t>T</w:t>
      </w:r>
      <w:r>
        <w:t xml:space="preserve">he variation of </w:t>
      </w:r>
      <w:r w:rsidR="005C587F">
        <w:t xml:space="preserve">required capacitance </w:t>
      </w:r>
      <w:r>
        <w:t>with switching frequency can be seen in Fig.</w:t>
      </w:r>
      <w:r w:rsidR="005C587F">
        <w:t xml:space="preserve"> 11</w:t>
      </w:r>
      <w:r>
        <w:t xml:space="preserve">. </w:t>
      </w:r>
      <w:r w:rsidR="005C587F">
        <w:t>The DC link capacitor RMs currents are listed in Table 4.</w:t>
      </w:r>
    </w:p>
    <w:p w:rsidR="003A7D30" w:rsidRDefault="003A7D30">
      <w:pPr>
        <w:pStyle w:val="text"/>
      </w:pPr>
    </w:p>
    <w:p w:rsidR="003A7D30" w:rsidRDefault="003A7D30" w:rsidP="003A7D30">
      <w:pPr>
        <w:pStyle w:val="text"/>
        <w:spacing w:line="240" w:lineRule="auto"/>
        <w:ind w:firstLine="0"/>
      </w:pPr>
    </w:p>
    <w:p w:rsidR="003A7D30" w:rsidRDefault="003A7D30" w:rsidP="003A7D30">
      <w:pPr>
        <w:pStyle w:val="text"/>
        <w:spacing w:line="240" w:lineRule="auto"/>
        <w:ind w:firstLine="0"/>
        <w:jc w:val="center"/>
        <w:rPr>
          <w:sz w:val="16"/>
          <w:szCs w:val="16"/>
        </w:rPr>
      </w:pPr>
      <w:r w:rsidRPr="00EB6DEA">
        <w:rPr>
          <w:sz w:val="16"/>
          <w:szCs w:val="16"/>
        </w:rPr>
        <w:t>(a)</w:t>
      </w:r>
      <w:r>
        <w:rPr>
          <w:sz w:val="16"/>
          <w:szCs w:val="16"/>
        </w:rPr>
        <w:t xml:space="preserve"> 2L-VSI </w:t>
      </w:r>
      <w:r w:rsidR="005C587F">
        <w:rPr>
          <w:sz w:val="16"/>
          <w:szCs w:val="16"/>
        </w:rPr>
        <w:t>DC link</w:t>
      </w:r>
      <w:r>
        <w:rPr>
          <w:sz w:val="16"/>
          <w:szCs w:val="16"/>
        </w:rPr>
        <w:t xml:space="preserve"> voltage</w:t>
      </w:r>
      <w:r>
        <w:rPr>
          <w:sz w:val="16"/>
          <w:szCs w:val="16"/>
        </w:rPr>
        <w:tab/>
      </w:r>
      <w:r>
        <w:rPr>
          <w:sz w:val="16"/>
          <w:szCs w:val="16"/>
        </w:rPr>
        <w:tab/>
        <w:t xml:space="preserve"> (b) 2L-VSI </w:t>
      </w:r>
      <w:r w:rsidR="005C587F">
        <w:rPr>
          <w:sz w:val="16"/>
          <w:szCs w:val="16"/>
        </w:rPr>
        <w:t>DC link</w:t>
      </w:r>
      <w:r>
        <w:rPr>
          <w:sz w:val="16"/>
          <w:szCs w:val="16"/>
        </w:rPr>
        <w:t xml:space="preserve"> current</w:t>
      </w:r>
    </w:p>
    <w:p w:rsidR="005C587F" w:rsidRDefault="005C587F" w:rsidP="003A7D30">
      <w:pPr>
        <w:pStyle w:val="text"/>
        <w:spacing w:line="240" w:lineRule="auto"/>
        <w:ind w:firstLine="0"/>
        <w:jc w:val="center"/>
        <w:rPr>
          <w:sz w:val="16"/>
          <w:szCs w:val="16"/>
        </w:rPr>
      </w:pPr>
    </w:p>
    <w:p w:rsidR="003A7D30" w:rsidRDefault="003A7D30" w:rsidP="003A7D30">
      <w:pPr>
        <w:pStyle w:val="text"/>
        <w:spacing w:line="240" w:lineRule="auto"/>
        <w:ind w:firstLine="0"/>
      </w:pPr>
    </w:p>
    <w:p w:rsidR="003A7D30" w:rsidRDefault="003A7D30" w:rsidP="003A7D30">
      <w:pPr>
        <w:pStyle w:val="text"/>
        <w:spacing w:line="240" w:lineRule="auto"/>
        <w:ind w:firstLine="0"/>
        <w:jc w:val="center"/>
        <w:rPr>
          <w:sz w:val="16"/>
          <w:szCs w:val="16"/>
        </w:rPr>
      </w:pPr>
      <w:r w:rsidRPr="00EB6DEA">
        <w:rPr>
          <w:sz w:val="16"/>
          <w:szCs w:val="16"/>
        </w:rPr>
        <w:t>(</w:t>
      </w:r>
      <w:r>
        <w:rPr>
          <w:sz w:val="16"/>
          <w:szCs w:val="16"/>
        </w:rPr>
        <w:t>c</w:t>
      </w:r>
      <w:r w:rsidRPr="00EB6DEA">
        <w:rPr>
          <w:sz w:val="16"/>
          <w:szCs w:val="16"/>
        </w:rPr>
        <w:t>)</w:t>
      </w:r>
      <w:r>
        <w:rPr>
          <w:sz w:val="16"/>
          <w:szCs w:val="16"/>
        </w:rPr>
        <w:t xml:space="preserve"> 3L-VSI </w:t>
      </w:r>
      <w:r w:rsidR="005C587F">
        <w:rPr>
          <w:sz w:val="16"/>
          <w:szCs w:val="16"/>
        </w:rPr>
        <w:t>DC link</w:t>
      </w:r>
      <w:r>
        <w:rPr>
          <w:sz w:val="16"/>
          <w:szCs w:val="16"/>
        </w:rPr>
        <w:t xml:space="preserve"> voltage</w:t>
      </w:r>
      <w:r>
        <w:rPr>
          <w:sz w:val="16"/>
          <w:szCs w:val="16"/>
        </w:rPr>
        <w:tab/>
      </w:r>
      <w:r>
        <w:rPr>
          <w:sz w:val="16"/>
          <w:szCs w:val="16"/>
        </w:rPr>
        <w:tab/>
        <w:t xml:space="preserve"> (d) 3L-VSI </w:t>
      </w:r>
      <w:r w:rsidR="005C587F">
        <w:rPr>
          <w:sz w:val="16"/>
          <w:szCs w:val="16"/>
        </w:rPr>
        <w:t>DC link</w:t>
      </w:r>
      <w:r>
        <w:rPr>
          <w:sz w:val="16"/>
          <w:szCs w:val="16"/>
        </w:rPr>
        <w:t xml:space="preserve"> current</w:t>
      </w:r>
    </w:p>
    <w:p w:rsidR="003A7D30" w:rsidRPr="00EB6DEA" w:rsidRDefault="003A7D30" w:rsidP="003A7D30">
      <w:pPr>
        <w:pStyle w:val="text"/>
        <w:spacing w:line="240" w:lineRule="auto"/>
        <w:ind w:firstLine="0"/>
        <w:jc w:val="center"/>
        <w:rPr>
          <w:sz w:val="16"/>
          <w:szCs w:val="16"/>
        </w:rPr>
      </w:pPr>
    </w:p>
    <w:p w:rsidR="003A7D30" w:rsidRDefault="003A7D30" w:rsidP="003A7D30">
      <w:pPr>
        <w:pStyle w:val="text"/>
        <w:ind w:firstLine="0"/>
        <w:rPr>
          <w:sz w:val="16"/>
          <w:szCs w:val="16"/>
        </w:rPr>
      </w:pPr>
      <w:r>
        <w:rPr>
          <w:sz w:val="16"/>
          <w:szCs w:val="16"/>
        </w:rPr>
        <w:t>Fig. 9</w:t>
      </w:r>
      <w:r w:rsidRPr="00293CCE">
        <w:rPr>
          <w:sz w:val="16"/>
          <w:szCs w:val="16"/>
        </w:rPr>
        <w:t xml:space="preserve">. </w:t>
      </w:r>
      <w:r>
        <w:rPr>
          <w:sz w:val="16"/>
          <w:szCs w:val="16"/>
        </w:rPr>
        <w:t>DC link waveforms for 2L-VSI and 3L-VSI (f</w:t>
      </w:r>
      <w:r w:rsidRPr="004C38C6">
        <w:rPr>
          <w:sz w:val="16"/>
          <w:szCs w:val="16"/>
          <w:vertAlign w:val="subscript"/>
        </w:rPr>
        <w:t>sw</w:t>
      </w:r>
      <w:r>
        <w:rPr>
          <w:sz w:val="16"/>
          <w:szCs w:val="16"/>
        </w:rPr>
        <w:t xml:space="preserve"> = 2 kHz)</w:t>
      </w:r>
    </w:p>
    <w:p w:rsidR="003A7D30" w:rsidRDefault="003A7D30" w:rsidP="003A7D30">
      <w:pPr>
        <w:pStyle w:val="text"/>
      </w:pPr>
    </w:p>
    <w:p w:rsidR="003A7D30" w:rsidRDefault="003A7D30" w:rsidP="003A7D30">
      <w:pPr>
        <w:pStyle w:val="text"/>
        <w:spacing w:line="240" w:lineRule="auto"/>
        <w:ind w:firstLine="0"/>
      </w:pPr>
    </w:p>
    <w:p w:rsidR="005C587F" w:rsidRDefault="003A7D30" w:rsidP="005C587F">
      <w:pPr>
        <w:pStyle w:val="text"/>
        <w:spacing w:line="240" w:lineRule="auto"/>
        <w:ind w:firstLine="0"/>
        <w:jc w:val="center"/>
        <w:rPr>
          <w:sz w:val="16"/>
          <w:szCs w:val="16"/>
        </w:rPr>
      </w:pPr>
      <w:r w:rsidRPr="00EB6DEA">
        <w:rPr>
          <w:sz w:val="16"/>
          <w:szCs w:val="16"/>
        </w:rPr>
        <w:t>(a)</w:t>
      </w:r>
      <w:r>
        <w:rPr>
          <w:sz w:val="16"/>
          <w:szCs w:val="16"/>
        </w:rPr>
        <w:t xml:space="preserve"> Spectrum of </w:t>
      </w:r>
      <w:r w:rsidR="005C587F">
        <w:rPr>
          <w:sz w:val="16"/>
          <w:szCs w:val="16"/>
        </w:rPr>
        <w:t>DC link voltage</w:t>
      </w:r>
      <w:r w:rsidR="005C587F">
        <w:rPr>
          <w:sz w:val="16"/>
          <w:szCs w:val="16"/>
        </w:rPr>
        <w:tab/>
      </w:r>
      <w:r>
        <w:rPr>
          <w:sz w:val="16"/>
          <w:szCs w:val="16"/>
        </w:rPr>
        <w:t xml:space="preserve"> (b) Spectrum of </w:t>
      </w:r>
      <w:r w:rsidR="005C587F">
        <w:rPr>
          <w:sz w:val="16"/>
          <w:szCs w:val="16"/>
        </w:rPr>
        <w:t>DC link</w:t>
      </w:r>
      <w:r>
        <w:rPr>
          <w:sz w:val="16"/>
          <w:szCs w:val="16"/>
        </w:rPr>
        <w:t xml:space="preserve"> current</w:t>
      </w:r>
    </w:p>
    <w:p w:rsidR="003A7D30" w:rsidRDefault="005C587F" w:rsidP="003A7D30">
      <w:pPr>
        <w:pStyle w:val="text"/>
        <w:ind w:firstLine="0"/>
        <w:rPr>
          <w:sz w:val="16"/>
          <w:szCs w:val="16"/>
        </w:rPr>
      </w:pPr>
      <w:r>
        <w:rPr>
          <w:sz w:val="16"/>
          <w:szCs w:val="16"/>
        </w:rPr>
        <w:t>Fig. 10</w:t>
      </w:r>
      <w:r w:rsidR="003A7D30" w:rsidRPr="00293CCE">
        <w:rPr>
          <w:sz w:val="16"/>
          <w:szCs w:val="16"/>
        </w:rPr>
        <w:t xml:space="preserve">. </w:t>
      </w:r>
      <w:r>
        <w:rPr>
          <w:sz w:val="16"/>
          <w:szCs w:val="16"/>
        </w:rPr>
        <w:t>D</w:t>
      </w:r>
      <w:r w:rsidR="003A7D30">
        <w:rPr>
          <w:sz w:val="16"/>
          <w:szCs w:val="16"/>
        </w:rPr>
        <w:t>C side spectra (f</w:t>
      </w:r>
      <w:r w:rsidR="003A7D30" w:rsidRPr="004C38C6">
        <w:rPr>
          <w:sz w:val="16"/>
          <w:szCs w:val="16"/>
          <w:vertAlign w:val="subscript"/>
        </w:rPr>
        <w:t>sw</w:t>
      </w:r>
      <w:r w:rsidR="003A7D30">
        <w:rPr>
          <w:sz w:val="16"/>
          <w:szCs w:val="16"/>
        </w:rPr>
        <w:t xml:space="preserve"> = 10 kHz for IGBT, f</w:t>
      </w:r>
      <w:r w:rsidR="003A7D30" w:rsidRPr="004C38C6">
        <w:rPr>
          <w:sz w:val="16"/>
          <w:szCs w:val="16"/>
          <w:vertAlign w:val="subscript"/>
        </w:rPr>
        <w:t>sw</w:t>
      </w:r>
      <w:r w:rsidR="003A7D30">
        <w:rPr>
          <w:sz w:val="16"/>
          <w:szCs w:val="16"/>
        </w:rPr>
        <w:t xml:space="preserve"> = 50 kHz for GaN)</w:t>
      </w:r>
    </w:p>
    <w:p w:rsidR="003A7D30" w:rsidRDefault="003A7D30">
      <w:pPr>
        <w:pStyle w:val="text"/>
      </w:pPr>
    </w:p>
    <w:p w:rsidR="003A7D30" w:rsidRDefault="003A7D30">
      <w:pPr>
        <w:pStyle w:val="text"/>
      </w:pPr>
    </w:p>
    <w:p w:rsidR="00596C1E" w:rsidRDefault="00596C1E" w:rsidP="003A7D30">
      <w:pPr>
        <w:pStyle w:val="text"/>
        <w:spacing w:line="240" w:lineRule="auto"/>
        <w:jc w:val="center"/>
      </w:pPr>
      <w:r w:rsidRPr="00596C1E">
        <w:rPr>
          <w:noProof/>
        </w:rPr>
        <w:drawing>
          <wp:inline distT="0" distB="0" distL="0" distR="0">
            <wp:extent cx="2009670" cy="15052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7540" cy="1526151"/>
                    </a:xfrm>
                    <a:prstGeom prst="rect">
                      <a:avLst/>
                    </a:prstGeom>
                    <a:noFill/>
                    <a:ln>
                      <a:noFill/>
                    </a:ln>
                  </pic:spPr>
                </pic:pic>
              </a:graphicData>
            </a:graphic>
          </wp:inline>
        </w:drawing>
      </w:r>
    </w:p>
    <w:p w:rsidR="003A7D30" w:rsidRDefault="003A7D30" w:rsidP="003A7D30">
      <w:pPr>
        <w:pStyle w:val="text"/>
        <w:ind w:firstLine="0"/>
        <w:rPr>
          <w:sz w:val="16"/>
          <w:szCs w:val="16"/>
        </w:rPr>
      </w:pPr>
      <w:r>
        <w:rPr>
          <w:sz w:val="16"/>
          <w:szCs w:val="16"/>
        </w:rPr>
        <w:t>Fig. X. Variation of required capacitance with switching frequency</w:t>
      </w:r>
    </w:p>
    <w:p w:rsidR="00B1432B" w:rsidRDefault="00B1432B" w:rsidP="00B1432B">
      <w:pPr>
        <w:spacing w:before="120" w:line="216" w:lineRule="auto"/>
        <w:jc w:val="center"/>
        <w:rPr>
          <w:sz w:val="16"/>
        </w:rPr>
      </w:pPr>
      <w:r>
        <w:rPr>
          <w:sz w:val="16"/>
        </w:rPr>
        <w:t>TABLE IV</w:t>
      </w:r>
    </w:p>
    <w:p w:rsidR="00B1432B" w:rsidRDefault="00B1432B" w:rsidP="00B1432B">
      <w:pPr>
        <w:pStyle w:val="text"/>
        <w:spacing w:after="120"/>
        <w:jc w:val="center"/>
        <w:rPr>
          <w:smallCaps/>
          <w:sz w:val="16"/>
        </w:rPr>
      </w:pPr>
      <w:r>
        <w:rPr>
          <w:smallCaps/>
          <w:sz w:val="16"/>
        </w:rPr>
        <w:t xml:space="preserve">DC Lınk Capacıtor RMS Current </w:t>
      </w:r>
    </w:p>
    <w:tbl>
      <w:tblPr>
        <w:tblW w:w="2268" w:type="dxa"/>
        <w:jc w:val="center"/>
        <w:tblLayout w:type="fixed"/>
        <w:tblLook w:val="04A0" w:firstRow="1" w:lastRow="0" w:firstColumn="1" w:lastColumn="0" w:noHBand="0" w:noVBand="1"/>
      </w:tblPr>
      <w:tblGrid>
        <w:gridCol w:w="1179"/>
        <w:gridCol w:w="1089"/>
      </w:tblGrid>
      <w:tr w:rsidR="00B1432B" w:rsidRPr="00E85834" w:rsidTr="003A7D30">
        <w:trPr>
          <w:jc w:val="center"/>
        </w:trPr>
        <w:tc>
          <w:tcPr>
            <w:tcW w:w="1179" w:type="dxa"/>
            <w:tcBorders>
              <w:top w:val="single" w:sz="4" w:space="0" w:color="auto"/>
              <w:bottom w:val="single" w:sz="4" w:space="0" w:color="auto"/>
            </w:tcBorders>
            <w:shd w:val="clear" w:color="auto" w:fill="auto"/>
          </w:tcPr>
          <w:p w:rsidR="00B1432B" w:rsidRPr="00B4722C" w:rsidRDefault="00B1432B" w:rsidP="003A7D30">
            <w:pPr>
              <w:pStyle w:val="BodyTextKeep"/>
              <w:ind w:right="0"/>
              <w:jc w:val="center"/>
              <w:rPr>
                <w:b/>
                <w:sz w:val="16"/>
                <w:szCs w:val="16"/>
                <w:lang w:val="en-US"/>
              </w:rPr>
            </w:pPr>
            <w:r w:rsidRPr="00B4722C">
              <w:rPr>
                <w:b/>
                <w:sz w:val="16"/>
                <w:szCs w:val="16"/>
                <w:lang w:val="en-US"/>
              </w:rPr>
              <w:t>Topology</w:t>
            </w:r>
          </w:p>
        </w:tc>
        <w:tc>
          <w:tcPr>
            <w:tcW w:w="1089" w:type="dxa"/>
            <w:tcBorders>
              <w:top w:val="single" w:sz="4" w:space="0" w:color="auto"/>
              <w:bottom w:val="single" w:sz="4" w:space="0" w:color="auto"/>
            </w:tcBorders>
            <w:shd w:val="clear" w:color="auto" w:fill="auto"/>
          </w:tcPr>
          <w:p w:rsidR="00B1432B" w:rsidRPr="00B4722C" w:rsidRDefault="00B1432B" w:rsidP="00B1432B">
            <w:pPr>
              <w:pStyle w:val="BodyTextKeep"/>
              <w:ind w:right="0"/>
              <w:jc w:val="center"/>
              <w:rPr>
                <w:b/>
                <w:sz w:val="16"/>
                <w:szCs w:val="16"/>
                <w:lang w:val="en-US"/>
              </w:rPr>
            </w:pPr>
            <w:r>
              <w:rPr>
                <w:b/>
                <w:sz w:val="16"/>
                <w:szCs w:val="16"/>
              </w:rPr>
              <w:t>I</w:t>
            </w:r>
            <w:r>
              <w:rPr>
                <w:b/>
                <w:sz w:val="16"/>
                <w:szCs w:val="16"/>
                <w:vertAlign w:val="subscript"/>
              </w:rPr>
              <w:t>c-rms</w:t>
            </w:r>
            <w:r>
              <w:rPr>
                <w:b/>
                <w:sz w:val="16"/>
                <w:szCs w:val="16"/>
              </w:rPr>
              <w:t xml:space="preserve"> (A)</w:t>
            </w:r>
          </w:p>
        </w:tc>
      </w:tr>
      <w:tr w:rsidR="00B1432B" w:rsidRPr="00E85834" w:rsidTr="003A7D30">
        <w:trPr>
          <w:jc w:val="center"/>
        </w:trPr>
        <w:tc>
          <w:tcPr>
            <w:tcW w:w="1179" w:type="dxa"/>
            <w:tcBorders>
              <w:top w:val="single" w:sz="4" w:space="0" w:color="auto"/>
            </w:tcBorders>
            <w:shd w:val="clear" w:color="auto" w:fill="auto"/>
          </w:tcPr>
          <w:p w:rsidR="00B1432B" w:rsidRPr="00B4722C" w:rsidRDefault="00B1432B" w:rsidP="003A7D30">
            <w:pPr>
              <w:pStyle w:val="BodyTextKeep"/>
              <w:ind w:right="0"/>
              <w:jc w:val="center"/>
              <w:rPr>
                <w:sz w:val="16"/>
                <w:szCs w:val="16"/>
                <w:lang w:val="en-US"/>
              </w:rPr>
            </w:pPr>
            <w:r w:rsidRPr="00B4722C">
              <w:rPr>
                <w:sz w:val="16"/>
                <w:szCs w:val="16"/>
                <w:lang w:val="en-US"/>
              </w:rPr>
              <w:t>2L-VSI</w:t>
            </w:r>
          </w:p>
        </w:tc>
        <w:tc>
          <w:tcPr>
            <w:tcW w:w="1089" w:type="dxa"/>
            <w:tcBorders>
              <w:top w:val="single" w:sz="4" w:space="0" w:color="auto"/>
            </w:tcBorders>
            <w:shd w:val="clear" w:color="auto" w:fill="auto"/>
          </w:tcPr>
          <w:p w:rsidR="00B1432B" w:rsidRPr="00B4722C" w:rsidRDefault="00B1432B" w:rsidP="003A7D30">
            <w:pPr>
              <w:pStyle w:val="BodyTextKeep"/>
              <w:ind w:right="0"/>
              <w:jc w:val="center"/>
              <w:rPr>
                <w:sz w:val="16"/>
                <w:szCs w:val="16"/>
                <w:lang w:val="en-US"/>
              </w:rPr>
            </w:pPr>
            <w:r>
              <w:rPr>
                <w:sz w:val="16"/>
                <w:szCs w:val="16"/>
                <w:lang w:val="en-US"/>
              </w:rPr>
              <w:t>9.65</w:t>
            </w:r>
          </w:p>
        </w:tc>
      </w:tr>
      <w:tr w:rsidR="00B1432B" w:rsidRPr="00E85834" w:rsidTr="003A7D30">
        <w:trPr>
          <w:jc w:val="center"/>
        </w:trPr>
        <w:tc>
          <w:tcPr>
            <w:tcW w:w="1179" w:type="dxa"/>
            <w:shd w:val="clear" w:color="auto" w:fill="auto"/>
          </w:tcPr>
          <w:p w:rsidR="00B1432B" w:rsidRPr="00B4722C" w:rsidRDefault="00B1432B" w:rsidP="003A7D30">
            <w:pPr>
              <w:pStyle w:val="BodyTextKeep"/>
              <w:ind w:right="0"/>
              <w:jc w:val="center"/>
              <w:rPr>
                <w:sz w:val="16"/>
                <w:szCs w:val="16"/>
                <w:lang w:val="en-US"/>
              </w:rPr>
            </w:pPr>
            <w:r w:rsidRPr="00B4722C">
              <w:rPr>
                <w:sz w:val="16"/>
                <w:szCs w:val="16"/>
                <w:lang w:val="en-US"/>
              </w:rPr>
              <w:t>2L-2S-VSI</w:t>
            </w:r>
          </w:p>
        </w:tc>
        <w:tc>
          <w:tcPr>
            <w:tcW w:w="1089" w:type="dxa"/>
            <w:shd w:val="clear" w:color="auto" w:fill="auto"/>
          </w:tcPr>
          <w:p w:rsidR="00B1432B" w:rsidRPr="00B4722C" w:rsidRDefault="00B1432B" w:rsidP="003A7D30">
            <w:pPr>
              <w:pStyle w:val="BodyTextKeep"/>
              <w:ind w:right="0"/>
              <w:jc w:val="center"/>
              <w:rPr>
                <w:sz w:val="16"/>
                <w:szCs w:val="16"/>
                <w:lang w:val="en-US"/>
              </w:rPr>
            </w:pPr>
            <w:r>
              <w:rPr>
                <w:sz w:val="16"/>
                <w:szCs w:val="16"/>
                <w:lang w:val="en-US"/>
              </w:rPr>
              <w:t>9.61</w:t>
            </w:r>
          </w:p>
        </w:tc>
      </w:tr>
      <w:tr w:rsidR="00B1432B" w:rsidRPr="00E85834" w:rsidTr="003A7D30">
        <w:trPr>
          <w:jc w:val="center"/>
        </w:trPr>
        <w:tc>
          <w:tcPr>
            <w:tcW w:w="1179" w:type="dxa"/>
            <w:shd w:val="clear" w:color="auto" w:fill="auto"/>
          </w:tcPr>
          <w:p w:rsidR="00B1432B" w:rsidRPr="00B4722C" w:rsidRDefault="00B1432B" w:rsidP="003A7D30">
            <w:pPr>
              <w:pStyle w:val="BodyTextKeep"/>
              <w:ind w:right="0"/>
              <w:jc w:val="center"/>
              <w:rPr>
                <w:sz w:val="16"/>
                <w:szCs w:val="16"/>
                <w:lang w:val="en-US"/>
              </w:rPr>
            </w:pPr>
            <w:r w:rsidRPr="00B4722C">
              <w:rPr>
                <w:sz w:val="16"/>
                <w:szCs w:val="16"/>
                <w:lang w:val="en-US"/>
              </w:rPr>
              <w:t>2L-2S2P-VSI</w:t>
            </w:r>
          </w:p>
        </w:tc>
        <w:tc>
          <w:tcPr>
            <w:tcW w:w="1089" w:type="dxa"/>
            <w:shd w:val="clear" w:color="auto" w:fill="auto"/>
          </w:tcPr>
          <w:p w:rsidR="00B1432B" w:rsidRPr="00B4722C" w:rsidRDefault="00B1432B" w:rsidP="003A7D30">
            <w:pPr>
              <w:pStyle w:val="BodyTextKeep"/>
              <w:ind w:right="0"/>
              <w:jc w:val="center"/>
              <w:rPr>
                <w:sz w:val="16"/>
                <w:szCs w:val="16"/>
                <w:lang w:val="en-US"/>
              </w:rPr>
            </w:pPr>
            <w:r>
              <w:rPr>
                <w:sz w:val="16"/>
                <w:szCs w:val="16"/>
                <w:lang w:val="en-US"/>
              </w:rPr>
              <w:t>7.28</w:t>
            </w:r>
          </w:p>
        </w:tc>
      </w:tr>
      <w:tr w:rsidR="00B1432B" w:rsidRPr="00E85834" w:rsidTr="003A7D30">
        <w:trPr>
          <w:jc w:val="center"/>
        </w:trPr>
        <w:tc>
          <w:tcPr>
            <w:tcW w:w="1179" w:type="dxa"/>
            <w:shd w:val="clear" w:color="auto" w:fill="auto"/>
          </w:tcPr>
          <w:p w:rsidR="00B1432B" w:rsidRPr="00B4722C" w:rsidRDefault="00B1432B" w:rsidP="003A7D30">
            <w:pPr>
              <w:pStyle w:val="BodyTextKeep"/>
              <w:ind w:right="0"/>
              <w:jc w:val="center"/>
              <w:rPr>
                <w:sz w:val="16"/>
                <w:szCs w:val="16"/>
                <w:lang w:val="en-US"/>
              </w:rPr>
            </w:pPr>
            <w:r w:rsidRPr="00B4722C">
              <w:rPr>
                <w:sz w:val="16"/>
                <w:szCs w:val="16"/>
                <w:lang w:val="en-US"/>
              </w:rPr>
              <w:t>3L-VSI</w:t>
            </w:r>
          </w:p>
        </w:tc>
        <w:tc>
          <w:tcPr>
            <w:tcW w:w="1089" w:type="dxa"/>
            <w:shd w:val="clear" w:color="auto" w:fill="auto"/>
          </w:tcPr>
          <w:p w:rsidR="00B1432B" w:rsidRPr="00B4722C" w:rsidRDefault="00B1432B" w:rsidP="003A7D30">
            <w:pPr>
              <w:pStyle w:val="BodyTextKeep"/>
              <w:ind w:right="0"/>
              <w:jc w:val="center"/>
              <w:rPr>
                <w:sz w:val="16"/>
                <w:szCs w:val="16"/>
                <w:lang w:val="en-US"/>
              </w:rPr>
            </w:pPr>
            <w:r>
              <w:rPr>
                <w:sz w:val="16"/>
                <w:szCs w:val="16"/>
                <w:lang w:val="en-US"/>
              </w:rPr>
              <w:t>8.49</w:t>
            </w:r>
          </w:p>
        </w:tc>
      </w:tr>
      <w:tr w:rsidR="00B1432B" w:rsidRPr="00E85834" w:rsidTr="003A7D30">
        <w:trPr>
          <w:jc w:val="center"/>
        </w:trPr>
        <w:tc>
          <w:tcPr>
            <w:tcW w:w="1179" w:type="dxa"/>
            <w:tcBorders>
              <w:bottom w:val="single" w:sz="4" w:space="0" w:color="auto"/>
            </w:tcBorders>
            <w:shd w:val="clear" w:color="auto" w:fill="auto"/>
          </w:tcPr>
          <w:p w:rsidR="00B1432B" w:rsidRPr="00B4722C" w:rsidRDefault="00B1432B" w:rsidP="003A7D30">
            <w:pPr>
              <w:pStyle w:val="BodyTextKeep"/>
              <w:ind w:right="0"/>
              <w:jc w:val="center"/>
              <w:rPr>
                <w:sz w:val="16"/>
                <w:szCs w:val="16"/>
                <w:lang w:val="en-US"/>
              </w:rPr>
            </w:pPr>
            <w:r w:rsidRPr="00B4722C">
              <w:rPr>
                <w:sz w:val="16"/>
                <w:szCs w:val="16"/>
                <w:lang w:val="en-US"/>
              </w:rPr>
              <w:t>3L-2P-VSI</w:t>
            </w:r>
          </w:p>
        </w:tc>
        <w:tc>
          <w:tcPr>
            <w:tcW w:w="1089" w:type="dxa"/>
            <w:tcBorders>
              <w:bottom w:val="single" w:sz="4" w:space="0" w:color="auto"/>
            </w:tcBorders>
            <w:shd w:val="clear" w:color="auto" w:fill="auto"/>
          </w:tcPr>
          <w:p w:rsidR="00B1432B" w:rsidRPr="00B4722C" w:rsidRDefault="00B1432B" w:rsidP="003A7D30">
            <w:pPr>
              <w:pStyle w:val="BodyTextKeep"/>
              <w:ind w:right="0"/>
              <w:jc w:val="center"/>
              <w:rPr>
                <w:sz w:val="16"/>
                <w:szCs w:val="16"/>
                <w:lang w:val="en-US"/>
              </w:rPr>
            </w:pPr>
            <w:r>
              <w:rPr>
                <w:sz w:val="16"/>
                <w:szCs w:val="16"/>
                <w:lang w:val="en-US"/>
              </w:rPr>
              <w:t>4.48</w:t>
            </w:r>
          </w:p>
        </w:tc>
      </w:tr>
    </w:tbl>
    <w:p w:rsidR="00596C1E" w:rsidRDefault="00596C1E" w:rsidP="00596C1E">
      <w:pPr>
        <w:suppressAutoHyphens w:val="0"/>
      </w:pPr>
    </w:p>
    <w:p w:rsidR="00F51B53" w:rsidRDefault="00596C1E" w:rsidP="005C587F">
      <w:pPr>
        <w:suppressAutoHyphens w:val="0"/>
      </w:pPr>
      <w:r>
        <w:t>C</w:t>
      </w:r>
      <w:r w:rsidR="00F51B53">
        <w:t>ap voltajları da küçülüyor</w:t>
      </w:r>
      <w:r w:rsidR="005C587F">
        <w:t xml:space="preserve">. </w:t>
      </w:r>
      <w:r w:rsidR="00F51B53">
        <w:t>Örnek film cap seçelim, karşılaştıralım, boyut önemli</w:t>
      </w:r>
      <w:r w:rsidR="005C587F">
        <w:t xml:space="preserve">. </w:t>
      </w:r>
      <w:r w:rsidR="00F51B53">
        <w:t>Tablo yapalım</w:t>
      </w:r>
    </w:p>
    <w:p w:rsidR="00727F61" w:rsidRDefault="00727F61">
      <w:pPr>
        <w:pStyle w:val="text"/>
      </w:pPr>
    </w:p>
    <w:p w:rsidR="00596C1E" w:rsidRDefault="00596C1E" w:rsidP="00596C1E">
      <w:pPr>
        <w:pStyle w:val="text"/>
        <w:spacing w:line="240" w:lineRule="auto"/>
      </w:pPr>
    </w:p>
    <w:p w:rsidR="00596C1E" w:rsidRDefault="00596C1E" w:rsidP="00596C1E">
      <w:pPr>
        <w:pStyle w:val="text"/>
        <w:spacing w:line="240" w:lineRule="auto"/>
      </w:pPr>
      <w:r w:rsidRPr="00596C1E">
        <w:rPr>
          <w:noProof/>
        </w:rPr>
        <w:lastRenderedPageBreak/>
        <w:drawing>
          <wp:inline distT="0" distB="0" distL="0" distR="0">
            <wp:extent cx="3160395" cy="120732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0395" cy="1207323"/>
                    </a:xfrm>
                    <a:prstGeom prst="rect">
                      <a:avLst/>
                    </a:prstGeom>
                    <a:noFill/>
                    <a:ln>
                      <a:noFill/>
                    </a:ln>
                  </pic:spPr>
                </pic:pic>
              </a:graphicData>
            </a:graphic>
          </wp:inline>
        </w:drawing>
      </w:r>
    </w:p>
    <w:p w:rsidR="00727F61" w:rsidRDefault="00727F61">
      <w:pPr>
        <w:pStyle w:val="text"/>
      </w:pPr>
    </w:p>
    <w:p w:rsidR="00727F61" w:rsidRDefault="00C215EF" w:rsidP="00C215EF">
      <w:pPr>
        <w:pStyle w:val="text"/>
        <w:spacing w:line="240" w:lineRule="auto"/>
      </w:pPr>
      <w:r w:rsidRPr="00C215EF">
        <w:rPr>
          <w:noProof/>
        </w:rPr>
        <w:drawing>
          <wp:inline distT="0" distB="0" distL="0" distR="0">
            <wp:extent cx="1421835" cy="1064977"/>
            <wp:effectExtent l="0" t="0" r="698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4569" cy="1074515"/>
                    </a:xfrm>
                    <a:prstGeom prst="rect">
                      <a:avLst/>
                    </a:prstGeom>
                    <a:noFill/>
                    <a:ln>
                      <a:noFill/>
                    </a:ln>
                  </pic:spPr>
                </pic:pic>
              </a:graphicData>
            </a:graphic>
          </wp:inline>
        </w:drawing>
      </w:r>
      <w:r w:rsidR="00DB52BF" w:rsidRPr="00DB52BF">
        <w:rPr>
          <w:noProof/>
        </w:rPr>
        <w:drawing>
          <wp:inline distT="0" distB="0" distL="0" distR="0">
            <wp:extent cx="1542422" cy="1155299"/>
            <wp:effectExtent l="0" t="0" r="63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7973" cy="1159457"/>
                    </a:xfrm>
                    <a:prstGeom prst="rect">
                      <a:avLst/>
                    </a:prstGeom>
                    <a:noFill/>
                    <a:ln>
                      <a:noFill/>
                    </a:ln>
                  </pic:spPr>
                </pic:pic>
              </a:graphicData>
            </a:graphic>
          </wp:inline>
        </w:drawing>
      </w:r>
    </w:p>
    <w:p w:rsidR="00727F61" w:rsidRDefault="00727F61" w:rsidP="00727F61">
      <w:pPr>
        <w:pStyle w:val="Head2"/>
        <w:numPr>
          <w:ilvl w:val="0"/>
          <w:numId w:val="7"/>
        </w:numPr>
        <w:spacing w:before="0" w:line="240" w:lineRule="exact"/>
        <w:rPr>
          <w:spacing w:val="0"/>
        </w:rPr>
      </w:pPr>
      <w:r>
        <w:rPr>
          <w:spacing w:val="0"/>
        </w:rPr>
        <w:t>Efficiency evaluation</w:t>
      </w:r>
    </w:p>
    <w:p w:rsidR="00727F61" w:rsidRDefault="00727F61">
      <w:pPr>
        <w:pStyle w:val="text"/>
      </w:pPr>
    </w:p>
    <w:p w:rsidR="00727F61" w:rsidRDefault="00F51B53">
      <w:pPr>
        <w:pStyle w:val="text"/>
      </w:pPr>
      <w:r>
        <w:t>Eff vs switching frequency for all topologies</w:t>
      </w:r>
    </w:p>
    <w:p w:rsidR="00F51B53" w:rsidRDefault="00F51B53">
      <w:pPr>
        <w:pStyle w:val="text"/>
      </w:pPr>
      <w:r>
        <w:t>Loss components</w:t>
      </w:r>
    </w:p>
    <w:p w:rsidR="00727F61" w:rsidRDefault="00F51B53">
      <w:pPr>
        <w:pStyle w:val="text"/>
      </w:pPr>
      <w:r>
        <w:t>Efficiency vs load current for single fsw for all topologies</w:t>
      </w:r>
    </w:p>
    <w:p w:rsidR="00F51B53" w:rsidRDefault="00F51B53">
      <w:pPr>
        <w:pStyle w:val="text"/>
      </w:pPr>
    </w:p>
    <w:p w:rsidR="00727F61" w:rsidRDefault="00727F61">
      <w:pPr>
        <w:pStyle w:val="text"/>
      </w:pPr>
    </w:p>
    <w:p w:rsidR="005C587F" w:rsidRDefault="005C587F">
      <w:pPr>
        <w:pStyle w:val="text"/>
      </w:pPr>
    </w:p>
    <w:p w:rsidR="005C587F" w:rsidRDefault="005C587F">
      <w:pPr>
        <w:pStyle w:val="text"/>
      </w:pPr>
    </w:p>
    <w:p w:rsidR="005C587F" w:rsidRDefault="005C587F">
      <w:pPr>
        <w:pStyle w:val="text"/>
      </w:pPr>
    </w:p>
    <w:p w:rsidR="005C587F" w:rsidRDefault="005C587F">
      <w:pPr>
        <w:pStyle w:val="text"/>
      </w:pPr>
    </w:p>
    <w:p w:rsidR="005C587F" w:rsidRDefault="005C587F">
      <w:pPr>
        <w:pStyle w:val="text"/>
      </w:pPr>
    </w:p>
    <w:p w:rsidR="00727F61" w:rsidRDefault="00727F61">
      <w:pPr>
        <w:pStyle w:val="text"/>
      </w:pPr>
    </w:p>
    <w:p w:rsidR="00727F61" w:rsidRDefault="00727F61">
      <w:pPr>
        <w:pStyle w:val="text"/>
      </w:pPr>
    </w:p>
    <w:p w:rsidR="00727F61" w:rsidRDefault="00727F61" w:rsidP="00727F61">
      <w:pPr>
        <w:pStyle w:val="Head2"/>
        <w:numPr>
          <w:ilvl w:val="0"/>
          <w:numId w:val="7"/>
        </w:numPr>
        <w:spacing w:before="0" w:line="240" w:lineRule="exact"/>
        <w:rPr>
          <w:spacing w:val="0"/>
        </w:rPr>
      </w:pPr>
      <w:r>
        <w:rPr>
          <w:spacing w:val="0"/>
        </w:rPr>
        <w:t>Discussions</w:t>
      </w:r>
    </w:p>
    <w:p w:rsidR="00727F61" w:rsidRDefault="00727F61">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FB210E" w:rsidRDefault="00FB210E" w:rsidP="00FB210E">
      <w:pPr>
        <w:pStyle w:val="text"/>
      </w:pPr>
      <w:r>
        <w:t>Factors for switching frequency:</w:t>
      </w:r>
    </w:p>
    <w:p w:rsidR="00FB210E" w:rsidRDefault="00FB210E" w:rsidP="00FB210E">
      <w:pPr>
        <w:pStyle w:val="text"/>
        <w:ind w:firstLine="0"/>
      </w:pPr>
      <w:r>
        <w:t>1. Losses =&gt; efficiency =&gt; heat sink size</w:t>
      </w:r>
    </w:p>
    <w:p w:rsidR="00FB210E" w:rsidRDefault="00FB210E" w:rsidP="00FB210E">
      <w:pPr>
        <w:pStyle w:val="text"/>
        <w:ind w:firstLine="0"/>
      </w:pPr>
      <w:r>
        <w:t>2. Ripples =&gt; filter size</w:t>
      </w:r>
    </w:p>
    <w:p w:rsidR="00FB210E" w:rsidRDefault="00FB210E" w:rsidP="00FB210E">
      <w:pPr>
        <w:pStyle w:val="text"/>
        <w:ind w:firstLine="0"/>
      </w:pPr>
      <w:r>
        <w:t>3. EMI/EMC considerations</w:t>
      </w:r>
    </w:p>
    <w:p w:rsidR="00FB210E" w:rsidRDefault="00FB210E" w:rsidP="00FB210E">
      <w:pPr>
        <w:pStyle w:val="text"/>
        <w:ind w:firstLine="0"/>
      </w:pPr>
      <w:r>
        <w:t>4. Speed of control architecture, sensors etc.</w:t>
      </w:r>
    </w:p>
    <w:p w:rsidR="00FB210E" w:rsidRDefault="00FB210E" w:rsidP="00FB210E">
      <w:pPr>
        <w:pStyle w:val="text"/>
        <w:ind w:firstLine="0"/>
      </w:pPr>
      <w:r>
        <w:t>5. Effect on motor insulations</w:t>
      </w:r>
    </w:p>
    <w:p w:rsidR="00FB210E" w:rsidRDefault="00FB210E">
      <w:pPr>
        <w:pStyle w:val="text"/>
      </w:pPr>
    </w:p>
    <w:p w:rsidR="007C4BCC" w:rsidRDefault="007C4BCC">
      <w:pPr>
        <w:pStyle w:val="text"/>
      </w:pPr>
    </w:p>
    <w:p w:rsidR="007C4BCC" w:rsidRDefault="007C4BCC" w:rsidP="00AB6D72">
      <w:pPr>
        <w:pStyle w:val="sectionhead1"/>
        <w:numPr>
          <w:ilvl w:val="0"/>
          <w:numId w:val="6"/>
        </w:numPr>
        <w:tabs>
          <w:tab w:val="clear" w:pos="360"/>
          <w:tab w:val="left" w:pos="720"/>
        </w:tabs>
      </w:pPr>
      <w:r>
        <w:t>Conclusıons</w:t>
      </w:r>
    </w:p>
    <w:p w:rsidR="00521EED" w:rsidRDefault="007C4BCC">
      <w:pPr>
        <w:pStyle w:val="text"/>
      </w:pPr>
      <w:r>
        <w:t>Conclusions will be here</w:t>
      </w:r>
    </w:p>
    <w:p w:rsidR="004A163E" w:rsidRDefault="004A163E" w:rsidP="007C4BCC">
      <w:pPr>
        <w:pStyle w:val="text"/>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9E0415" w:rsidRDefault="009E0415">
      <w:pPr>
        <w:pStyle w:val="sectionheadnonums"/>
      </w:pPr>
      <w:r>
        <w:t>Acknowledgment</w:t>
      </w:r>
    </w:p>
    <w:p w:rsidR="00EA131D" w:rsidRPr="007E3C6D" w:rsidRDefault="00EA131D" w:rsidP="00EA131D">
      <w:pPr>
        <w:jc w:val="both"/>
      </w:pPr>
      <w:r w:rsidRPr="007E3C6D">
        <w:t xml:space="preserve">This work was supported by the Scientific and Technological Research Council of Turkey (TÜBİTAK), Grant No: 117E252 </w:t>
      </w:r>
      <w:r w:rsidRPr="007E3C6D">
        <w:lastRenderedPageBreak/>
        <w:t>and Middle East Technical University Research Funds, Grant No: BAP-03-01-2017-004.</w:t>
      </w:r>
    </w:p>
    <w:p w:rsidR="009E0415" w:rsidRDefault="009E0415">
      <w:pPr>
        <w:pStyle w:val="sectionheadnonums"/>
      </w:pPr>
      <w:r>
        <w:t>References</w:t>
      </w:r>
    </w:p>
    <w:bookmarkStart w:id="6" w:name="references"/>
    <w:bookmarkEnd w:id="6"/>
    <w:p w:rsidR="003F383E" w:rsidRPr="003F383E" w:rsidRDefault="003C0DF6" w:rsidP="003F383E">
      <w:pPr>
        <w:widowControl w:val="0"/>
        <w:autoSpaceDE w:val="0"/>
        <w:autoSpaceDN w:val="0"/>
        <w:adjustRightInd w:val="0"/>
        <w:ind w:left="360" w:hanging="360"/>
        <w:jc w:val="both"/>
        <w:rPr>
          <w:noProof/>
          <w:sz w:val="16"/>
          <w:szCs w:val="24"/>
        </w:rPr>
      </w:pPr>
      <w:r>
        <w:fldChar w:fldCharType="begin" w:fldLock="1"/>
      </w:r>
      <w:r>
        <w:instrText xml:space="preserve">ADDIN Mendeley Bibliography CSL_BIBLIOGRAPHY </w:instrText>
      </w:r>
      <w:r>
        <w:fldChar w:fldCharType="separate"/>
      </w:r>
      <w:r w:rsidR="003F383E" w:rsidRPr="003F383E">
        <w:rPr>
          <w:noProof/>
          <w:sz w:val="16"/>
          <w:szCs w:val="24"/>
        </w:rPr>
        <w:t>[1]</w:t>
      </w:r>
      <w:r w:rsidR="003F383E" w:rsidRPr="003F383E">
        <w:rPr>
          <w:noProof/>
          <w:sz w:val="16"/>
          <w:szCs w:val="24"/>
        </w:rPr>
        <w:tab/>
        <w:t xml:space="preserve">R. Abebe et al., “Integrated motor drives: state of the art and future trends,” </w:t>
      </w:r>
      <w:r w:rsidR="003F383E" w:rsidRPr="003F383E">
        <w:rPr>
          <w:i/>
          <w:iCs/>
          <w:noProof/>
          <w:sz w:val="16"/>
          <w:szCs w:val="24"/>
        </w:rPr>
        <w:t>IET Electr. Power Appl.</w:t>
      </w:r>
      <w:r w:rsidR="003F383E" w:rsidRPr="003F383E">
        <w:rPr>
          <w:noProof/>
          <w:sz w:val="16"/>
          <w:szCs w:val="24"/>
        </w:rPr>
        <w:t>, vol. 10, no. 8, pp. 757–771, Sep. 2016.</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[2]</w:t>
      </w:r>
      <w:r w:rsidRPr="003F383E">
        <w:rPr>
          <w:noProof/>
          <w:sz w:val="16"/>
          <w:szCs w:val="24"/>
        </w:rPr>
        <w:tab/>
        <w:t xml:space="preserve">J. Wang, Y. Li, and Y. Han, “Integrated Modular Motor Drive Design With GaN Power FETs,” </w:t>
      </w:r>
      <w:r w:rsidRPr="003F383E">
        <w:rPr>
          <w:i/>
          <w:iCs/>
          <w:noProof/>
          <w:sz w:val="16"/>
          <w:szCs w:val="24"/>
        </w:rPr>
        <w:t>IEEE Trans. Ind. Appl.</w:t>
      </w:r>
      <w:r w:rsidRPr="003F383E">
        <w:rPr>
          <w:noProof/>
          <w:sz w:val="16"/>
          <w:szCs w:val="24"/>
        </w:rPr>
        <w:t>, vol. 51, no. c, pp. 3198–3207, 2015.</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[3]</w:t>
      </w:r>
      <w:r w:rsidRPr="003F383E">
        <w:rPr>
          <w:noProof/>
          <w:sz w:val="16"/>
          <w:szCs w:val="24"/>
        </w:rPr>
        <w:tab/>
        <w:t xml:space="preserve">Yehui Han, “Design, modeling, and control of multilevel converter motor drive with modular design and split winding machine,” in </w:t>
      </w:r>
      <w:r w:rsidRPr="003F383E">
        <w:rPr>
          <w:i/>
          <w:iCs/>
          <w:noProof/>
          <w:sz w:val="16"/>
          <w:szCs w:val="24"/>
        </w:rPr>
        <w:t>2014 IEEE 15th Workshop on Control and Modeling for Power Electronics (COMPEL)</w:t>
      </w:r>
      <w:r w:rsidRPr="003F383E">
        <w:rPr>
          <w:noProof/>
          <w:sz w:val="16"/>
          <w:szCs w:val="24"/>
        </w:rPr>
        <w:t>, 2014, vol. 203, pp. 1–10.</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[4]</w:t>
      </w:r>
      <w:r w:rsidRPr="003F383E">
        <w:rPr>
          <w:noProof/>
          <w:sz w:val="16"/>
          <w:szCs w:val="24"/>
        </w:rPr>
        <w:tab/>
        <w:t xml:space="preserve">M. Marz, A. Schletz, B. Eckardt, S. Egelkraut, and H. Rauh, “Power electronics system integration for electric and hybrid vehicles,” </w:t>
      </w:r>
      <w:r w:rsidRPr="003F383E">
        <w:rPr>
          <w:i/>
          <w:iCs/>
          <w:noProof/>
          <w:sz w:val="16"/>
          <w:szCs w:val="24"/>
        </w:rPr>
        <w:t>Integr. Power Electron. Syst. (CIPS), 2010 6th Int. Conf.</w:t>
      </w:r>
      <w:r w:rsidRPr="003F383E">
        <w:rPr>
          <w:noProof/>
          <w:sz w:val="16"/>
          <w:szCs w:val="24"/>
        </w:rPr>
        <w:t>, pp. 16–18, 2010.</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[5]</w:t>
      </w:r>
      <w:r w:rsidRPr="003F383E">
        <w:rPr>
          <w:noProof/>
          <w:sz w:val="16"/>
          <w:szCs w:val="24"/>
        </w:rPr>
        <w:tab/>
        <w:t xml:space="preserve">C. Klumpner, P. Nielsen, I. Boldea, and F. Blaabjerg, “A new matrix converter motor (MCM) for industry applications,” </w:t>
      </w:r>
      <w:r w:rsidRPr="003F383E">
        <w:rPr>
          <w:i/>
          <w:iCs/>
          <w:noProof/>
          <w:sz w:val="16"/>
          <w:szCs w:val="24"/>
        </w:rPr>
        <w:t>IEEE Trans. Ind. Electron.</w:t>
      </w:r>
      <w:r w:rsidRPr="003F383E">
        <w:rPr>
          <w:noProof/>
          <w:sz w:val="16"/>
          <w:szCs w:val="24"/>
        </w:rPr>
        <w:t>, vol. 49, no. 2, pp. 325–335, 2002.</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[6]</w:t>
      </w:r>
      <w:r w:rsidRPr="003F383E">
        <w:rPr>
          <w:noProof/>
          <w:sz w:val="16"/>
          <w:szCs w:val="24"/>
        </w:rPr>
        <w:tab/>
        <w:t xml:space="preserve">P. W. Wheeler </w:t>
      </w:r>
      <w:r w:rsidRPr="003F383E">
        <w:rPr>
          <w:i/>
          <w:iCs/>
          <w:noProof/>
          <w:sz w:val="16"/>
          <w:szCs w:val="24"/>
        </w:rPr>
        <w:t>et al.</w:t>
      </w:r>
      <w:r w:rsidRPr="003F383E">
        <w:rPr>
          <w:noProof/>
          <w:sz w:val="16"/>
          <w:szCs w:val="24"/>
        </w:rPr>
        <w:t xml:space="preserve">, “A fully integrated 30 kW motor drive using matrix converter technology,” </w:t>
      </w:r>
      <w:r w:rsidRPr="003F383E">
        <w:rPr>
          <w:i/>
          <w:iCs/>
          <w:noProof/>
          <w:sz w:val="16"/>
          <w:szCs w:val="24"/>
        </w:rPr>
        <w:t>Proc. EPE ’05</w:t>
      </w:r>
      <w:r w:rsidRPr="003F383E">
        <w:rPr>
          <w:noProof/>
          <w:sz w:val="16"/>
          <w:szCs w:val="24"/>
        </w:rPr>
        <w:t>, vol. 9, pp. 9–16, 2005.</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[7]</w:t>
      </w:r>
      <w:r w:rsidRPr="003F383E">
        <w:rPr>
          <w:noProof/>
          <w:sz w:val="16"/>
          <w:szCs w:val="24"/>
        </w:rPr>
        <w:tab/>
        <w:t xml:space="preserve">C. Klumpner and P. Thøgersen, “Converter Topologies with Low Passive Components Usage for the Next Generation of Integrated Motor Drives,” </w:t>
      </w:r>
      <w:r w:rsidRPr="003F383E">
        <w:rPr>
          <w:i/>
          <w:iCs/>
          <w:noProof/>
          <w:sz w:val="16"/>
          <w:szCs w:val="24"/>
        </w:rPr>
        <w:t>IEEE Power Electron. Spec. Conf.</w:t>
      </w:r>
      <w:r w:rsidRPr="003F383E">
        <w:rPr>
          <w:noProof/>
          <w:sz w:val="16"/>
          <w:szCs w:val="24"/>
        </w:rPr>
        <w:t>, pp. 568–573, 2003.</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[8]</w:t>
      </w:r>
      <w:r w:rsidRPr="003F383E">
        <w:rPr>
          <w:noProof/>
          <w:sz w:val="16"/>
          <w:szCs w:val="24"/>
        </w:rPr>
        <w:tab/>
        <w:t xml:space="preserve">N. R. Brown, T. M. Jahns, and R. D. Lorenz, “Power Converter Design for an Integrated Modular Motor Drive,” </w:t>
      </w:r>
      <w:r w:rsidRPr="003F383E">
        <w:rPr>
          <w:i/>
          <w:iCs/>
          <w:noProof/>
          <w:sz w:val="16"/>
          <w:szCs w:val="24"/>
        </w:rPr>
        <w:t>Ind. Appl. Conf. 2007. 42nd IAS Annu. Meet. Conf. Rec. 2007 IEEE</w:t>
      </w:r>
      <w:r w:rsidRPr="003F383E">
        <w:rPr>
          <w:noProof/>
          <w:sz w:val="16"/>
          <w:szCs w:val="24"/>
        </w:rPr>
        <w:t>, pp. 1322–1328, 2007.</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[9]</w:t>
      </w:r>
      <w:r w:rsidRPr="003F383E">
        <w:rPr>
          <w:noProof/>
          <w:sz w:val="16"/>
          <w:szCs w:val="24"/>
        </w:rPr>
        <w:tab/>
        <w:t xml:space="preserve">A. Shea and T. M. Jahns, “Hardware integration for an integrated modular motor drive including distributed control,” in </w:t>
      </w:r>
      <w:r w:rsidRPr="003F383E">
        <w:rPr>
          <w:i/>
          <w:iCs/>
          <w:noProof/>
          <w:sz w:val="16"/>
          <w:szCs w:val="24"/>
        </w:rPr>
        <w:t>2014 IEEE Energy Conversion Congress and Exposition (ECCE)</w:t>
      </w:r>
      <w:r w:rsidRPr="003F383E">
        <w:rPr>
          <w:noProof/>
          <w:sz w:val="16"/>
          <w:szCs w:val="24"/>
        </w:rPr>
        <w:t>, 2014, pp. 4881–4887.</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[10]</w:t>
      </w:r>
      <w:r w:rsidRPr="003F383E">
        <w:rPr>
          <w:noProof/>
          <w:sz w:val="16"/>
          <w:szCs w:val="24"/>
        </w:rPr>
        <w:tab/>
        <w:t xml:space="preserve">J. J. Wolmarans, M. B. Gerber, H. Polinder, S. W. H. De Haan, J. A. Ferreira, and D. Clarenbach, “A 50kW integrated fault tolerant permanent magnet machine and motor drive,” </w:t>
      </w:r>
      <w:r w:rsidRPr="003F383E">
        <w:rPr>
          <w:i/>
          <w:iCs/>
          <w:noProof/>
          <w:sz w:val="16"/>
          <w:szCs w:val="24"/>
        </w:rPr>
        <w:t>PESC Rec. - IEEE Annu. Power Electron. Spec. Conf.</w:t>
      </w:r>
      <w:r w:rsidRPr="003F383E">
        <w:rPr>
          <w:noProof/>
          <w:sz w:val="16"/>
          <w:szCs w:val="24"/>
        </w:rPr>
        <w:t>, pp. 345–351, 2008.</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[11]</w:t>
      </w:r>
      <w:r w:rsidRPr="003F383E">
        <w:rPr>
          <w:noProof/>
          <w:sz w:val="16"/>
          <w:szCs w:val="24"/>
        </w:rPr>
        <w:tab/>
        <w:t xml:space="preserve">J. Wang, Y. Li, and Y. Han, “Evaluation and design for an integrated modular motor drive (IMMD) with GaN devices,” </w:t>
      </w:r>
      <w:r w:rsidRPr="003F383E">
        <w:rPr>
          <w:i/>
          <w:iCs/>
          <w:noProof/>
          <w:sz w:val="16"/>
          <w:szCs w:val="24"/>
        </w:rPr>
        <w:t>2013 IEEE Energy Convers. Congr. Expo. ECCE 2013</w:t>
      </w:r>
      <w:r w:rsidRPr="003F383E">
        <w:rPr>
          <w:noProof/>
          <w:sz w:val="16"/>
          <w:szCs w:val="24"/>
        </w:rPr>
        <w:t>, no. Immd, pp. 4318–4325, 2013.</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[12]</w:t>
      </w:r>
      <w:r w:rsidRPr="003F383E">
        <w:rPr>
          <w:noProof/>
          <w:sz w:val="16"/>
          <w:szCs w:val="24"/>
        </w:rPr>
        <w:tab/>
        <w:t xml:space="preserve">J. Wang and Y. Han, “A new concept of multilevel converter motor drive with modular design and split winding machine,” in </w:t>
      </w:r>
      <w:r w:rsidRPr="003F383E">
        <w:rPr>
          <w:i/>
          <w:iCs/>
          <w:noProof/>
          <w:sz w:val="16"/>
          <w:szCs w:val="24"/>
        </w:rPr>
        <w:t>2014 Power and Energy Conference at Illinois (PECI)</w:t>
      </w:r>
      <w:r w:rsidRPr="003F383E">
        <w:rPr>
          <w:noProof/>
          <w:sz w:val="16"/>
          <w:szCs w:val="24"/>
        </w:rPr>
        <w:t>, 2014, pp. 1–6.</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[13]</w:t>
      </w:r>
      <w:r w:rsidRPr="003F383E">
        <w:rPr>
          <w:noProof/>
          <w:sz w:val="16"/>
          <w:szCs w:val="24"/>
        </w:rPr>
        <w:tab/>
        <w:t>GaN Systems, “GaN Systems E-mode GaN FETs.” [Online]. Available: http://www.gansystems.com/. [Accessed: 15-Jan-2018].</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[14]</w:t>
      </w:r>
      <w:r w:rsidRPr="003F383E">
        <w:rPr>
          <w:noProof/>
          <w:sz w:val="16"/>
          <w:szCs w:val="24"/>
        </w:rPr>
        <w:tab/>
        <w:t>Infineon, “Infineon IGBTs.” [Online]. Available: https://www.infineon.com. [Accessed: 07-Mar-2018].</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[15]</w:t>
      </w:r>
      <w:r w:rsidRPr="003F383E">
        <w:rPr>
          <w:noProof/>
          <w:sz w:val="16"/>
          <w:szCs w:val="24"/>
        </w:rPr>
        <w:tab/>
        <w:t>Wolfspeed, “Wolfspeed SiC Schottky Diodes.” [Online]. Available: https://www.wolfspeed.com/. [Accessed: 07-Mar-2018].</w:t>
      </w:r>
    </w:p>
    <w:p w:rsidR="003C0DF6" w:rsidRDefault="003F383E" w:rsidP="0008328C">
      <w:pPr>
        <w:widowControl w:val="0"/>
        <w:autoSpaceDE w:val="0"/>
        <w:autoSpaceDN w:val="0"/>
        <w:adjustRightInd w:val="0"/>
        <w:ind w:left="360" w:hanging="360"/>
        <w:jc w:val="both"/>
      </w:pPr>
      <w:r w:rsidRPr="003F383E">
        <w:rPr>
          <w:noProof/>
          <w:sz w:val="16"/>
          <w:szCs w:val="24"/>
        </w:rPr>
        <w:t>[16]</w:t>
      </w:r>
      <w:r w:rsidRPr="003F383E">
        <w:rPr>
          <w:noProof/>
          <w:sz w:val="16"/>
          <w:szCs w:val="24"/>
        </w:rPr>
        <w:tab/>
        <w:t xml:space="preserve">M. Ugur and O. Keysan, “DC link capacitor optimization for integrated modular motor drives,” </w:t>
      </w:r>
      <w:r w:rsidRPr="003F383E">
        <w:rPr>
          <w:i/>
          <w:iCs/>
          <w:noProof/>
          <w:sz w:val="16"/>
          <w:szCs w:val="24"/>
        </w:rPr>
        <w:t>2017 IEEE 26th Int. Symp. Ind. Electron.</w:t>
      </w:r>
      <w:r w:rsidRPr="003F383E">
        <w:rPr>
          <w:noProof/>
          <w:sz w:val="16"/>
          <w:szCs w:val="24"/>
        </w:rPr>
        <w:t>, vol. i, pp. 263–270, 2017.</w:t>
      </w:r>
      <w:r w:rsidR="003C0DF6">
        <w:fldChar w:fldCharType="end"/>
      </w:r>
    </w:p>
    <w:sectPr w:rsidR="003C0DF6">
      <w:footnotePr>
        <w:pos w:val="beneathText"/>
      </w:footnotePr>
      <w:type w:val="continuous"/>
      <w:pgSz w:w="11899" w:h="16837"/>
      <w:pgMar w:top="1080" w:right="850" w:bottom="2261" w:left="850" w:header="720" w:footer="720" w:gutter="0"/>
      <w:cols w:num="2" w:space="2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69B" w:rsidRDefault="00AB269B" w:rsidP="00D72D17">
      <w:r>
        <w:separator/>
      </w:r>
    </w:p>
  </w:endnote>
  <w:endnote w:type="continuationSeparator" w:id="0">
    <w:p w:rsidR="00AB269B" w:rsidRDefault="00AB269B" w:rsidP="00D7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Bitstream Vera Sans">
    <w:charset w:val="00"/>
    <w:family w:val="swiss"/>
    <w:pitch w:val="variable"/>
    <w:sig w:usb0="800000AF" w:usb1="1000204A"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69B" w:rsidRDefault="00AB269B" w:rsidP="00D72D17">
      <w:r>
        <w:separator/>
      </w:r>
    </w:p>
  </w:footnote>
  <w:footnote w:type="continuationSeparator" w:id="0">
    <w:p w:rsidR="00AB269B" w:rsidRDefault="00AB269B" w:rsidP="00D72D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upperLetter"/>
      <w:pStyle w:val="Heading3"/>
      <w:lvlText w:val="%1."/>
      <w:lvlJc w:val="left"/>
      <w:pPr>
        <w:tabs>
          <w:tab w:val="num" w:pos="360"/>
        </w:tabs>
        <w:ind w:left="360" w:hanging="360"/>
      </w:pPr>
    </w:lvl>
  </w:abstractNum>
  <w:abstractNum w:abstractNumId="1" w15:restartNumberingAfterBreak="0">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upperRoman"/>
      <w:pStyle w:val="Heading4"/>
      <w:lvlText w:val="%1."/>
      <w:lvlJc w:val="left"/>
      <w:pPr>
        <w:tabs>
          <w:tab w:val="num" w:pos="720"/>
        </w:tabs>
        <w:ind w:left="720" w:hanging="720"/>
      </w:pPr>
    </w:lvl>
  </w:abstractNum>
  <w:abstractNum w:abstractNumId="3" w15:restartNumberingAfterBreak="0">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62E345A"/>
    <w:multiLevelType w:val="hybridMultilevel"/>
    <w:tmpl w:val="09CE89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119AE"/>
    <w:multiLevelType w:val="multilevel"/>
    <w:tmpl w:val="00000004"/>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97A2067"/>
    <w:multiLevelType w:val="multilevel"/>
    <w:tmpl w:val="00000004"/>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B8"/>
    <w:rsid w:val="0002757A"/>
    <w:rsid w:val="00037E2C"/>
    <w:rsid w:val="0004159C"/>
    <w:rsid w:val="00055406"/>
    <w:rsid w:val="0007613F"/>
    <w:rsid w:val="00082D93"/>
    <w:rsid w:val="0008328C"/>
    <w:rsid w:val="000A37F2"/>
    <w:rsid w:val="000E3AF1"/>
    <w:rsid w:val="000E5855"/>
    <w:rsid w:val="00113778"/>
    <w:rsid w:val="00164CC2"/>
    <w:rsid w:val="001B5B84"/>
    <w:rsid w:val="001E1C79"/>
    <w:rsid w:val="001F2B8C"/>
    <w:rsid w:val="00262026"/>
    <w:rsid w:val="00264012"/>
    <w:rsid w:val="00293CCE"/>
    <w:rsid w:val="002F0817"/>
    <w:rsid w:val="002F462C"/>
    <w:rsid w:val="00377E8A"/>
    <w:rsid w:val="003A7D30"/>
    <w:rsid w:val="003C0DF6"/>
    <w:rsid w:val="003C2F1A"/>
    <w:rsid w:val="003F383E"/>
    <w:rsid w:val="00406398"/>
    <w:rsid w:val="004128BF"/>
    <w:rsid w:val="004368BF"/>
    <w:rsid w:val="00464A83"/>
    <w:rsid w:val="00471DF6"/>
    <w:rsid w:val="0048411B"/>
    <w:rsid w:val="004A163E"/>
    <w:rsid w:val="004C38C6"/>
    <w:rsid w:val="004D47CA"/>
    <w:rsid w:val="005008E1"/>
    <w:rsid w:val="00505B10"/>
    <w:rsid w:val="00517A47"/>
    <w:rsid w:val="00521EED"/>
    <w:rsid w:val="00535B6E"/>
    <w:rsid w:val="005472A9"/>
    <w:rsid w:val="00547B35"/>
    <w:rsid w:val="00584DB5"/>
    <w:rsid w:val="00586579"/>
    <w:rsid w:val="00596C1E"/>
    <w:rsid w:val="005B6729"/>
    <w:rsid w:val="005C30D6"/>
    <w:rsid w:val="005C587F"/>
    <w:rsid w:val="005D6E90"/>
    <w:rsid w:val="006029E7"/>
    <w:rsid w:val="00604868"/>
    <w:rsid w:val="006273A8"/>
    <w:rsid w:val="00635154"/>
    <w:rsid w:val="00653EB5"/>
    <w:rsid w:val="0071141C"/>
    <w:rsid w:val="00717BB8"/>
    <w:rsid w:val="00727F61"/>
    <w:rsid w:val="0075519A"/>
    <w:rsid w:val="007A0D39"/>
    <w:rsid w:val="007B7719"/>
    <w:rsid w:val="007C4BCC"/>
    <w:rsid w:val="007E403C"/>
    <w:rsid w:val="0087178D"/>
    <w:rsid w:val="00897409"/>
    <w:rsid w:val="008E4E77"/>
    <w:rsid w:val="00916B2A"/>
    <w:rsid w:val="00947D0E"/>
    <w:rsid w:val="009576A6"/>
    <w:rsid w:val="00973834"/>
    <w:rsid w:val="00982908"/>
    <w:rsid w:val="009C7316"/>
    <w:rsid w:val="009D43F3"/>
    <w:rsid w:val="009E0415"/>
    <w:rsid w:val="009E238C"/>
    <w:rsid w:val="00A16FD6"/>
    <w:rsid w:val="00A61F59"/>
    <w:rsid w:val="00AB269B"/>
    <w:rsid w:val="00AB6D72"/>
    <w:rsid w:val="00AC4510"/>
    <w:rsid w:val="00B1432B"/>
    <w:rsid w:val="00B25734"/>
    <w:rsid w:val="00B4722C"/>
    <w:rsid w:val="00B549C2"/>
    <w:rsid w:val="00B63E61"/>
    <w:rsid w:val="00B82B08"/>
    <w:rsid w:val="00BE0CE6"/>
    <w:rsid w:val="00C17DEC"/>
    <w:rsid w:val="00C215EF"/>
    <w:rsid w:val="00CD3AAC"/>
    <w:rsid w:val="00CF3E4E"/>
    <w:rsid w:val="00D22622"/>
    <w:rsid w:val="00D3304A"/>
    <w:rsid w:val="00D5312E"/>
    <w:rsid w:val="00D602AA"/>
    <w:rsid w:val="00D72D17"/>
    <w:rsid w:val="00DA6916"/>
    <w:rsid w:val="00DB52BF"/>
    <w:rsid w:val="00DC2F01"/>
    <w:rsid w:val="00E4018E"/>
    <w:rsid w:val="00E735B8"/>
    <w:rsid w:val="00EA131D"/>
    <w:rsid w:val="00EB6DEA"/>
    <w:rsid w:val="00ED1DC6"/>
    <w:rsid w:val="00EE0B49"/>
    <w:rsid w:val="00EE7659"/>
    <w:rsid w:val="00F51B53"/>
    <w:rsid w:val="00F60DB2"/>
    <w:rsid w:val="00F923F7"/>
    <w:rsid w:val="00FA698F"/>
    <w:rsid w:val="00FB210E"/>
    <w:rsid w:val="00FE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F1D1D"/>
  <w15:chartTrackingRefBased/>
  <w15:docId w15:val="{6089001D-0866-4F16-876D-A3E89BE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ilvl w:val="1"/>
        <w:numId w:val="1"/>
      </w:numPr>
      <w:jc w:val="both"/>
      <w:outlineLvl w:val="1"/>
    </w:pPr>
    <w:rPr>
      <w:i/>
    </w:rPr>
  </w:style>
  <w:style w:type="paragraph" w:styleId="Heading3">
    <w:name w:val="heading 3"/>
    <w:basedOn w:val="Normal"/>
    <w:next w:val="Normal"/>
    <w:qFormat/>
    <w:pPr>
      <w:keepNext/>
      <w:numPr>
        <w:ilvl w:val="2"/>
        <w:numId w:val="1"/>
      </w:numPr>
      <w:jc w:val="center"/>
      <w:outlineLvl w:val="2"/>
    </w:pPr>
    <w:rPr>
      <w:i/>
    </w:rPr>
  </w:style>
  <w:style w:type="paragraph" w:styleId="Heading4">
    <w:name w:val="heading 4"/>
    <w:basedOn w:val="Normal"/>
    <w:next w:val="Normal"/>
    <w:qFormat/>
    <w:pPr>
      <w:keepNext/>
      <w:numPr>
        <w:numId w:val="3"/>
      </w:numPr>
      <w:spacing w:after="120" w:line="216" w:lineRule="auto"/>
      <w:ind w:left="0" w:firstLine="0"/>
      <w:jc w:val="both"/>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styleId="PageNumber">
    <w:name w:val="page number"/>
    <w:basedOn w:val="DefaultParagraph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Bitstream Vera Sans" w:hAnsi="Arial" w:cs="Bitstream Vera Sans"/>
      <w:sz w:val="28"/>
      <w:szCs w:val="28"/>
    </w:rPr>
  </w:style>
  <w:style w:type="paragraph" w:styleId="BodyText">
    <w:name w:val="Body Text"/>
    <w:basedOn w:val="Normal"/>
    <w:rPr>
      <w:b/>
      <w:sz w:val="28"/>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BodyTextIndent">
    <w:name w:val="Body Text Indent"/>
    <w:basedOn w:val="Normal"/>
    <w:pPr>
      <w:ind w:left="360"/>
      <w:jc w:val="both"/>
    </w:pPr>
  </w:style>
  <w:style w:type="paragraph" w:styleId="BodyTextIndent2">
    <w:name w:val="Body Text Indent 2"/>
    <w:basedOn w:val="Normal"/>
    <w:pPr>
      <w:ind w:firstLine="288"/>
      <w:jc w:val="both"/>
    </w:pPr>
    <w:rPr>
      <w:b/>
      <w:sz w:val="18"/>
    </w:rPr>
  </w:style>
  <w:style w:type="paragraph" w:styleId="BodyTextIndent3">
    <w:name w:val="Body Text Indent 3"/>
    <w:basedOn w:val="Normal"/>
    <w:pPr>
      <w:ind w:firstLine="360"/>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pertitle">
    <w:name w:val="Paper title"/>
    <w:basedOn w:val="BodyText"/>
    <w:pPr>
      <w:jc w:val="center"/>
    </w:pPr>
    <w:rPr>
      <w:b w:val="0"/>
      <w:sz w:val="50"/>
    </w:rPr>
  </w:style>
  <w:style w:type="paragraph" w:customStyle="1" w:styleId="authoraffiliation">
    <w:name w:val="author affiliation"/>
    <w:basedOn w:val="Normal"/>
    <w:pPr>
      <w:jc w:val="center"/>
    </w:pPr>
  </w:style>
  <w:style w:type="paragraph" w:customStyle="1" w:styleId="abstract">
    <w:name w:val="abstract"/>
    <w:basedOn w:val="BodyTextIndent2"/>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Normal"/>
    <w:pPr>
      <w:spacing w:line="240" w:lineRule="exact"/>
      <w:ind w:firstLine="187"/>
      <w:jc w:val="both"/>
    </w:pPr>
  </w:style>
  <w:style w:type="paragraph" w:customStyle="1" w:styleId="sectionhead1">
    <w:name w:val="section head (1)"/>
    <w:basedOn w:val="Normal"/>
    <w:pPr>
      <w:tabs>
        <w:tab w:val="left" w:pos="360"/>
        <w:tab w:val="num" w:pos="720"/>
      </w:tabs>
      <w:spacing w:before="120" w:after="120" w:line="216" w:lineRule="auto"/>
      <w:jc w:val="center"/>
    </w:pPr>
    <w:rPr>
      <w:smallCaps/>
    </w:rPr>
  </w:style>
  <w:style w:type="paragraph" w:customStyle="1" w:styleId="Head2">
    <w:name w:val="Head 2"/>
    <w:basedOn w:val="Heading2"/>
    <w:pPr>
      <w:numPr>
        <w:ilvl w:val="0"/>
        <w:numId w:val="4"/>
      </w:numPr>
      <w:spacing w:before="120"/>
      <w:ind w:left="0" w:firstLine="0"/>
    </w:pPr>
    <w:rPr>
      <w:spacing w:val="-8"/>
    </w:rPr>
  </w:style>
  <w:style w:type="paragraph" w:customStyle="1" w:styleId="sectionheadnonums">
    <w:name w:val="section head (no nums)"/>
    <w:basedOn w:val="Normal"/>
    <w:pPr>
      <w:spacing w:before="120" w:after="120"/>
      <w:jc w:val="center"/>
    </w:pPr>
    <w:rPr>
      <w:smallCaps/>
    </w:rPr>
  </w:style>
  <w:style w:type="paragraph" w:customStyle="1" w:styleId="authorname">
    <w:name w:val="author name"/>
    <w:basedOn w:val="Heading1"/>
    <w:rPr>
      <w:sz w:val="22"/>
    </w:rPr>
  </w:style>
  <w:style w:type="paragraph" w:customStyle="1" w:styleId="references">
    <w:name w:val="references"/>
    <w:basedOn w:val="Normal"/>
    <w:pPr>
      <w:spacing w:line="180" w:lineRule="exact"/>
      <w:ind w:left="360" w:hanging="360"/>
      <w:jc w:val="both"/>
    </w:pPr>
    <w:rPr>
      <w:sz w:val="16"/>
    </w:rPr>
  </w:style>
  <w:style w:type="paragraph" w:styleId="FootnoteText">
    <w:name w:val="footnote text"/>
    <w:basedOn w:val="Normal"/>
    <w:link w:val="FootnoteTextChar"/>
    <w:semiHidden/>
    <w:pPr>
      <w:autoSpaceDE w:val="0"/>
      <w:ind w:firstLine="202"/>
      <w:jc w:val="both"/>
    </w:pPr>
    <w:rPr>
      <w:sz w:val="16"/>
    </w:rPr>
  </w:style>
  <w:style w:type="paragraph" w:customStyle="1" w:styleId="Author">
    <w:name w:val="Author"/>
    <w:basedOn w:val="Normal"/>
    <w:pPr>
      <w:jc w:val="center"/>
    </w:pPr>
    <w:rPr>
      <w:sz w:val="24"/>
    </w:rPr>
  </w:style>
  <w:style w:type="paragraph" w:customStyle="1" w:styleId="Affiliation">
    <w:name w:val="Affiliation"/>
    <w:basedOn w:val="Normal"/>
    <w:pPr>
      <w:jc w:val="center"/>
    </w:pPr>
    <w:rPr>
      <w:i/>
      <w:sz w:val="24"/>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noteTextChar">
    <w:name w:val="Footnote Text Char"/>
    <w:link w:val="FootnoteText"/>
    <w:semiHidden/>
    <w:rsid w:val="00521EED"/>
    <w:rPr>
      <w:sz w:val="16"/>
      <w:lang w:val="en-US"/>
    </w:rPr>
  </w:style>
  <w:style w:type="paragraph" w:customStyle="1" w:styleId="BodyTextKeep">
    <w:name w:val="Body Text Keep"/>
    <w:basedOn w:val="Normal"/>
    <w:rsid w:val="00517A47"/>
    <w:pPr>
      <w:keepNext/>
      <w:suppressAutoHyphens w:val="0"/>
      <w:ind w:right="45"/>
      <w:jc w:val="both"/>
    </w:pPr>
    <w:rPr>
      <w:rFonts w:eastAsia="MS Mincho"/>
      <w:sz w:val="18"/>
      <w:szCs w:val="18"/>
      <w:lang w:val="tr-TR"/>
    </w:rPr>
  </w:style>
  <w:style w:type="character" w:styleId="PlaceholderText">
    <w:name w:val="Placeholder Text"/>
    <w:basedOn w:val="DefaultParagraphFont"/>
    <w:uiPriority w:val="99"/>
    <w:semiHidden/>
    <w:rsid w:val="00AB6D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package" Target="embeddings/Microsoft_Visio__izimi1.vsdx"/><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package" Target="embeddings/Microsoft_Visio__izimi3.vsdx"/><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emf"/><Relationship Id="rId10" Type="http://schemas.openxmlformats.org/officeDocument/2006/relationships/package" Target="embeddings/Microsoft_Visio__izimi.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izimi2.vsdx"/><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C78F8-D1EF-48A0-B2AC-60021919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6</Pages>
  <Words>9174</Words>
  <Characters>52297</Characters>
  <Application>Microsoft Office Word</Application>
  <DocSecurity>0</DocSecurity>
  <Lines>435</Lines>
  <Paragraphs>122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Preparation of Papers in Two-Column Format for the Proceedings of the 2004 Sarnoff Symposium</vt:lpstr>
      <vt:lpstr>Preparation of Papers in Two-Column Format for the Proceedings of the 2004 Sarnoff Symposium</vt:lpstr>
    </vt:vector>
  </TitlesOfParts>
  <Company>Microsoft Corporation</Company>
  <LinksUpToDate>false</LinksUpToDate>
  <CharactersWithSpaces>61349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cp:lastModifiedBy>mesutto</cp:lastModifiedBy>
  <cp:revision>39</cp:revision>
  <cp:lastPrinted>2018-03-07T20:22:00Z</cp:lastPrinted>
  <dcterms:created xsi:type="dcterms:W3CDTF">2018-03-07T08:22:00Z</dcterms:created>
  <dcterms:modified xsi:type="dcterms:W3CDTF">2018-03-07T20:26:00Z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