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057" w:rsidRPr="00831340" w:rsidRDefault="00DC70FA" w:rsidP="00DC70FA">
      <w:pPr>
        <w:pStyle w:val="PaperTitle"/>
        <w:rPr>
          <w:lang w:val="en-US"/>
        </w:rPr>
      </w:pPr>
      <w:r w:rsidRPr="00831340">
        <w:rPr>
          <w:lang w:val="en-US"/>
        </w:rPr>
        <w:t xml:space="preserve">Multi-physics </w:t>
      </w:r>
      <w:r w:rsidR="006F37EC" w:rsidRPr="00831340">
        <w:rPr>
          <w:highlight w:val="yellow"/>
          <w:lang w:val="en-US"/>
        </w:rPr>
        <w:t>design</w:t>
      </w:r>
      <w:r w:rsidR="006F37EC" w:rsidRPr="00831340">
        <w:rPr>
          <w:lang w:val="en-US"/>
        </w:rPr>
        <w:t xml:space="preserve"> </w:t>
      </w:r>
      <w:r w:rsidRPr="00831340">
        <w:rPr>
          <w:lang w:val="en-US"/>
        </w:rPr>
        <w:t>optimization of a GaN based</w:t>
      </w:r>
      <w:r w:rsidR="001A7CB5" w:rsidRPr="00831340">
        <w:rPr>
          <w:lang w:val="en-US"/>
        </w:rPr>
        <w:t xml:space="preserve"> </w:t>
      </w:r>
      <w:r w:rsidRPr="00831340">
        <w:rPr>
          <w:lang w:val="en-US"/>
        </w:rPr>
        <w:br/>
      </w:r>
      <w:r w:rsidR="001A7CB5" w:rsidRPr="00831340">
        <w:rPr>
          <w:lang w:val="en-US"/>
        </w:rPr>
        <w:t>integrated modular motor drive system</w:t>
      </w:r>
    </w:p>
    <w:p w:rsidR="008E7057" w:rsidRPr="00831340" w:rsidRDefault="001A7CB5">
      <w:pPr>
        <w:pStyle w:val="Author"/>
        <w:outlineLvl w:val="0"/>
        <w:rPr>
          <w:i/>
          <w:lang w:val="en-US"/>
        </w:rPr>
      </w:pPr>
      <w:r w:rsidRPr="00831340">
        <w:rPr>
          <w:i/>
          <w:lang w:val="en-US"/>
        </w:rPr>
        <w:t>M</w:t>
      </w:r>
      <w:r w:rsidR="00B5570E" w:rsidRPr="00831340">
        <w:rPr>
          <w:i/>
          <w:lang w:val="en-US"/>
        </w:rPr>
        <w:t xml:space="preserve"> </w:t>
      </w:r>
      <w:r w:rsidRPr="00831340">
        <w:rPr>
          <w:i/>
          <w:lang w:val="en-US"/>
        </w:rPr>
        <w:t>Uğur</w:t>
      </w:r>
      <w:r w:rsidR="00B5570E" w:rsidRPr="00831340">
        <w:rPr>
          <w:i/>
          <w:lang w:val="en-US"/>
        </w:rPr>
        <w:t xml:space="preserve">, </w:t>
      </w:r>
      <w:r w:rsidRPr="00831340">
        <w:rPr>
          <w:i/>
          <w:lang w:val="en-US"/>
        </w:rPr>
        <w:t>O</w:t>
      </w:r>
      <w:r w:rsidR="00B5570E" w:rsidRPr="00831340">
        <w:rPr>
          <w:i/>
          <w:lang w:val="en-US"/>
        </w:rPr>
        <w:t xml:space="preserve"> </w:t>
      </w:r>
      <w:r w:rsidRPr="00831340">
        <w:rPr>
          <w:i/>
          <w:lang w:val="en-US"/>
        </w:rPr>
        <w:t>Keysan</w:t>
      </w:r>
    </w:p>
    <w:p w:rsidR="008E7057" w:rsidRPr="00831340" w:rsidRDefault="00BC516B">
      <w:pPr>
        <w:pStyle w:val="Fax-Email-URL"/>
        <w:outlineLvl w:val="0"/>
        <w:rPr>
          <w:i/>
          <w:lang w:val="en-US"/>
        </w:rPr>
      </w:pPr>
      <w:r w:rsidRPr="00831340">
        <w:rPr>
          <w:rFonts w:ascii="Times New Roman" w:hAnsi="Times New Roman"/>
          <w:i/>
          <w:lang w:val="en-US"/>
        </w:rPr>
        <w:t xml:space="preserve">Department of Electrical and Electronics Engineering, </w:t>
      </w:r>
      <w:r w:rsidR="001A7CB5" w:rsidRPr="00831340">
        <w:rPr>
          <w:rFonts w:ascii="Times New Roman" w:hAnsi="Times New Roman"/>
          <w:i/>
          <w:lang w:val="en-US"/>
        </w:rPr>
        <w:t>Middle East Technical University</w:t>
      </w:r>
      <w:r w:rsidR="008E7057" w:rsidRPr="00831340">
        <w:rPr>
          <w:rFonts w:ascii="Times New Roman" w:hAnsi="Times New Roman"/>
          <w:i/>
          <w:lang w:val="en-US"/>
        </w:rPr>
        <w:t>,</w:t>
      </w:r>
      <w:r w:rsidR="009F30D9" w:rsidRPr="00831340">
        <w:rPr>
          <w:rFonts w:ascii="Times New Roman" w:hAnsi="Times New Roman"/>
          <w:i/>
          <w:lang w:val="en-US"/>
        </w:rPr>
        <w:t xml:space="preserve"> </w:t>
      </w:r>
      <w:r w:rsidR="00F7738A" w:rsidRPr="00831340">
        <w:rPr>
          <w:rFonts w:ascii="Times New Roman" w:hAnsi="Times New Roman"/>
          <w:i/>
          <w:lang w:val="en-US"/>
        </w:rPr>
        <w:t xml:space="preserve">Ankara, </w:t>
      </w:r>
      <w:r w:rsidR="001A7CB5" w:rsidRPr="00831340">
        <w:rPr>
          <w:rFonts w:ascii="Times New Roman" w:hAnsi="Times New Roman"/>
          <w:i/>
          <w:lang w:val="en-US"/>
        </w:rPr>
        <w:t>Turkey</w:t>
      </w:r>
      <w:r w:rsidRPr="00831340">
        <w:rPr>
          <w:rFonts w:ascii="Times New Roman" w:hAnsi="Times New Roman"/>
          <w:i/>
          <w:lang w:val="en-US"/>
        </w:rPr>
        <w:br/>
      </w:r>
      <w:r w:rsidR="00DC1DE1" w:rsidRPr="00831340">
        <w:rPr>
          <w:rFonts w:ascii="Times New Roman" w:hAnsi="Times New Roman"/>
          <w:i/>
          <w:lang w:val="en-US"/>
        </w:rPr>
        <w:t xml:space="preserve"> </w:t>
      </w:r>
      <w:r w:rsidR="001A7CB5" w:rsidRPr="00831340">
        <w:rPr>
          <w:rFonts w:ascii="Times New Roman" w:hAnsi="Times New Roman"/>
          <w:i/>
          <w:lang w:val="en-US"/>
        </w:rPr>
        <w:t xml:space="preserve"> </w:t>
      </w:r>
      <w:hyperlink r:id="rId7" w:history="1">
        <w:r w:rsidR="001A7CB5" w:rsidRPr="00831340">
          <w:rPr>
            <w:rStyle w:val="Hyperlink"/>
            <w:rFonts w:ascii="Times New Roman" w:hAnsi="Times New Roman"/>
            <w:i/>
            <w:lang w:val="en-US"/>
          </w:rPr>
          <w:t>ugurm@metu.edu.tr</w:t>
        </w:r>
      </w:hyperlink>
      <w:r w:rsidR="001A7CB5" w:rsidRPr="00831340">
        <w:rPr>
          <w:i/>
          <w:vertAlign w:val="superscript"/>
          <w:lang w:val="en-US"/>
        </w:rPr>
        <w:t xml:space="preserve"> </w:t>
      </w:r>
      <w:r w:rsidR="001A7CB5" w:rsidRPr="00831340">
        <w:rPr>
          <w:rFonts w:ascii="Times New Roman" w:hAnsi="Times New Roman"/>
          <w:i/>
          <w:lang w:val="en-US"/>
        </w:rPr>
        <w:t xml:space="preserve"> </w:t>
      </w:r>
      <w:hyperlink r:id="rId8" w:history="1">
        <w:r w:rsidR="001A7CB5" w:rsidRPr="00831340">
          <w:rPr>
            <w:rStyle w:val="Hyperlink"/>
            <w:rFonts w:ascii="Times New Roman" w:hAnsi="Times New Roman"/>
            <w:i/>
            <w:lang w:val="en-US"/>
          </w:rPr>
          <w:t>keysan@metu.edu.tr</w:t>
        </w:r>
      </w:hyperlink>
    </w:p>
    <w:p w:rsidR="008E7057" w:rsidRPr="00831340" w:rsidRDefault="008E7057">
      <w:pPr>
        <w:pStyle w:val="Fax-Email-URL"/>
        <w:rPr>
          <w:rFonts w:ascii="Times New Roman" w:hAnsi="Times New Roman"/>
          <w:lang w:val="en-US"/>
        </w:rPr>
      </w:pPr>
    </w:p>
    <w:p w:rsidR="008E7057" w:rsidRPr="00831340" w:rsidRDefault="008E7057">
      <w:pPr>
        <w:pStyle w:val="Fax-Email-URL"/>
        <w:rPr>
          <w:rFonts w:ascii="Times New Roman" w:hAnsi="Times New Roman"/>
          <w:lang w:val="en-US"/>
        </w:rPr>
      </w:pPr>
    </w:p>
    <w:p w:rsidR="008E7057" w:rsidRPr="00831340" w:rsidRDefault="008E7057">
      <w:pPr>
        <w:rPr>
          <w:lang w:val="en-US"/>
        </w:rPr>
        <w:sectPr w:rsidR="008E7057" w:rsidRPr="00831340">
          <w:footerReference w:type="default" r:id="rId9"/>
          <w:type w:val="continuous"/>
          <w:pgSz w:w="11907" w:h="16840" w:code="9"/>
          <w:pgMar w:top="1644" w:right="851" w:bottom="1531" w:left="851" w:header="720" w:footer="720" w:gutter="0"/>
          <w:cols w:space="227"/>
          <w:noEndnote/>
        </w:sectPr>
      </w:pPr>
    </w:p>
    <w:p w:rsidR="008E7057" w:rsidRPr="00831340" w:rsidRDefault="008E7057">
      <w:pPr>
        <w:jc w:val="both"/>
        <w:rPr>
          <w:lang w:val="en-US"/>
        </w:rPr>
      </w:pPr>
      <w:r w:rsidRPr="00831340">
        <w:rPr>
          <w:b/>
          <w:lang w:val="en-US"/>
        </w:rPr>
        <w:lastRenderedPageBreak/>
        <w:t xml:space="preserve">Keywords: </w:t>
      </w:r>
      <w:r w:rsidR="0065790E" w:rsidRPr="00831340">
        <w:rPr>
          <w:lang w:val="en-US"/>
        </w:rPr>
        <w:t xml:space="preserve">integrated motor drive, modular motor, permanent magnet synchronous machine, </w:t>
      </w:r>
      <w:r w:rsidR="00831340" w:rsidRPr="00831340">
        <w:rPr>
          <w:lang w:val="en-US"/>
        </w:rPr>
        <w:t>Gallium N</w:t>
      </w:r>
      <w:r w:rsidR="0065790E" w:rsidRPr="00831340">
        <w:rPr>
          <w:lang w:val="en-US"/>
        </w:rPr>
        <w:t>itride, interleaving</w:t>
      </w:r>
    </w:p>
    <w:p w:rsidR="008E7057" w:rsidRPr="00831340" w:rsidRDefault="008E7057">
      <w:pPr>
        <w:pStyle w:val="Section"/>
        <w:outlineLvl w:val="0"/>
        <w:rPr>
          <w:lang w:val="en-US"/>
        </w:rPr>
      </w:pPr>
      <w:r w:rsidRPr="00831340">
        <w:rPr>
          <w:lang w:val="en-US"/>
        </w:rPr>
        <w:t>Abstract</w:t>
      </w:r>
    </w:p>
    <w:p w:rsidR="008E7057" w:rsidRPr="00831340" w:rsidRDefault="0065790E">
      <w:pPr>
        <w:jc w:val="both"/>
        <w:rPr>
          <w:lang w:val="en-US"/>
        </w:rPr>
      </w:pPr>
      <w:r w:rsidRPr="00831340">
        <w:rPr>
          <w:lang w:val="en-US"/>
        </w:rPr>
        <w:t xml:space="preserve">In this paper, a multi-physics approach is presented for the design </w:t>
      </w:r>
      <w:r w:rsidR="00831340" w:rsidRPr="00831340">
        <w:rPr>
          <w:lang w:val="en-US"/>
        </w:rPr>
        <w:t>optimization of an</w:t>
      </w:r>
      <w:r w:rsidRPr="00831340">
        <w:rPr>
          <w:lang w:val="en-US"/>
        </w:rPr>
        <w:t xml:space="preserve"> integrated modular motor drive</w:t>
      </w:r>
      <w:r w:rsidR="005B335A" w:rsidRPr="00831340">
        <w:rPr>
          <w:lang w:val="en-US"/>
        </w:rPr>
        <w:t xml:space="preserve"> (IMMD)</w:t>
      </w:r>
      <w:r w:rsidRPr="00831340">
        <w:rPr>
          <w:lang w:val="en-US"/>
        </w:rPr>
        <w:t>. The system is composed of a modular permanent magnet synchronous motor a</w:t>
      </w:r>
      <w:r w:rsidR="0014439B" w:rsidRPr="00831340">
        <w:rPr>
          <w:lang w:val="en-US"/>
        </w:rPr>
        <w:t>n</w:t>
      </w:r>
      <w:r w:rsidRPr="00831340">
        <w:rPr>
          <w:lang w:val="en-US"/>
        </w:rPr>
        <w:t>d a GaN based modular motor drive power stage. The multi-physics model includes motor drive inverters and DC link capacitor bank (electrical model), stator windings and rotor magnets (electromagnetic model)</w:t>
      </w:r>
      <w:r w:rsidR="002E68BC" w:rsidRPr="00831340">
        <w:rPr>
          <w:lang w:val="en-US"/>
        </w:rPr>
        <w:t>,</w:t>
      </w:r>
      <w:r w:rsidRPr="00831340">
        <w:rPr>
          <w:lang w:val="en-US"/>
        </w:rPr>
        <w:t xml:space="preserve"> heat sink (thermal model) and a </w:t>
      </w:r>
      <w:r w:rsidR="008C1703" w:rsidRPr="00831340">
        <w:rPr>
          <w:lang w:val="en-US"/>
        </w:rPr>
        <w:t>geometrical</w:t>
      </w:r>
      <w:r w:rsidRPr="00831340">
        <w:rPr>
          <w:lang w:val="en-US"/>
        </w:rPr>
        <w:t xml:space="preserve"> model. The main purpose of the design optimization is to obtain the highest power density</w:t>
      </w:r>
      <w:r w:rsidR="00831340" w:rsidRPr="00831340">
        <w:rPr>
          <w:lang w:val="en-US"/>
        </w:rPr>
        <w:t xml:space="preserve"> possible</w:t>
      </w:r>
      <w:r w:rsidRPr="00831340">
        <w:rPr>
          <w:lang w:val="en-US"/>
        </w:rPr>
        <w:t xml:space="preserve">, which is quite critical in integrated drives. </w:t>
      </w:r>
      <w:r w:rsidR="00831340" w:rsidRPr="00831340">
        <w:rPr>
          <w:lang w:val="en-US"/>
        </w:rPr>
        <w:t xml:space="preserve">Due to the integrated structure, </w:t>
      </w:r>
      <w:r w:rsidRPr="00831340">
        <w:rPr>
          <w:lang w:val="en-US"/>
        </w:rPr>
        <w:t>the system has several interdependencies</w:t>
      </w:r>
      <w:r w:rsidR="00831340" w:rsidRPr="00831340">
        <w:rPr>
          <w:lang w:val="en-US"/>
        </w:rPr>
        <w:t xml:space="preserve"> and parameters are selected</w:t>
      </w:r>
      <w:r w:rsidRPr="00831340">
        <w:rPr>
          <w:lang w:val="en-US"/>
        </w:rPr>
        <w:t xml:space="preserve"> based on those relationship</w:t>
      </w:r>
      <w:r w:rsidR="002E68BC" w:rsidRPr="00831340">
        <w:rPr>
          <w:lang w:val="en-US"/>
        </w:rPr>
        <w:t xml:space="preserve">s. </w:t>
      </w:r>
      <w:r w:rsidR="005B335A" w:rsidRPr="00831340">
        <w:rPr>
          <w:lang w:val="en-US"/>
        </w:rPr>
        <w:t>A</w:t>
      </w:r>
      <w:r w:rsidR="00831340" w:rsidRPr="00831340">
        <w:rPr>
          <w:lang w:val="en-US"/>
        </w:rPr>
        <w:t>n</w:t>
      </w:r>
      <w:r w:rsidR="005B335A" w:rsidRPr="00831340">
        <w:rPr>
          <w:lang w:val="en-US"/>
        </w:rPr>
        <w:t xml:space="preserve"> 8 kW IMMD system design is proposed and t</w:t>
      </w:r>
      <w:r w:rsidRPr="00831340">
        <w:rPr>
          <w:lang w:val="en-US"/>
        </w:rPr>
        <w:t xml:space="preserve">he resultant system </w:t>
      </w:r>
      <w:r w:rsidR="00831340">
        <w:rPr>
          <w:lang w:val="en-US"/>
        </w:rPr>
        <w:t>design is</w:t>
      </w:r>
      <w:r w:rsidRPr="00831340">
        <w:rPr>
          <w:lang w:val="en-US"/>
        </w:rPr>
        <w:t xml:space="preserve"> </w:t>
      </w:r>
      <w:r w:rsidR="00831340">
        <w:rPr>
          <w:lang w:val="en-US"/>
        </w:rPr>
        <w:t>verified using</w:t>
      </w:r>
      <w:r w:rsidRPr="00831340">
        <w:rPr>
          <w:lang w:val="en-US"/>
        </w:rPr>
        <w:t xml:space="preserve"> various </w:t>
      </w:r>
      <w:r w:rsidR="002E68BC" w:rsidRPr="00831340">
        <w:rPr>
          <w:lang w:val="en-US"/>
        </w:rPr>
        <w:t>simulati</w:t>
      </w:r>
      <w:r w:rsidR="00831340">
        <w:rPr>
          <w:lang w:val="en-US"/>
        </w:rPr>
        <w:t>on platforms</w:t>
      </w:r>
      <w:r w:rsidR="002E68BC" w:rsidRPr="00831340">
        <w:rPr>
          <w:lang w:val="en-US"/>
        </w:rPr>
        <w:t>.</w:t>
      </w:r>
    </w:p>
    <w:p w:rsidR="008E7057" w:rsidRPr="00831340" w:rsidRDefault="008E7057">
      <w:pPr>
        <w:pStyle w:val="Section"/>
        <w:outlineLvl w:val="0"/>
        <w:rPr>
          <w:lang w:val="en-US"/>
        </w:rPr>
      </w:pPr>
      <w:r w:rsidRPr="00831340">
        <w:rPr>
          <w:lang w:val="en-US"/>
        </w:rPr>
        <w:t>1</w:t>
      </w:r>
      <w:r w:rsidRPr="00831340">
        <w:rPr>
          <w:lang w:val="en-US"/>
        </w:rPr>
        <w:tab/>
        <w:t>Introduction</w:t>
      </w:r>
    </w:p>
    <w:p w:rsidR="00B95979" w:rsidRPr="00831340" w:rsidRDefault="00B95979">
      <w:pPr>
        <w:jc w:val="both"/>
        <w:rPr>
          <w:lang w:val="en-US"/>
        </w:rPr>
      </w:pPr>
      <w:r w:rsidRPr="00831340">
        <w:rPr>
          <w:lang w:val="en-US"/>
        </w:rPr>
        <w:t>Conventional variable frequency motor drive</w:t>
      </w:r>
      <w:r w:rsidR="00831340">
        <w:rPr>
          <w:lang w:val="en-US"/>
        </w:rPr>
        <w:t>s</w:t>
      </w:r>
      <w:r w:rsidRPr="00831340">
        <w:rPr>
          <w:lang w:val="en-US"/>
        </w:rPr>
        <w:t xml:space="preserve"> are composed of two distinct parts: drive and motor, where</w:t>
      </w:r>
      <w:r w:rsidR="00831340">
        <w:rPr>
          <w:lang w:val="en-US"/>
        </w:rPr>
        <w:t xml:space="preserve"> the</w:t>
      </w:r>
      <w:r w:rsidRPr="00831340">
        <w:rPr>
          <w:lang w:val="en-US"/>
        </w:rPr>
        <w:t xml:space="preserve"> drive unit</w:t>
      </w:r>
      <w:r w:rsidR="00831340">
        <w:rPr>
          <w:lang w:val="en-US"/>
        </w:rPr>
        <w:t>(</w:t>
      </w:r>
      <w:r w:rsidRPr="00831340">
        <w:rPr>
          <w:lang w:val="en-US"/>
        </w:rPr>
        <w:t>s</w:t>
      </w:r>
      <w:r w:rsidR="00831340">
        <w:rPr>
          <w:lang w:val="en-US"/>
        </w:rPr>
        <w:t>)</w:t>
      </w:r>
      <w:r w:rsidRPr="00831340">
        <w:rPr>
          <w:lang w:val="en-US"/>
        </w:rPr>
        <w:t xml:space="preserve"> are placed in separate cabinets and connected to the corresponding motors with long cables. This reduc</w:t>
      </w:r>
      <w:r w:rsidR="00831340">
        <w:rPr>
          <w:lang w:val="en-US"/>
        </w:rPr>
        <w:t>es</w:t>
      </w:r>
      <w:r w:rsidRPr="00831340">
        <w:rPr>
          <w:lang w:val="en-US"/>
        </w:rPr>
        <w:t xml:space="preserve"> </w:t>
      </w:r>
      <w:r w:rsidR="00831340">
        <w:rPr>
          <w:lang w:val="en-US"/>
        </w:rPr>
        <w:t>the</w:t>
      </w:r>
      <w:r w:rsidRPr="00831340">
        <w:rPr>
          <w:lang w:val="en-US"/>
        </w:rPr>
        <w:t xml:space="preserve"> power density, </w:t>
      </w:r>
      <w:r w:rsidR="00831340">
        <w:rPr>
          <w:lang w:val="en-US"/>
        </w:rPr>
        <w:t xml:space="preserve">increases </w:t>
      </w:r>
      <w:r w:rsidRPr="00831340">
        <w:rPr>
          <w:lang w:val="en-US"/>
        </w:rPr>
        <w:t>cost and</w:t>
      </w:r>
      <w:r w:rsidR="00831340">
        <w:rPr>
          <w:lang w:val="en-US"/>
        </w:rPr>
        <w:t xml:space="preserve"> causes</w:t>
      </w:r>
      <w:r w:rsidRPr="00831340">
        <w:rPr>
          <w:lang w:val="en-US"/>
        </w:rPr>
        <w:t xml:space="preserve"> electromagneti</w:t>
      </w:r>
      <w:r w:rsidR="00A919E1" w:rsidRPr="00831340">
        <w:rPr>
          <w:lang w:val="en-US"/>
        </w:rPr>
        <w:t xml:space="preserve">c interference (EMI) problems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xml:space="preserve">. In integrated modular motor drive (IMMD) systems, the drive is integrated onto the motor back iron forming a single package such that the power density of the overall system is </w:t>
      </w:r>
      <w:r w:rsidR="00831340">
        <w:rPr>
          <w:lang w:val="en-US"/>
        </w:rPr>
        <w:t>increased</w:t>
      </w:r>
      <w:r w:rsidRPr="00831340">
        <w:rPr>
          <w:lang w:val="en-US"/>
        </w:rPr>
        <w:t xml:space="preserve"> and the connection cables are eliminated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A919E1" w:rsidRPr="00831340">
        <w:rPr>
          <w:lang w:val="en-US"/>
        </w:rPr>
        <w:fldChar w:fldCharType="separate"/>
      </w:r>
      <w:r w:rsidR="00A919E1" w:rsidRPr="00831340">
        <w:rPr>
          <w:noProof/>
          <w:lang w:val="en-US"/>
        </w:rPr>
        <w:t>[1]</w:t>
      </w:r>
      <w:r w:rsidR="00A919E1" w:rsidRPr="00831340">
        <w:rPr>
          <w:lang w:val="en-US"/>
        </w:rPr>
        <w:fldChar w:fldCharType="end"/>
      </w:r>
      <w:r w:rsidRPr="00831340">
        <w:rPr>
          <w:lang w:val="en-US"/>
        </w:rPr>
        <w:t>. Furthermore, each pole of the motor is driven by its own drive module which are then interconnected via a common DC link. By doing so, the fault tolerance of the system is increased, heat dissipation is spread on a wider surface area and voltage stress on windings and power semiconductor devices are reduced</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"10.1109/TPEL.2011.2132763", "ISBN" : "9781424478545", "ISSN" : "08858993", "abstract" : "A concept of an integrated and distributed inverter for switched reluctance machines is introduced. The application at hand is an outer-rotor direct drive designed for railway traction applications. A five-phase switched reluctance machine was developed and is used to demonstrate the function of the integrated and distributed inverter. The distribution is achieved by supplying each phase coil with its own modular inverter. Each inverter module is placed evenly around the end of the stator stack next to its dedicated coil. This increases the redundancy of the drive significantly. The likelihood of phase-to-phase faults is reduced, because no overlapping end-turns are necessary. Also, the integration of machine and inverter is simplified, because the semiconductors can be evenly distributed around the machine. The concept reduces the amount of terminals between drive and vehicle to communication, power supply, and cooling, independent of the number of machine phases. With the integrated and distributed inverter new control strategies can be developed to influence machine vibration and radiated noise. In this paper, the design of the prototype, the direct torque control of the five-phase machine, and the behavior in the case of a fault inside a module is analyzed.", "author" : [ { "dropping-particle" : "", "family" : "Hennen", "given" : "Martin D.", "non-dropping-particle" : "", "parse-names" : false, "suffix" : "" }, { "dropping-particle" : "", "family" : "Niessen", "given" : "Markus", "non-dropping-particle" : "", "parse-names" : false, "suffix" : "" }, { "dropping-particle" : "", "family" : "Heyers", "given" : "Christian", "non-dropping-particle" : "", "parse-names" : false, "suffix" : "" }, { "dropping-particle" : "", "family" : "Brauer", "given" : "Helge J.", "non-dropping-particle" : "", "parse-names" : false, "suffix" : "" }, { "dropping-particle" : "", "family" : "Doncker", "given" : "Rik W.", "non-dropping-particle" : "De", "parse-names" : false, "suffix" : "" } ], "container-title" : "IEEE Transactions on Power Electronics", "id" : "ITEM-1", "issue" : "2", "issued" : { "date-parts" : [ [ "2012" ] ] }, "page" : "547-554", "title" : "Development and control of an integrated and distributed inverter for a fault tolerant five-phase switched reluctance traction drive", "type" : "article-journal", "volume" : "27" }, "uris" : [ "http://www.mendeley.com/documents/?uuid=94cf4b4a-b7f6-43ba-bd79-64961a7e715d" ] } ], "mendeley" : { "formattedCitation" : "[2]", "plainTextFormattedCitation" : "[2]", "previouslyFormattedCitation" : "[2]" }, "properties" : {  }, "schema" : "https://github.com/citation-style-language/schema/raw/master/csl-citation.json" }</w:instrText>
      </w:r>
      <w:r w:rsidR="00A919E1" w:rsidRPr="00831340">
        <w:rPr>
          <w:lang w:val="en-US"/>
        </w:rPr>
        <w:fldChar w:fldCharType="separate"/>
      </w:r>
      <w:r w:rsidR="00A919E1" w:rsidRPr="00831340">
        <w:rPr>
          <w:noProof/>
          <w:lang w:val="en-US"/>
        </w:rPr>
        <w:t>[2]</w:t>
      </w:r>
      <w:r w:rsidR="00A919E1" w:rsidRPr="00831340">
        <w:rPr>
          <w:lang w:val="en-US"/>
        </w:rPr>
        <w:fldChar w:fldCharType="end"/>
      </w:r>
      <w:r w:rsidRPr="00831340">
        <w:rPr>
          <w:lang w:val="en-US"/>
        </w:rPr>
        <w:t>.</w:t>
      </w:r>
    </w:p>
    <w:p w:rsidR="00B9020C" w:rsidRPr="00831340" w:rsidRDefault="00B9020C">
      <w:pPr>
        <w:jc w:val="both"/>
        <w:rPr>
          <w:lang w:val="en-US"/>
        </w:rPr>
      </w:pPr>
    </w:p>
    <w:p w:rsidR="005C3F72" w:rsidRPr="00831340" w:rsidRDefault="005C3F72">
      <w:pPr>
        <w:jc w:val="both"/>
        <w:rPr>
          <w:lang w:val="en-US"/>
        </w:rPr>
      </w:pPr>
      <w:r w:rsidRPr="00831340">
        <w:rPr>
          <w:lang w:val="en-US"/>
        </w:rPr>
        <w:t xml:space="preserve">In IMMDs, the space available for the drive system components is drastically reduced due to integration. Therefore, fitting all the components requires design optimization with integrated model approach and careful spatial and layout design. Moreover, the interdependencies between the main system components yields a multi-physics approach where the design of motor, drive power electronics and </w:t>
      </w:r>
      <w:r w:rsidR="00726FEA" w:rsidRPr="00831340">
        <w:rPr>
          <w:lang w:val="en-US"/>
        </w:rPr>
        <w:t>thermal management system</w:t>
      </w:r>
      <w:r w:rsidRPr="00831340">
        <w:rPr>
          <w:lang w:val="en-US"/>
        </w:rPr>
        <w:t xml:space="preserve"> should be considered all together. Therefore, it is highly difficult to propose a decoupled </w:t>
      </w:r>
      <w:r w:rsidRPr="00831340">
        <w:rPr>
          <w:lang w:val="en-US"/>
        </w:rPr>
        <w:lastRenderedPageBreak/>
        <w:t>design approach in integrated drives</w:t>
      </w:r>
      <w:r w:rsidR="000633E1" w:rsidRPr="00831340">
        <w:rPr>
          <w:lang w:val="en-US"/>
        </w:rPr>
        <w:t xml:space="preserve"> as one </w:t>
      </w:r>
      <w:r w:rsidR="00831340">
        <w:rPr>
          <w:lang w:val="en-US"/>
        </w:rPr>
        <w:t xml:space="preserve">parameter </w:t>
      </w:r>
      <w:r w:rsidR="000633E1" w:rsidRPr="00831340">
        <w:rPr>
          <w:lang w:val="en-US"/>
        </w:rPr>
        <w:t>may affect the other significantly</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"plainTextFormattedCitation" : "[3]", "previouslyFormattedCitation" : "[3]" }, "properties" : {  }, "schema" : "https://github.com/citation-style-language/schema/raw/master/csl-citation.json" }</w:instrText>
      </w:r>
      <w:r w:rsidR="00A919E1" w:rsidRPr="00831340">
        <w:rPr>
          <w:lang w:val="en-US"/>
        </w:rPr>
        <w:fldChar w:fldCharType="separate"/>
      </w:r>
      <w:r w:rsidR="00A919E1" w:rsidRPr="00831340">
        <w:rPr>
          <w:noProof/>
          <w:lang w:val="en-US"/>
        </w:rPr>
        <w:t>[3]</w:t>
      </w:r>
      <w:r w:rsidR="00A919E1" w:rsidRPr="00831340">
        <w:rPr>
          <w:lang w:val="en-US"/>
        </w:rPr>
        <w:fldChar w:fldCharType="end"/>
      </w:r>
      <w:r w:rsidRPr="00831340">
        <w:rPr>
          <w:lang w:val="en-US"/>
        </w:rPr>
        <w:t xml:space="preserve">. </w:t>
      </w:r>
    </w:p>
    <w:p w:rsidR="005C3F72" w:rsidRPr="00831340" w:rsidRDefault="005C3F72">
      <w:pPr>
        <w:jc w:val="both"/>
        <w:rPr>
          <w:lang w:val="en-US"/>
        </w:rPr>
      </w:pPr>
    </w:p>
    <w:p w:rsidR="00A919E1" w:rsidRPr="00831340" w:rsidRDefault="005C3F72" w:rsidP="00A919E1">
      <w:pPr>
        <w:jc w:val="both"/>
        <w:rPr>
          <w:lang w:val="en-US"/>
        </w:rPr>
      </w:pPr>
      <w:r w:rsidRPr="00831340">
        <w:rPr>
          <w:lang w:val="en-US"/>
        </w:rPr>
        <w:t xml:space="preserve">The current IMMD prototypes proposed in the literature are usually based on </w:t>
      </w:r>
      <w:r w:rsidR="00831340">
        <w:rPr>
          <w:lang w:val="en-US"/>
        </w:rPr>
        <w:t xml:space="preserve">the </w:t>
      </w:r>
      <w:r w:rsidRPr="00831340">
        <w:rPr>
          <w:lang w:val="en-US"/>
        </w:rPr>
        <w:t>new generation wide band-gap power semiconductor devices, such as Gallium Nitride (GaN) power FETs</w:t>
      </w:r>
      <w:r w:rsidR="00A919E1" w:rsidRPr="00831340">
        <w:rPr>
          <w:lang w:val="en-US"/>
        </w:rPr>
        <w:t xml:space="preserve"> </w:t>
      </w:r>
      <w:r w:rsidR="00A919E1" w:rsidRPr="00831340">
        <w:rPr>
          <w:lang w:val="en-US"/>
        </w:rPr>
        <w:fldChar w:fldCharType="begin" w:fldLock="1"/>
      </w:r>
      <w:r w:rsidR="00A919E1" w:rsidRPr="00831340">
        <w:rPr>
          <w:lang w:val="en-US"/>
        </w:rPr>
        <w:instrText>ADDIN CSL_CITATION { "citationItems" : [ { "id" : "ITEM-1", "itemData" : { "DOI" : "10.1109/TIA.2015.2413380", "ISBN" : "0093-9994 VO - 51", "ISSN" : "0093-9994",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"c", "issued" : { "date-parts" : [ [ "2015" ] ] }, "page" : "3198-3207", "title" : "Integrated Modular Motor Drive Design With GaN Power FETs", "type" : "article-journal", "volume" : "51" }, "uris" : [ "http://www.mendeley.com/documents/?uuid=66d56ad0-42bc-44f1-9a7e-298173f152dc" ] } ], "mendeley" : { "formattedCitation" : "[4]", "plainTextFormattedCitation" : "[4]", "previouslyFormattedCitation" : "[4]" }, "properties" : {  }, "schema" : "https://github.com/citation-style-language/schema/raw/master/csl-citation.json" }</w:instrText>
      </w:r>
      <w:r w:rsidR="00A919E1" w:rsidRPr="00831340">
        <w:rPr>
          <w:lang w:val="en-US"/>
        </w:rPr>
        <w:fldChar w:fldCharType="separate"/>
      </w:r>
      <w:r w:rsidR="00A919E1" w:rsidRPr="00831340">
        <w:rPr>
          <w:noProof/>
          <w:lang w:val="en-US"/>
        </w:rPr>
        <w:t>[4]</w:t>
      </w:r>
      <w:r w:rsidR="00A919E1" w:rsidRPr="00831340">
        <w:rPr>
          <w:lang w:val="en-US"/>
        </w:rPr>
        <w:fldChar w:fldCharType="end"/>
      </w:r>
      <w:r w:rsidRPr="00831340">
        <w:rPr>
          <w:lang w:val="en-US"/>
        </w:rPr>
        <w:t>.</w:t>
      </w:r>
      <w:r w:rsidR="00726FEA" w:rsidRPr="00831340">
        <w:rPr>
          <w:lang w:val="en-US"/>
        </w:rPr>
        <w:t xml:space="preserve"> These devices are capable of switching at much higher switching frequencies compared to their silicon counterparts </w:t>
      </w:r>
      <w:r w:rsidR="00831340">
        <w:rPr>
          <w:lang w:val="en-US"/>
        </w:rPr>
        <w:t xml:space="preserve">thanks to their </w:t>
      </w:r>
      <w:r w:rsidR="00726FEA" w:rsidRPr="00831340">
        <w:rPr>
          <w:lang w:val="en-US"/>
        </w:rPr>
        <w:t>low switching losses</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"10.1109/ECCE.2013.6647278", "ISBN" : "9781479903351", "abstract" : "This paper explores the use of GaN MOSFETs and series-connected inverter segments to realize an IMMD. The proposed IMMD topology reduces the segment voltage and offers an opportunity to utilize wide bandgap 200V GaN MOSFETs. Consequently, a reduction in IMMD size is achieved by eliminating inverter heat sink and optimizing the choice of DC-link capacitors. Gate signals of the IMMD segments are shifted (interleaved) to cancel the capacitor voltage ripple and further reduce the capacitor size. Motor winding configuration and coupling effect are also investigated to match with the IMMD design. An actively controlled balancing resistor is programmed to balance the voltages of series connected IMMD segments. Furthermore, this paper presents simulation results as well as experiment results to validate the proposed design.",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"2013 IEEE Energy Conversion Congress and Exposition, ECCE 2013", "id" : "ITEM-1", "issue" : "Immd", "issued" : { "date-parts" : [ [ "2013" ] ] }, "page" : "4318-4325", "title" : "Evaluation and design for an integrated modular motor drive (IMMD) with GaN devices", "type" : "article-journal" }, "uris" : [ "http://www.mendeley.com/documents/?uuid=16275226-50dd-482d-aa06-6a08883ebe31" ] } ], "mendeley" : { "formattedCitation" : "[5]", "plainTextFormattedCitation" : "[5]", "previouslyFormattedCitation" : "[5]" }, "properties" : {  }, "schema" : "https://github.com/citation-style-language/schema/raw/master/csl-citation.json" }</w:instrText>
      </w:r>
      <w:r w:rsidR="000633E1" w:rsidRPr="00831340">
        <w:rPr>
          <w:lang w:val="en-US"/>
        </w:rPr>
        <w:fldChar w:fldCharType="separate"/>
      </w:r>
      <w:r w:rsidR="000633E1" w:rsidRPr="00831340">
        <w:rPr>
          <w:noProof/>
          <w:lang w:val="en-US"/>
        </w:rPr>
        <w:t>[5]</w:t>
      </w:r>
      <w:r w:rsidR="000633E1" w:rsidRPr="00831340">
        <w:rPr>
          <w:lang w:val="en-US"/>
        </w:rPr>
        <w:fldChar w:fldCharType="end"/>
      </w:r>
      <w:r w:rsidR="00726FEA" w:rsidRPr="00831340">
        <w:rPr>
          <w:lang w:val="en-US"/>
        </w:rPr>
        <w:t>. It is possible to reduce the size of passive components with high switching frequencies as well as reduce the size of heat sink with superior efficiency values with the utilization of enhancement mode (e-mode) GaNs. Considering that the largest components on an average power converter system are passive components and the heat sink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"plainTextFormattedCitation" : "[1]", "previouslyFormattedCitation" : "[1]" }, "properties" : {  }, "schema" : "https://github.com/citation-style-language/schema/raw/master/csl-citation.json" }</w:instrText>
      </w:r>
      <w:r w:rsidR="000633E1" w:rsidRPr="00831340">
        <w:rPr>
          <w:lang w:val="en-US"/>
        </w:rPr>
        <w:fldChar w:fldCharType="separate"/>
      </w:r>
      <w:r w:rsidR="000633E1" w:rsidRPr="00831340">
        <w:rPr>
          <w:noProof/>
          <w:lang w:val="en-US"/>
        </w:rPr>
        <w:t>[1]</w:t>
      </w:r>
      <w:r w:rsidR="000633E1" w:rsidRPr="00831340">
        <w:rPr>
          <w:lang w:val="en-US"/>
        </w:rPr>
        <w:fldChar w:fldCharType="end"/>
      </w:r>
      <w:r w:rsidR="00726FEA" w:rsidRPr="00831340">
        <w:rPr>
          <w:lang w:val="en-US"/>
        </w:rPr>
        <w:t>, utilization of these devices is critical for IMMD designs.</w:t>
      </w:r>
      <w:r w:rsidR="00612075" w:rsidRPr="00831340">
        <w:rPr>
          <w:lang w:val="en-US"/>
        </w:rPr>
        <w:t xml:space="preserve"> Moreover, thanks to the modularity of the system, interleaving technique can be used to further reduce the size of DC link capacitor bank</w:t>
      </w:r>
      <w:r w:rsidR="000633E1" w:rsidRPr="00831340">
        <w:rPr>
          <w:lang w:val="en-US"/>
        </w:rPr>
        <w:t xml:space="preserve"> </w:t>
      </w:r>
      <w:r w:rsidR="000633E1" w:rsidRPr="00831340">
        <w:rPr>
          <w:lang w:val="en-US"/>
        </w:rPr>
        <w:fldChar w:fldCharType="begin" w:fldLock="1"/>
      </w:r>
      <w:r w:rsidR="000633E1" w:rsidRPr="00831340">
        <w:rPr>
          <w:lang w:val="en-US"/>
        </w:rPr>
        <w:instrText>ADDIN CSL_CITATION { "citationItems" : [ { "id" : "ITEM-1", "itemData" : { "DOI" : "10.1109/ISIE.2017.8001258", "ISBN" : "978-1-5090-1412-5", "author" : [ { "dropping-particle" : "", "family" : "Ugur", "given" : "Mesut", "non-dropping-particle" : "", "parse-names" : false, "suffix" : "" }, { "dropping-particle" : "", "family" : "Keysan", "given" : "Ozan", "non-dropping-particle" : "", "parse-names" : false, "suffix" : "" } ], "container-title" : "2017 IEEE 26th International Symposium on Industrial Electronics (ISIE)", "id" : "ITEM-1", "issued" : { "date-parts" : [ [ "2017" ] ] }, "page" : "263-270", "title" : "DC link capacitor optimization for integrated modular motor drives", "type" : "article-journal", "volume" : "i" }, "uris" : [ "http://www.mendeley.com/documents/?uuid=aabc04e7-771c-4166-8eb1-526daf2b0239" ] } ], "mendeley" : { "formattedCitation" : "[6]", "plainTextFormattedCitation" : "[6]", "previouslyFormattedCitation" : "[6]" }, "properties" : {  }, "schema" : "https://github.com/citation-style-language/schema/raw/master/csl-citation.json" }</w:instrText>
      </w:r>
      <w:r w:rsidR="000633E1" w:rsidRPr="00831340">
        <w:rPr>
          <w:lang w:val="en-US"/>
        </w:rPr>
        <w:fldChar w:fldCharType="separate"/>
      </w:r>
      <w:r w:rsidR="000633E1" w:rsidRPr="00831340">
        <w:rPr>
          <w:noProof/>
          <w:lang w:val="en-US"/>
        </w:rPr>
        <w:t>[6]</w:t>
      </w:r>
      <w:r w:rsidR="000633E1" w:rsidRPr="00831340">
        <w:rPr>
          <w:lang w:val="en-US"/>
        </w:rPr>
        <w:fldChar w:fldCharType="end"/>
      </w:r>
      <w:r w:rsidR="00612075" w:rsidRPr="00831340">
        <w:rPr>
          <w:lang w:val="en-US"/>
        </w:rPr>
        <w:t xml:space="preserve">. </w:t>
      </w:r>
      <w:r w:rsidR="000633E1" w:rsidRPr="00831340">
        <w:rPr>
          <w:lang w:val="en-US"/>
        </w:rPr>
        <w:t>Although several studies have been published regarding power electronics design, modular inverter topologies, DC link cap</w:t>
      </w:r>
      <w:r w:rsidR="002844FB" w:rsidRPr="00831340">
        <w:rPr>
          <w:lang w:val="en-US"/>
        </w:rPr>
        <w:t>acitor selection etc. for IMMDs [</w:t>
      </w:r>
      <w:r w:rsidR="002844FB" w:rsidRPr="00831340">
        <w:rPr>
          <w:lang w:val="en-US"/>
        </w:rPr>
        <w:fldChar w:fldCharType="begin" w:fldLock="1"/>
      </w:r>
      <w:r w:rsidR="002844FB" w:rsidRPr="00831340">
        <w:rPr>
          <w:lang w:val="en-US"/>
        </w:rPr>
        <w:instrText>ADDIN CSL_CITATION { "citationItems" : [ { "id" : "ITEM-1", "itemData" : { "DOI" : "10.1049/iet-epa.2015.0506", "ISSN" : "1751-8660", "author" : [ { "dropping-particle" : "", "family" : "Calzo", "given" : "Giovanni", "non-dropping-particle" : "Lo", "parse-names" : false, "suffix" : "" }, { "dropping-particle" : "", "family" : "Vakil", "given" : "Gaurang", "non-dropping-particle" : "", "parse-names" : false, "suffix" : "" }, { "dropping-particle" : "", "family" : "Mecrow", "given" : "Barrie", "non-dropping-particle" : "", "parse-names" : false, "suffix" : "" }, { "dropping-particle" : "", "family" : "Lambert", "given" : "Simon", "non-dropping-particle" : "", "parse-names" : false, "suffix" : "" }, { "dropping-particle" : "", "family" : "Cox", "given" : "Thomas", "non-dropping-particle" : "", "parse-names" : false, "suffix" : "" }, { "dropping-particle" : "", "family" : "Gerada", "given" : "Chris", "non-dropping-particle" : "", "parse-names" : false, "suffix" : "" }, { "dropping-particle" : "", "family" : "Johnson", "given" : "Mark", "non-dropping-particle" : "", "parse-names" : false, "suffix" : "" }, { "dropping-particle" : "", "family" : "Abebe", "given" : "Robert", "non-dropping-particle" : "", "parse-names" : false, "suffix" : "" } ], "container-title" : "IET Electric Power Applications", "id" : "ITEM-1", "issue" : "8", "issued" : { "date-parts" : [ [ "2016", "9", "1" ] ] }, "note" : "mecrow`larin grup da durup durup review yazmis bu da ilginc", "page" : "757-771", "title" : "Integrated motor drives: state of the art and future trends", "type" : "article-journal", "volume" : "10" }, "uris" : [ "http://www.mendeley.com/documents/?uuid=cd05b7d5-8d32-48a6-9ccf-e7390c97b219" ] } ], "mendeley" : { "formattedCitation" : "[1]", "manualFormatting" : "1", "plainTextFormattedCitation" : "[1]", "previouslyFormattedCitation" : "[1]" }, "properties" : {  }, "schema" : "https://github.com/citation-style-language/schema/raw/master/csl-citation.json" }</w:instrText>
      </w:r>
      <w:r w:rsidR="002844FB" w:rsidRPr="00831340">
        <w:rPr>
          <w:lang w:val="en-US"/>
        </w:rPr>
        <w:fldChar w:fldCharType="separate"/>
      </w:r>
      <w:r w:rsidR="002844FB" w:rsidRPr="00831340">
        <w:rPr>
          <w:noProof/>
          <w:lang w:val="en-US"/>
        </w:rPr>
        <w:t>1</w:t>
      </w:r>
      <w:r w:rsidR="002844FB" w:rsidRPr="00831340">
        <w:rPr>
          <w:lang w:val="en-US"/>
        </w:rPr>
        <w:fldChar w:fldCharType="end"/>
      </w:r>
      <w:r w:rsidR="002844FB"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"10.1109/VPPC.2015.7352967", "ISBN" : "978-1-4673-7637-2", "abstract" : "The space and packaging constraints for various electric transport applications such as for electric and hybrid electric vehicles or mass transit systems ultimately require that electronic and mechanical subsystems become more fully integrated. This paper outlines the current state of art for the power electronic converter technologies which enables greater integration in electric drives. Investigations into the supply options, state of the art devices, switching frequency selection, filtering requirements and system modularity options are explored and future trends are discussed.", "author" : [ { "dropping-particle" : "", "family" : "Lambert", "given" : "Simon M.", "non-dropping-particle" : "", "parse-names" : false, "suffix" : "" }, { "dropping-particle" : "", "family" : "Mecrow", "given" : "Barrie C.", "non-dropping-particle" : "", "parse-names" : false, "suffix" : "" }, { "dropping-particle" : "", "family" : "Abebe", "given" : "Robert", "non-dropping-particle" : "", "parse-names" : false, "suffix" : "" }, { "dropping-particle" : "", "family" : "Vakil", "given" : "Gaurang", "non-dropping-particle" : "", "parse-names" : false, "suffix" : "" }, { "dropping-particle" : "", "family" : "Johnson", "given" : "C. Mark", "non-dropping-particle" : "", "parse-names" : false, "suffix" : "" } ], "container-title" : "IEEE Vehicle Power and Propulsion Conference", "id" : "ITEM-1", "issued" : { "date-parts" : [ [ "2015" ] ] }, "page" : "1-6", "title" : "Integrated Drives for Transport - A Review of the Enabling Electronics Technology", "type" : "article-journal" }, "uris" : [ "http://www.mendeley.com/documents/?uuid=0bf34f27-c9b2-4099-92eb-ab0f9ae2f5d9" ] } ], "mendeley" : { "formattedCitation" : "[3]", "manualFormatting" : "3", "plainTextFormattedCitation" : "[3]", "previouslyFormattedCitation" : "[3]" }, "properties" : {  }, "schema" : "https://github.com/citation-style-language/schema/raw/master/csl-citation.json" }</w:instrText>
      </w:r>
      <w:r w:rsidR="002844FB" w:rsidRPr="00831340">
        <w:rPr>
          <w:lang w:val="en-US"/>
        </w:rPr>
        <w:fldChar w:fldCharType="separate"/>
      </w:r>
      <w:r w:rsidR="002844FB" w:rsidRPr="00831340">
        <w:rPr>
          <w:noProof/>
          <w:lang w:val="en-US"/>
        </w:rPr>
        <w:t>3</w:t>
      </w:r>
      <w:r w:rsidR="002844FB" w:rsidRPr="00831340">
        <w:rPr>
          <w:lang w:val="en-US"/>
        </w:rPr>
        <w:fldChar w:fldCharType="end"/>
      </w:r>
      <w:r w:rsidR="002844FB" w:rsidRPr="00831340">
        <w:rPr>
          <w:lang w:val="en-US"/>
        </w:rPr>
        <w:t>,</w:t>
      </w:r>
      <w:r w:rsidR="00F41F94" w:rsidRPr="00831340">
        <w:rPr>
          <w:lang w:val="en-US"/>
        </w:rPr>
        <w:fldChar w:fldCharType="begin" w:fldLock="1"/>
      </w:r>
      <w:r w:rsidR="00F41F94"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"manualFormatting" : "7", "plainTextFormattedCitation" : "[7]", "previouslyFormattedCitation" : "[7]" }, "properties" : {  }, "schema" : "https://github.com/citation-style-language/schema/raw/master/csl-citation.json" }</w:instrText>
      </w:r>
      <w:r w:rsidR="00F41F94" w:rsidRPr="00831340">
        <w:rPr>
          <w:lang w:val="en-US"/>
        </w:rPr>
        <w:fldChar w:fldCharType="separate"/>
      </w:r>
      <w:r w:rsidR="00F41F94" w:rsidRPr="00831340">
        <w:rPr>
          <w:noProof/>
          <w:lang w:val="en-US"/>
        </w:rPr>
        <w:t>7</w:t>
      </w:r>
      <w:r w:rsidR="00F41F94" w:rsidRPr="00831340">
        <w:rPr>
          <w:lang w:val="en-US"/>
        </w:rPr>
        <w:fldChar w:fldCharType="end"/>
      </w:r>
      <w:r w:rsidR="00F41F94" w:rsidRPr="00831340">
        <w:rPr>
          <w:lang w:val="en-US"/>
        </w:rPr>
        <w:t>,</w:t>
      </w:r>
      <w:r w:rsidR="002844FB" w:rsidRPr="00831340">
        <w:rPr>
          <w:lang w:val="en-US"/>
        </w:rPr>
        <w:fldChar w:fldCharType="begin" w:fldLock="1"/>
      </w:r>
      <w:r w:rsidR="002844FB" w:rsidRPr="00831340">
        <w:rPr>
          <w:lang w:val="en-US"/>
        </w:rPr>
        <w:instrText>ADDIN CSL_CITATION { "citationItems" : [ { "id" : "ITEM-1", "itemData" : { "DOI" : "10.1109/ECCE.2014.6954070", "ISBN" : "978-1-4799-5776-7", "author" : [ { "dropping-particle" : "", "family" : "Shea", "given" : "Adam", "non-dropping-particle" : "", "parse-names" : false, "suffix" : "" }, { "dropping-particle" : "", "family" : "Jahns", "given" : "T M", "non-dropping-particle" : "", "parse-names" : false, "suffix" : "" } ], "container-title" : "2014 IEEE Energy Conversion Congress and Exposition (ECCE)", "id" : "ITEM-1", "issued" : { "date-parts" : [ [ "2014", "9" ] ] }, "page" : "4881-4887", "publisher" : "IEEE", "title" : "Hardware integration for an integrated modular motor drive including distributed control", "type" : "paper-conference" }, "uris" : [ "http://www.mendeley.com/documents/?uuid=8664aa75-1a5b-4351-85e0-e2afe8bc561c" ] } ], "mendeley" : { "formattedCitation" : "[8]", "manualFormatting" : "8", "plainTextFormattedCitation" : "[8]", "previouslyFormattedCitation" : "[8]" }, "properties" : {  }, "schema" : "https://github.com/citation-style-language/schema/raw/master/csl-citation.json" }</w:instrText>
      </w:r>
      <w:r w:rsidR="002844FB" w:rsidRPr="00831340">
        <w:rPr>
          <w:lang w:val="en-US"/>
        </w:rPr>
        <w:fldChar w:fldCharType="separate"/>
      </w:r>
      <w:r w:rsidR="002844FB" w:rsidRPr="00831340">
        <w:rPr>
          <w:noProof/>
          <w:lang w:val="en-US"/>
        </w:rPr>
        <w:t>8</w:t>
      </w:r>
      <w:r w:rsidR="002844FB" w:rsidRPr="00831340">
        <w:rPr>
          <w:lang w:val="en-US"/>
        </w:rPr>
        <w:fldChar w:fldCharType="end"/>
      </w:r>
      <w:r w:rsidR="002844FB" w:rsidRPr="00831340">
        <w:rPr>
          <w:lang w:val="en-US"/>
        </w:rPr>
        <w:t>], most of these prototypes lack a unified design</w:t>
      </w:r>
      <w:r w:rsidR="00831340">
        <w:rPr>
          <w:lang w:val="en-US"/>
        </w:rPr>
        <w:t xml:space="preserve"> procedure</w:t>
      </w:r>
      <w:r w:rsidR="002844FB" w:rsidRPr="00831340">
        <w:rPr>
          <w:lang w:val="en-US"/>
        </w:rPr>
        <w:t>.</w:t>
      </w:r>
      <w:r w:rsidR="002C11A3" w:rsidRPr="00831340">
        <w:rPr>
          <w:lang w:val="en-US"/>
        </w:rPr>
        <w:t xml:space="preserve"> </w:t>
      </w:r>
      <w:r w:rsidR="00A919E1" w:rsidRPr="00831340">
        <w:rPr>
          <w:lang w:val="en-US"/>
        </w:rPr>
        <w:t>One example for such a dependency is that, the cross-sectional area available for the motor drive printed circuit board (PCB) and heat sink is determined by the diameter of the motor.</w:t>
      </w:r>
    </w:p>
    <w:p w:rsidR="00726FEA" w:rsidRPr="00831340" w:rsidRDefault="00726FEA">
      <w:pPr>
        <w:jc w:val="both"/>
        <w:rPr>
          <w:lang w:val="en-US"/>
        </w:rPr>
      </w:pPr>
    </w:p>
    <w:p w:rsidR="00B95979" w:rsidRPr="00831340" w:rsidRDefault="00B95979">
      <w:pPr>
        <w:jc w:val="both"/>
        <w:rPr>
          <w:lang w:val="en-US"/>
        </w:rPr>
      </w:pPr>
      <w:r w:rsidRPr="00831340">
        <w:rPr>
          <w:lang w:val="en-US"/>
        </w:rPr>
        <w:t xml:space="preserve">In this paper, </w:t>
      </w:r>
      <w:r w:rsidR="00831340">
        <w:rPr>
          <w:lang w:val="en-US"/>
        </w:rPr>
        <w:t xml:space="preserve">the </w:t>
      </w:r>
      <w:r w:rsidR="00726FEA" w:rsidRPr="00831340">
        <w:rPr>
          <w:lang w:val="en-US"/>
        </w:rPr>
        <w:t>optimum design</w:t>
      </w:r>
      <w:r w:rsidRPr="00831340">
        <w:rPr>
          <w:lang w:val="en-US"/>
        </w:rPr>
        <w:t xml:space="preserve"> of a</w:t>
      </w:r>
      <w:r w:rsidR="00831340">
        <w:rPr>
          <w:lang w:val="en-US"/>
        </w:rPr>
        <w:t xml:space="preserve"> 8kW</w:t>
      </w:r>
      <w:r w:rsidRPr="00831340">
        <w:rPr>
          <w:lang w:val="en-US"/>
        </w:rPr>
        <w:t xml:space="preserve"> IMMD system is presented considering both the motor and drive parameters to obtain the highest power density</w:t>
      </w:r>
      <w:r w:rsidR="00726FEA" w:rsidRPr="00831340">
        <w:rPr>
          <w:lang w:val="en-US"/>
        </w:rPr>
        <w:t xml:space="preserve">. It is also aimed to maximize the overall system efficiency </w:t>
      </w:r>
      <w:r w:rsidR="00831340">
        <w:rPr>
          <w:lang w:val="en-US"/>
        </w:rPr>
        <w:t>while</w:t>
      </w:r>
      <w:r w:rsidR="00726FEA" w:rsidRPr="00831340">
        <w:rPr>
          <w:lang w:val="en-US"/>
        </w:rPr>
        <w:t xml:space="preserve"> keeping the active material costs in acceptable limits.</w:t>
      </w:r>
      <w:r w:rsidRPr="00831340">
        <w:rPr>
          <w:lang w:val="en-US"/>
        </w:rPr>
        <w:t xml:space="preserve"> </w:t>
      </w:r>
      <w:r w:rsidR="00612075" w:rsidRPr="00831340">
        <w:rPr>
          <w:lang w:val="en-US"/>
        </w:rPr>
        <w:t>A permanent magnet synchronous motor (PMSM) having fractional slot concentrated winding (FSCW) stator is utilized for its superior torque density and fault tolerance capability which makes it suitable for IMMD applications</w:t>
      </w:r>
      <w:r w:rsidR="002844FB" w:rsidRPr="00831340">
        <w:rPr>
          <w:lang w:val="en-US"/>
        </w:rPr>
        <w:t xml:space="preserve"> </w:t>
      </w:r>
      <w:r w:rsidR="002844FB" w:rsidRPr="00831340">
        <w:rPr>
          <w:lang w:val="en-US"/>
        </w:rPr>
        <w:fldChar w:fldCharType="begin" w:fldLock="1"/>
      </w:r>
      <w:r w:rsidR="002844FB" w:rsidRPr="00831340">
        <w:rPr>
          <w:lang w:val="en-US"/>
        </w:rPr>
        <w:instrText>ADDIN CSL_CITATION { "citationItems" : [ { "id" : "ITEM-1", "itemData" : { "DOI" : "10.1109/TEC.2016.2552546", "ISBN" : "0885-8969", "ISSN" : "08858969", "abstract" : "This paper develops a novel method for optimal design of fractional slot with concentrated windings. The basis of this method is a generalized analytical model of the winding magnetomotive force (MMF) combined with a multiobjective genetic algorithm, which searches the optimal winding parameters that maximize the winding factor and minimize the MMF harmonic content. This technique is applied to optimize the winding layout of the permanent magnet synchronous machine with 12 &amp;#x00D7; n slots/10 &amp;#x00D7; n poles combination ( n is an integer number). The electromagnetic performances of the optimized winding are investigated and compared with conventional winding topology. It is found that the proposed approach allows the emergence of new windings with higher performances.", "author" : [ { "dropping-particle" : "", "family" : "Bekka", "given" : "Nassim", "non-dropping-particle" : "", "parse-names" : false, "suffix" : "" }, { "dropping-particle" : "", "family" : "Zaim", "given" : "Mohamed El Hadi", "non-dropping-particle" : "", "parse-names" : false, "suffix" : "" }, { "dropping-particle" : "", "family" : "Bernard", "given" : "Nicolas", "non-dropping-particle" : "", "parse-names" : false, "suffix" : "" }, { "dropping-particle" : "", "family" : "Trichet", "given" : "Didier", "non-dropping-particle" : "", "parse-names" : false, "suffix" : "" } ], "container-title" : "IEEE Transactions on Energy Conversion", "id" : "ITEM-1", "issue" : "3", "issued" : { "date-parts" : [ [ "2016" ] ] }, "page" : "1153-1160", "title" : "A Novel Methodology for Optimal Design of Fractional Slot with Concentrated Windings", "type" : "article-journal", "volume" : "31" }, "uris" : [ "http://www.mendeley.com/documents/?uuid=aecc1722-f05c-44ac-8d44-8886f904990c" ] } ], "mendeley" : { "formattedCitation" : "[9]", "plainTextFormattedCitation" : "[9]", "previouslyFormattedCitation" : "[9]" }, "properties" : {  }, "schema" : "https://github.com/citation-style-language/schema/raw/master/csl-citation.json" }</w:instrText>
      </w:r>
      <w:r w:rsidR="002844FB" w:rsidRPr="00831340">
        <w:rPr>
          <w:lang w:val="en-US"/>
        </w:rPr>
        <w:fldChar w:fldCharType="separate"/>
      </w:r>
      <w:r w:rsidR="002844FB" w:rsidRPr="00831340">
        <w:rPr>
          <w:noProof/>
          <w:lang w:val="en-US"/>
        </w:rPr>
        <w:t>[9]</w:t>
      </w:r>
      <w:r w:rsidR="002844FB" w:rsidRPr="00831340">
        <w:rPr>
          <w:lang w:val="en-US"/>
        </w:rPr>
        <w:fldChar w:fldCharType="end"/>
      </w:r>
      <w:r w:rsidR="00612075" w:rsidRPr="00831340">
        <w:rPr>
          <w:lang w:val="en-US"/>
        </w:rPr>
        <w:t xml:space="preserve">. </w:t>
      </w:r>
      <w:r w:rsidRPr="00831340">
        <w:rPr>
          <w:lang w:val="en-US"/>
        </w:rPr>
        <w:t xml:space="preserve">The content of the multi-physics </w:t>
      </w:r>
      <w:r w:rsidR="00726FEA" w:rsidRPr="00831340">
        <w:rPr>
          <w:lang w:val="en-US"/>
        </w:rPr>
        <w:t xml:space="preserve">design </w:t>
      </w:r>
      <w:r w:rsidRPr="00831340">
        <w:rPr>
          <w:lang w:val="en-US"/>
        </w:rPr>
        <w:t xml:space="preserve">optimization </w:t>
      </w:r>
      <w:r w:rsidR="00726FEA" w:rsidRPr="00831340">
        <w:rPr>
          <w:lang w:val="en-US"/>
        </w:rPr>
        <w:t xml:space="preserve">approach </w:t>
      </w:r>
      <w:r w:rsidRPr="00831340">
        <w:rPr>
          <w:lang w:val="en-US"/>
        </w:rPr>
        <w:t xml:space="preserve">includes electrical, electromagnetic, thermal and </w:t>
      </w:r>
      <w:r w:rsidR="008C1703" w:rsidRPr="00831340">
        <w:rPr>
          <w:lang w:val="en-US"/>
        </w:rPr>
        <w:t>geometrical</w:t>
      </w:r>
      <w:r w:rsidRPr="00831340">
        <w:rPr>
          <w:lang w:val="en-US"/>
        </w:rPr>
        <w:t xml:space="preserve"> model</w:t>
      </w:r>
      <w:r w:rsidR="00726FEA" w:rsidRPr="00831340">
        <w:rPr>
          <w:lang w:val="en-US"/>
        </w:rPr>
        <w:t>s</w:t>
      </w:r>
      <w:r w:rsidRPr="00831340">
        <w:rPr>
          <w:lang w:val="en-US"/>
        </w:rPr>
        <w:t>.</w:t>
      </w:r>
      <w:r w:rsidR="00726FEA" w:rsidRPr="00831340">
        <w:rPr>
          <w:lang w:val="en-US"/>
        </w:rPr>
        <w:t xml:space="preserve"> First, the multi-physics model is presented in Section 2. In section 3, the basic relations between the system parameters and the cost and constraint functions are obtained and the inter-dependencies are discussed. Using the results of Section 3, an optimum system design is proposed in Section 3. In Section 4, the presented models are verified and the proposed system design is evaluated using simulation results. The paper is concluded in Section 5.</w:t>
      </w:r>
    </w:p>
    <w:p w:rsidR="00B97119" w:rsidRPr="00831340" w:rsidRDefault="00B97119">
      <w:pPr>
        <w:jc w:val="both"/>
        <w:rPr>
          <w:lang w:val="en-US"/>
        </w:rPr>
      </w:pPr>
    </w:p>
    <w:p w:rsidR="00B97119" w:rsidRPr="00831340" w:rsidRDefault="00B97119">
      <w:pPr>
        <w:jc w:val="both"/>
        <w:rPr>
          <w:lang w:val="en-US"/>
        </w:rPr>
      </w:pPr>
    </w:p>
    <w:p w:rsidR="008E7057" w:rsidRPr="00831340" w:rsidRDefault="008E7057">
      <w:pPr>
        <w:pStyle w:val="Section"/>
        <w:outlineLvl w:val="0"/>
        <w:rPr>
          <w:lang w:val="en-US"/>
        </w:rPr>
      </w:pPr>
      <w:r w:rsidRPr="00831340">
        <w:rPr>
          <w:lang w:val="en-US"/>
        </w:rPr>
        <w:lastRenderedPageBreak/>
        <w:t>2</w:t>
      </w:r>
      <w:r w:rsidRPr="00831340">
        <w:rPr>
          <w:lang w:val="en-US"/>
        </w:rPr>
        <w:tab/>
      </w:r>
      <w:r w:rsidR="00B95979" w:rsidRPr="00831340">
        <w:rPr>
          <w:lang w:val="en-US"/>
        </w:rPr>
        <w:t>System model</w:t>
      </w:r>
      <w:r w:rsidR="005B335A" w:rsidRPr="00831340">
        <w:rPr>
          <w:lang w:val="en-US"/>
        </w:rPr>
        <w:t>ling</w:t>
      </w:r>
    </w:p>
    <w:p w:rsidR="00DD13A6" w:rsidRPr="00831340" w:rsidRDefault="00DD13A6">
      <w:pPr>
        <w:jc w:val="both"/>
        <w:rPr>
          <w:lang w:val="en-US"/>
        </w:rPr>
      </w:pPr>
      <w:r w:rsidRPr="00831340">
        <w:rPr>
          <w:lang w:val="en-US"/>
        </w:rPr>
        <w:t xml:space="preserve">Motor drive integration onto the modular stator back iron is considered in this paper, an example of which is shown in Fig. 1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r w:rsidRPr="00831340">
        <w:rPr>
          <w:lang w:val="en-US"/>
        </w:rPr>
        <w:t xml:space="preserve">. The structural configuration of the proposed system is also shown in Fig. 2. </w:t>
      </w:r>
    </w:p>
    <w:p w:rsidR="00FE78D5" w:rsidRPr="00831340" w:rsidRDefault="00FE78D5">
      <w:pPr>
        <w:jc w:val="both"/>
        <w:rPr>
          <w:lang w:val="en-US"/>
        </w:rPr>
      </w:pPr>
    </w:p>
    <w:p w:rsidR="00DD13A6" w:rsidRPr="00831340" w:rsidRDefault="0078608B" w:rsidP="00DD13A6">
      <w:pPr>
        <w:jc w:val="center"/>
        <w:rPr>
          <w:lang w:val="en-US"/>
        </w:rPr>
      </w:pPr>
      <w:r w:rsidRPr="00831340">
        <w:rPr>
          <w:noProof/>
          <w:lang w:val="en-US"/>
        </w:rPr>
        <w:drawing>
          <wp:inline distT="0" distB="0" distL="0" distR="0">
            <wp:extent cx="2109457" cy="1065011"/>
            <wp:effectExtent l="0" t="0" r="5715" b="1905"/>
            <wp:docPr id="1" name="Picture 1" descr="bloc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11062" cy="1065822"/>
                    </a:xfrm>
                    <a:prstGeom prst="rect">
                      <a:avLst/>
                    </a:prstGeom>
                    <a:noFill/>
                    <a:ln>
                      <a:noFill/>
                    </a:ln>
                  </pic:spPr>
                </pic:pic>
              </a:graphicData>
            </a:graphic>
          </wp:inline>
        </w:drawing>
      </w:r>
    </w:p>
    <w:p w:rsidR="00DD13A6" w:rsidRPr="00831340" w:rsidRDefault="00DD13A6" w:rsidP="00DD13A6">
      <w:pPr>
        <w:jc w:val="center"/>
        <w:rPr>
          <w:lang w:val="en-US"/>
        </w:rPr>
      </w:pPr>
      <w:r w:rsidRPr="00831340">
        <w:rPr>
          <w:lang w:val="en-US"/>
        </w:rPr>
        <w:t>Fig</w:t>
      </w:r>
      <w:r w:rsidR="008F0B2E" w:rsidRPr="00831340">
        <w:rPr>
          <w:lang w:val="en-US"/>
        </w:rPr>
        <w:t>ure</w:t>
      </w:r>
      <w:r w:rsidRPr="00831340">
        <w:rPr>
          <w:lang w:val="en-US"/>
        </w:rPr>
        <w:t xml:space="preserve"> 1. An example of the IMMD structure </w:t>
      </w:r>
      <w:r w:rsidRPr="00831340">
        <w:rPr>
          <w:lang w:val="en-US"/>
        </w:rPr>
        <w:fldChar w:fldCharType="begin" w:fldLock="1"/>
      </w:r>
      <w:r w:rsidRPr="00831340">
        <w:rPr>
          <w:lang w:val="en-US"/>
        </w:rPr>
        <w:instrText>ADDIN CSL_CITATION { "citationItems" : [ { "id" : "ITEM-1", "itemData" : { "DOI" : "10.1109/TIA.2015.2413380", "ISBN" : "0093-9994 VO - 51", "ISSN" : "0093-9994", "abstract" : "This paper explores the use of GaN power FETs to realize an integrated modular motor drive (IMMD) with an induction motor. A structure in which inverter modules are connected in series is proposed to reduce the module maximum voltages and to offer an opportunity to utilize low-voltage wide-band-gap GaN devices. With the superb switching performance of GaN power FETs, a reduction in IMMD size is achieved by eliminating inverter heat sink and optimizing dc-link capacitors. Gate signals of the IMMD modules are interleaved to suppress the total voltage ripple of dc-link capacitors and to further reduce the capacitor size. Motor winding configurations and their coupling effect are also investigated as a part of the IMMD design. The proposed structure and design methods are verified by experimental results.", "author" : [ { "dropping-particle" : "", "family" : "Wang", "given" : "Jiyao", "non-dropping-particle" : "", "parse-names" : false, "suffix" : "" }, { "dropping-particle" : "", "family" : "Li", "given" : "Ye", "non-dropping-particle" : "", "parse-names" : false, "suffix" : "" }, { "dropping-particle" : "", "family" : "Han", "given" : "Yehui", "non-dropping-particle" : "", "parse-names" : false, "suffix" : "" } ], "container-title" : "IEEE Transactions on Industry Applications", "id" : "ITEM-1", "issue" : "4", "issued" : { "date-parts" : [ [ "2015" ] ] }, "page" : "3198-3207", "title" : "Integrated Modular Motor Drive Design With &lt;roman&gt;GaN&lt;/roman&gt; Power &lt;roman&gt;FETs&lt;/roman&gt;", "type" : "article-journal", "volume" : "51" }, "uris" : [ "http://www.mendeley.com/documents/?uuid=90fde934-98d6-4df8-85af-d0c49a8d2d3d" ] } ], "mendeley" : { "formattedCitation" : "[7]", "plainTextFormattedCitation" : "[7]", "previouslyFormattedCitation" : "[7]" }, "properties" : {  }, "schema" : "https://github.com/citation-style-language/schema/raw/master/csl-citation.json" }</w:instrText>
      </w:r>
      <w:r w:rsidRPr="00831340">
        <w:rPr>
          <w:lang w:val="en-US"/>
        </w:rPr>
        <w:fldChar w:fldCharType="separate"/>
      </w:r>
      <w:r w:rsidRPr="00831340">
        <w:rPr>
          <w:noProof/>
          <w:lang w:val="en-US"/>
        </w:rPr>
        <w:t>[7]</w:t>
      </w:r>
      <w:r w:rsidRPr="00831340">
        <w:rPr>
          <w:lang w:val="en-US"/>
        </w:rPr>
        <w:fldChar w:fldCharType="end"/>
      </w:r>
    </w:p>
    <w:p w:rsidR="00DD13A6" w:rsidRPr="00831340" w:rsidRDefault="00DD13A6">
      <w:pPr>
        <w:jc w:val="both"/>
        <w:rPr>
          <w:lang w:val="en-US"/>
        </w:rPr>
      </w:pPr>
    </w:p>
    <w:p w:rsidR="000713F5" w:rsidRPr="00831340" w:rsidRDefault="00A14C36" w:rsidP="008F0B2E">
      <w:pPr>
        <w:jc w:val="center"/>
        <w:rPr>
          <w:lang w:val="en-US"/>
        </w:rPr>
      </w:pPr>
      <w:r w:rsidRPr="00831340">
        <w:rPr>
          <w:lang w:val="en-US"/>
        </w:rPr>
        <w:object w:dxaOrig="4831" w:dyaOrig="1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55pt;height:84.95pt" o:ole="">
            <v:imagedata r:id="rId11" o:title=""/>
          </v:shape>
          <o:OLEObject Type="Embed" ProgID="Visio.Drawing.15" ShapeID="_x0000_i1025" DrawAspect="Content" ObjectID="_1577553367" r:id="rId12"/>
        </w:object>
      </w:r>
    </w:p>
    <w:p w:rsidR="00DD13A6" w:rsidRPr="00831340" w:rsidRDefault="008F0B2E" w:rsidP="00DD13A6">
      <w:pPr>
        <w:jc w:val="center"/>
        <w:rPr>
          <w:lang w:val="en-US"/>
        </w:rPr>
      </w:pPr>
      <w:r w:rsidRPr="00831340">
        <w:rPr>
          <w:lang w:val="en-US"/>
        </w:rPr>
        <w:t>Figure</w:t>
      </w:r>
      <w:r w:rsidR="00DD13A6" w:rsidRPr="00831340">
        <w:rPr>
          <w:lang w:val="en-US"/>
        </w:rPr>
        <w:t xml:space="preserve"> 2. Structural configuration of the proposed</w:t>
      </w:r>
      <w:r w:rsidR="000F76A1" w:rsidRPr="00831340">
        <w:rPr>
          <w:lang w:val="en-US"/>
        </w:rPr>
        <w:t xml:space="preserve"> IMMD</w:t>
      </w:r>
    </w:p>
    <w:p w:rsidR="00DD13A6" w:rsidRPr="00831340" w:rsidRDefault="00DD13A6">
      <w:pPr>
        <w:jc w:val="both"/>
        <w:rPr>
          <w:lang w:val="en-US"/>
        </w:rPr>
      </w:pPr>
    </w:p>
    <w:p w:rsidR="00A14C36" w:rsidRPr="00831340" w:rsidRDefault="008F0B2E" w:rsidP="00A14C36">
      <w:pPr>
        <w:jc w:val="both"/>
        <w:rPr>
          <w:lang w:val="en-US"/>
        </w:rPr>
      </w:pPr>
      <w:r w:rsidRPr="00831340">
        <w:rPr>
          <w:lang w:val="en-US"/>
        </w:rPr>
        <w:t xml:space="preserve">The </w:t>
      </w:r>
      <w:r w:rsidR="00A14C36">
        <w:rPr>
          <w:lang w:val="en-US"/>
        </w:rPr>
        <w:t>main</w:t>
      </w:r>
      <w:r w:rsidRPr="00831340">
        <w:rPr>
          <w:lang w:val="en-US"/>
        </w:rPr>
        <w:t xml:space="preserve"> blocks of the system model and </w:t>
      </w:r>
      <w:r w:rsidR="00CB776C" w:rsidRPr="00831340">
        <w:rPr>
          <w:lang w:val="en-US"/>
        </w:rPr>
        <w:t xml:space="preserve">the </w:t>
      </w:r>
      <w:r w:rsidR="00A14C36">
        <w:rPr>
          <w:lang w:val="en-US"/>
        </w:rPr>
        <w:t>relations between</w:t>
      </w:r>
      <w:r w:rsidR="00CB776C" w:rsidRPr="00831340">
        <w:rPr>
          <w:lang w:val="en-US"/>
        </w:rPr>
        <w:t xml:space="preserve"> different aspects</w:t>
      </w:r>
      <w:r w:rsidRPr="00831340">
        <w:rPr>
          <w:lang w:val="en-US"/>
        </w:rPr>
        <w:t xml:space="preserve"> </w:t>
      </w:r>
      <w:r w:rsidR="00E409E4" w:rsidRPr="00831340">
        <w:rPr>
          <w:lang w:val="en-US"/>
        </w:rPr>
        <w:t>used in the integrated design</w:t>
      </w:r>
      <w:r w:rsidRPr="00831340">
        <w:rPr>
          <w:lang w:val="en-US"/>
        </w:rPr>
        <w:t xml:space="preserve"> are shown in Fig. 3. Basically, the system is composed of the electrical model, electromagnetic model, thermal model and </w:t>
      </w:r>
      <w:r w:rsidR="008C1703" w:rsidRPr="00831340">
        <w:rPr>
          <w:lang w:val="en-US"/>
        </w:rPr>
        <w:t>geometrical</w:t>
      </w:r>
      <w:r w:rsidRPr="00831340">
        <w:rPr>
          <w:lang w:val="en-US"/>
        </w:rPr>
        <w:t xml:space="preserve"> (</w:t>
      </w:r>
      <w:r w:rsidR="008C1703" w:rsidRPr="00831340">
        <w:rPr>
          <w:lang w:val="en-US"/>
        </w:rPr>
        <w:t>spatial</w:t>
      </w:r>
      <w:r w:rsidR="00CB776C" w:rsidRPr="00831340">
        <w:rPr>
          <w:lang w:val="en-US"/>
        </w:rPr>
        <w:t>)</w:t>
      </w:r>
      <w:r w:rsidRPr="00831340">
        <w:rPr>
          <w:lang w:val="en-US"/>
        </w:rPr>
        <w:t xml:space="preserve"> model.</w:t>
      </w:r>
      <w:r w:rsidR="000F76A1" w:rsidRPr="00831340">
        <w:rPr>
          <w:lang w:val="en-US"/>
        </w:rPr>
        <w:t xml:space="preserve"> The system specifications and constraints are listed in Table 1.</w:t>
      </w:r>
      <w:r w:rsidR="00A14C36">
        <w:rPr>
          <w:lang w:val="en-US"/>
        </w:rPr>
        <w:t xml:space="preserve"> </w:t>
      </w:r>
      <w:r w:rsidR="00A14C36" w:rsidRPr="00831340">
        <w:rPr>
          <w:lang w:val="en-US"/>
        </w:rPr>
        <w:t>Moreover, the independent variables and their corresponding sub-models are also shown in Table 2.</w:t>
      </w:r>
      <w:r w:rsidR="00A14C36">
        <w:rPr>
          <w:lang w:val="en-US"/>
        </w:rPr>
        <w:t xml:space="preserve"> </w:t>
      </w:r>
      <w:r w:rsidR="00A14C36" w:rsidRPr="00831340">
        <w:rPr>
          <w:lang w:val="en-US"/>
        </w:rPr>
        <w:t xml:space="preserve">The IMMD system has a modular structure where each three-phase inverter module drives its own part of the stator pole. The modules can be connected in series and/or parallel configuration via a common DC link. A block diagram of the system is shown in Fig. 3 with 2-series and 2-parallel connected modules. </w:t>
      </w:r>
    </w:p>
    <w:p w:rsidR="008F0B2E" w:rsidRPr="00831340" w:rsidRDefault="00A14C36" w:rsidP="008F0B2E">
      <w:pPr>
        <w:jc w:val="center"/>
        <w:rPr>
          <w:lang w:val="en-US"/>
        </w:rPr>
      </w:pPr>
      <w:r w:rsidRPr="00831340">
        <w:rPr>
          <w:lang w:val="en-US"/>
        </w:rPr>
        <w:object w:dxaOrig="5445" w:dyaOrig="7095">
          <v:shape id="_x0000_i1026" type="#_x0000_t75" style="width:174.05pt;height:227.25pt" o:ole="">
            <v:imagedata r:id="rId13" o:title=""/>
          </v:shape>
          <o:OLEObject Type="Embed" ProgID="Visio.Drawing.15" ShapeID="_x0000_i1026" DrawAspect="Content" ObjectID="_1577553368" r:id="rId14"/>
        </w:object>
      </w:r>
    </w:p>
    <w:p w:rsidR="008F0B2E" w:rsidRPr="00831340" w:rsidRDefault="008F0B2E" w:rsidP="008F0B2E">
      <w:pPr>
        <w:jc w:val="center"/>
        <w:rPr>
          <w:lang w:val="en-US"/>
        </w:rPr>
      </w:pPr>
      <w:r w:rsidRPr="00831340">
        <w:rPr>
          <w:lang w:val="en-US"/>
        </w:rPr>
        <w:t xml:space="preserve">Figure 3. </w:t>
      </w:r>
      <w:r w:rsidR="00A14C36">
        <w:rPr>
          <w:lang w:val="en-US"/>
        </w:rPr>
        <w:t>Main</w:t>
      </w:r>
      <w:r w:rsidRPr="00831340">
        <w:rPr>
          <w:lang w:val="en-US"/>
        </w:rPr>
        <w:t xml:space="preserve"> blocks</w:t>
      </w:r>
      <w:r w:rsidR="00504F17" w:rsidRPr="00831340">
        <w:rPr>
          <w:lang w:val="en-US"/>
        </w:rPr>
        <w:t xml:space="preserve"> </w:t>
      </w:r>
      <w:r w:rsidRPr="00831340">
        <w:rPr>
          <w:lang w:val="en-US"/>
        </w:rPr>
        <w:t>of the system model</w:t>
      </w:r>
    </w:p>
    <w:tbl>
      <w:tblPr>
        <w:tblW w:w="0" w:type="auto"/>
        <w:jc w:val="center"/>
        <w:tblLayout w:type="fixed"/>
        <w:tblCellMar>
          <w:left w:w="70" w:type="dxa"/>
          <w:right w:w="70" w:type="dxa"/>
        </w:tblCellMar>
        <w:tblLook w:val="0000" w:firstRow="0" w:lastRow="0" w:firstColumn="0" w:lastColumn="0" w:noHBand="0" w:noVBand="0"/>
      </w:tblPr>
      <w:tblGrid>
        <w:gridCol w:w="3932"/>
        <w:gridCol w:w="983"/>
      </w:tblGrid>
      <w:tr w:rsidR="000F76A1" w:rsidRPr="00831340" w:rsidTr="00E557B5">
        <w:trPr>
          <w:jc w:val="center"/>
        </w:trPr>
        <w:tc>
          <w:tcPr>
            <w:tcW w:w="3932"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lastRenderedPageBreak/>
              <w:t>Parameter</w:t>
            </w:r>
          </w:p>
        </w:tc>
        <w:tc>
          <w:tcPr>
            <w:tcW w:w="983" w:type="dxa"/>
            <w:tcBorders>
              <w:top w:val="single" w:sz="4" w:space="0" w:color="auto"/>
              <w:bottom w:val="single" w:sz="4" w:space="0" w:color="auto"/>
            </w:tcBorders>
          </w:tcPr>
          <w:p w:rsidR="000F76A1" w:rsidRPr="00831340" w:rsidRDefault="000F76A1" w:rsidP="00C933AC">
            <w:pPr>
              <w:pStyle w:val="List"/>
              <w:ind w:left="0" w:firstLine="0"/>
              <w:jc w:val="left"/>
              <w:rPr>
                <w:b/>
                <w:lang w:val="en-US"/>
              </w:rPr>
            </w:pPr>
            <w:r w:rsidRPr="00831340">
              <w:rPr>
                <w:b/>
                <w:lang w:val="en-US"/>
              </w:rPr>
              <w:t>Value</w:t>
            </w:r>
          </w:p>
        </w:tc>
      </w:tr>
      <w:tr w:rsidR="000F76A1" w:rsidRPr="00831340" w:rsidTr="00E557B5">
        <w:trPr>
          <w:jc w:val="center"/>
        </w:trPr>
        <w:tc>
          <w:tcPr>
            <w:tcW w:w="3932"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 xml:space="preserve">DC link voltage, </w:t>
            </w:r>
            <w:r w:rsidRPr="00831340">
              <w:rPr>
                <w:i/>
                <w:lang w:val="en-US"/>
              </w:rPr>
              <w:t>V</w:t>
            </w:r>
            <w:r w:rsidRPr="00831340">
              <w:rPr>
                <w:i/>
                <w:vertAlign w:val="subscript"/>
                <w:lang w:val="en-US"/>
              </w:rPr>
              <w:t>dc</w:t>
            </w:r>
          </w:p>
        </w:tc>
        <w:tc>
          <w:tcPr>
            <w:tcW w:w="983" w:type="dxa"/>
            <w:tcBorders>
              <w:top w:val="single" w:sz="4" w:space="0" w:color="auto"/>
            </w:tcBorders>
          </w:tcPr>
          <w:p w:rsidR="000F76A1" w:rsidRPr="00831340" w:rsidRDefault="000F76A1" w:rsidP="00C933AC">
            <w:pPr>
              <w:pStyle w:val="List"/>
              <w:ind w:left="0" w:firstLine="0"/>
              <w:jc w:val="left"/>
              <w:rPr>
                <w:lang w:val="en-US"/>
              </w:rPr>
            </w:pPr>
            <w:r w:rsidRPr="00831340">
              <w:rPr>
                <w:lang w:val="en-US"/>
              </w:rPr>
              <w:t>540 V</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Number of phases in each module, </w:t>
            </w:r>
            <w:r w:rsidRPr="00831340">
              <w:rPr>
                <w:i/>
                <w:lang w:val="en-US"/>
              </w:rPr>
              <w:t>m</w:t>
            </w:r>
          </w:p>
        </w:tc>
        <w:tc>
          <w:tcPr>
            <w:tcW w:w="983" w:type="dxa"/>
          </w:tcPr>
          <w:p w:rsidR="000F76A1" w:rsidRPr="00831340" w:rsidRDefault="000F76A1" w:rsidP="00C933AC">
            <w:pPr>
              <w:pStyle w:val="List"/>
              <w:ind w:left="0" w:firstLine="0"/>
              <w:jc w:val="left"/>
              <w:rPr>
                <w:lang w:val="en-US"/>
              </w:rPr>
            </w:pPr>
            <w:r w:rsidRPr="00831340">
              <w:rPr>
                <w:lang w:val="en-US"/>
              </w:rPr>
              <w:t>3</w:t>
            </w:r>
          </w:p>
        </w:tc>
      </w:tr>
      <w:tr w:rsidR="000F76A1" w:rsidRPr="00831340" w:rsidTr="00E557B5">
        <w:trPr>
          <w:jc w:val="center"/>
        </w:trPr>
        <w:tc>
          <w:tcPr>
            <w:tcW w:w="3932" w:type="dxa"/>
          </w:tcPr>
          <w:p w:rsidR="000F76A1" w:rsidRPr="00831340" w:rsidRDefault="000F76A1" w:rsidP="00C933AC">
            <w:pPr>
              <w:pStyle w:val="List"/>
              <w:ind w:left="0" w:firstLine="0"/>
              <w:jc w:val="left"/>
              <w:rPr>
                <w:lang w:val="en-US"/>
              </w:rPr>
            </w:pPr>
            <w:r w:rsidRPr="00831340">
              <w:rPr>
                <w:lang w:val="en-US"/>
              </w:rPr>
              <w:t xml:space="preserve">Motor total output power, </w:t>
            </w:r>
            <w:r w:rsidRPr="00831340">
              <w:rPr>
                <w:i/>
                <w:lang w:val="en-US"/>
              </w:rPr>
              <w:t>P</w:t>
            </w:r>
            <w:r w:rsidRPr="00831340">
              <w:rPr>
                <w:i/>
                <w:vertAlign w:val="subscript"/>
                <w:lang w:val="en-US"/>
              </w:rPr>
              <w:t>out</w:t>
            </w:r>
          </w:p>
        </w:tc>
        <w:tc>
          <w:tcPr>
            <w:tcW w:w="983" w:type="dxa"/>
          </w:tcPr>
          <w:p w:rsidR="000F76A1" w:rsidRPr="00831340" w:rsidRDefault="000F76A1" w:rsidP="00C933AC">
            <w:pPr>
              <w:pStyle w:val="List"/>
              <w:ind w:left="0" w:firstLine="0"/>
              <w:jc w:val="left"/>
              <w:rPr>
                <w:lang w:val="en-US"/>
              </w:rPr>
            </w:pPr>
            <w:r w:rsidRPr="00831340">
              <w:rPr>
                <w:lang w:val="en-US"/>
              </w:rPr>
              <w:t>8 kW</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Motor rated speed, </w:t>
            </w:r>
            <w:r w:rsidRPr="00831340">
              <w:rPr>
                <w:i/>
                <w:lang w:val="en-US"/>
              </w:rPr>
              <w:t>N</w:t>
            </w:r>
            <w:r w:rsidRPr="00831340">
              <w:rPr>
                <w:i/>
                <w:vertAlign w:val="subscript"/>
                <w:lang w:val="en-US"/>
              </w:rPr>
              <w:t>r</w:t>
            </w:r>
          </w:p>
        </w:tc>
        <w:tc>
          <w:tcPr>
            <w:tcW w:w="983" w:type="dxa"/>
          </w:tcPr>
          <w:p w:rsidR="000F76A1" w:rsidRPr="00831340" w:rsidRDefault="000F76A1" w:rsidP="000F76A1">
            <w:pPr>
              <w:pStyle w:val="List"/>
              <w:ind w:left="0" w:firstLine="0"/>
              <w:jc w:val="left"/>
              <w:rPr>
                <w:lang w:val="en-US"/>
              </w:rPr>
            </w:pPr>
            <w:r w:rsidRPr="00831340">
              <w:rPr>
                <w:lang w:val="en-US"/>
              </w:rPr>
              <w:t>600 rpm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electric loading, </w:t>
            </w:r>
            <w:r w:rsidRPr="00831340">
              <w:rPr>
                <w:i/>
                <w:lang w:val="en-US"/>
              </w:rPr>
              <w:t>A</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35 kA/m</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Machine magnetic loading, </w:t>
            </w:r>
            <w:r w:rsidRPr="00831340">
              <w:rPr>
                <w:i/>
                <w:lang w:val="en-US"/>
              </w:rPr>
              <w:t>B</w:t>
            </w:r>
            <w:r w:rsidRPr="00831340">
              <w:rPr>
                <w:i/>
                <w:vertAlign w:val="subscript"/>
                <w:lang w:val="en-US"/>
              </w:rPr>
              <w:t>avg</w:t>
            </w:r>
          </w:p>
        </w:tc>
        <w:tc>
          <w:tcPr>
            <w:tcW w:w="983" w:type="dxa"/>
          </w:tcPr>
          <w:p w:rsidR="000F76A1" w:rsidRPr="00831340" w:rsidRDefault="000F76A1" w:rsidP="000F76A1">
            <w:pPr>
              <w:pStyle w:val="List"/>
              <w:ind w:left="0" w:firstLine="0"/>
              <w:jc w:val="left"/>
              <w:rPr>
                <w:lang w:val="en-US"/>
              </w:rPr>
            </w:pPr>
            <w:r w:rsidRPr="00831340">
              <w:rPr>
                <w:lang w:val="en-US"/>
              </w:rPr>
              <w:t>0.6 T</w:t>
            </w:r>
          </w:p>
        </w:tc>
      </w:tr>
      <w:tr w:rsidR="000F76A1" w:rsidRPr="00831340" w:rsidTr="00E557B5">
        <w:trPr>
          <w:jc w:val="center"/>
        </w:trPr>
        <w:tc>
          <w:tcPr>
            <w:tcW w:w="3932" w:type="dxa"/>
          </w:tcPr>
          <w:p w:rsidR="000F76A1" w:rsidRPr="00831340" w:rsidRDefault="000F76A1" w:rsidP="000F76A1">
            <w:pPr>
              <w:pStyle w:val="List"/>
              <w:ind w:left="0" w:firstLine="0"/>
              <w:jc w:val="left"/>
              <w:rPr>
                <w:lang w:val="en-US"/>
              </w:rPr>
            </w:pPr>
            <w:r w:rsidRPr="00831340">
              <w:rPr>
                <w:lang w:val="en-US"/>
              </w:rPr>
              <w:t xml:space="preserve">Maximum winding current density, </w:t>
            </w:r>
            <w:r w:rsidRPr="00831340">
              <w:rPr>
                <w:i/>
                <w:lang w:val="en-US"/>
              </w:rPr>
              <w:t>J</w:t>
            </w:r>
            <w:r w:rsidRPr="00831340">
              <w:rPr>
                <w:i/>
                <w:vertAlign w:val="subscript"/>
                <w:lang w:val="en-US"/>
              </w:rPr>
              <w:t>rms</w:t>
            </w:r>
          </w:p>
        </w:tc>
        <w:tc>
          <w:tcPr>
            <w:tcW w:w="983" w:type="dxa"/>
          </w:tcPr>
          <w:p w:rsidR="000F76A1" w:rsidRPr="00831340" w:rsidRDefault="000F76A1" w:rsidP="000F76A1">
            <w:pPr>
              <w:pStyle w:val="List"/>
              <w:ind w:left="0" w:firstLine="0"/>
              <w:jc w:val="left"/>
              <w:rPr>
                <w:lang w:val="en-US"/>
              </w:rPr>
            </w:pPr>
            <w:r w:rsidRPr="00831340">
              <w:rPr>
                <w:lang w:val="en-US"/>
              </w:rPr>
              <w:t>4 A/mm</w:t>
            </w:r>
            <w:r w:rsidRPr="00831340">
              <w:rPr>
                <w:vertAlign w:val="superscript"/>
                <w:lang w:val="en-US"/>
              </w:rPr>
              <w:t>2</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teeth flux density, </w:t>
            </w:r>
            <w:r w:rsidRPr="00831340">
              <w:rPr>
                <w:i/>
                <w:lang w:val="en-US"/>
              </w:rPr>
              <w:t>B</w:t>
            </w:r>
            <w:r w:rsidRPr="00831340">
              <w:rPr>
                <w:i/>
                <w:vertAlign w:val="subscript"/>
                <w:lang w:val="en-US"/>
              </w:rPr>
              <w:t>ts</w:t>
            </w:r>
          </w:p>
        </w:tc>
        <w:tc>
          <w:tcPr>
            <w:tcW w:w="983" w:type="dxa"/>
          </w:tcPr>
          <w:p w:rsidR="00E557B5" w:rsidRPr="00831340" w:rsidRDefault="00E557B5" w:rsidP="00E557B5">
            <w:pPr>
              <w:pStyle w:val="List"/>
              <w:ind w:left="0" w:firstLine="0"/>
              <w:jc w:val="left"/>
              <w:rPr>
                <w:lang w:val="en-US"/>
              </w:rPr>
            </w:pPr>
            <w:r w:rsidRPr="00831340">
              <w:rPr>
                <w:lang w:val="en-US"/>
              </w:rPr>
              <w:t>1.8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stator yoke flux density, </w:t>
            </w:r>
            <w:r w:rsidRPr="00831340">
              <w:rPr>
                <w:i/>
                <w:lang w:val="en-US"/>
              </w:rPr>
              <w:t>B</w:t>
            </w:r>
            <w:r w:rsidRPr="00831340">
              <w:rPr>
                <w:i/>
                <w:vertAlign w:val="subscript"/>
                <w:lang w:val="en-US"/>
              </w:rPr>
              <w:t>ys</w:t>
            </w:r>
          </w:p>
        </w:tc>
        <w:tc>
          <w:tcPr>
            <w:tcW w:w="983" w:type="dxa"/>
          </w:tcPr>
          <w:p w:rsidR="00E557B5" w:rsidRPr="00831340" w:rsidRDefault="00E557B5" w:rsidP="00E557B5">
            <w:pPr>
              <w:pStyle w:val="List"/>
              <w:ind w:left="0" w:firstLine="0"/>
              <w:jc w:val="left"/>
              <w:rPr>
                <w:lang w:val="en-US"/>
              </w:rPr>
            </w:pPr>
            <w:r w:rsidRPr="00831340">
              <w:rPr>
                <w:lang w:val="en-US"/>
              </w:rPr>
              <w:t>1.4 T</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fill factor, </w:t>
            </w:r>
            <w:r w:rsidRPr="00831340">
              <w:rPr>
                <w:i/>
                <w:lang w:val="en-US"/>
              </w:rPr>
              <w:t>k</w:t>
            </w:r>
            <w:r w:rsidRPr="00831340">
              <w:rPr>
                <w:i/>
                <w:vertAlign w:val="subscript"/>
                <w:lang w:val="en-US"/>
              </w:rPr>
              <w:t>cu</w:t>
            </w:r>
          </w:p>
        </w:tc>
        <w:tc>
          <w:tcPr>
            <w:tcW w:w="983" w:type="dxa"/>
          </w:tcPr>
          <w:p w:rsidR="00E557B5" w:rsidRPr="00831340" w:rsidRDefault="00E557B5" w:rsidP="00E557B5">
            <w:pPr>
              <w:pStyle w:val="List"/>
              <w:ind w:left="0" w:firstLine="0"/>
              <w:jc w:val="left"/>
              <w:rPr>
                <w:lang w:val="en-US"/>
              </w:rPr>
            </w:pPr>
            <w:r w:rsidRPr="00831340">
              <w:rPr>
                <w:lang w:val="en-US"/>
              </w:rPr>
              <w:t>0.6</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device junction temperature, </w:t>
            </w:r>
            <w:r w:rsidRPr="00831340">
              <w:rPr>
                <w:i/>
                <w:lang w:val="en-US"/>
              </w:rPr>
              <w:t>T</w:t>
            </w:r>
            <w:r w:rsidRPr="00831340">
              <w:rPr>
                <w:i/>
                <w:vertAlign w:val="subscript"/>
                <w:lang w:val="en-US"/>
              </w:rPr>
              <w:t>j-max</w:t>
            </w:r>
          </w:p>
        </w:tc>
        <w:tc>
          <w:tcPr>
            <w:tcW w:w="983" w:type="dxa"/>
          </w:tcPr>
          <w:p w:rsidR="00E557B5" w:rsidRPr="00831340" w:rsidRDefault="00E557B5" w:rsidP="00E557B5">
            <w:pPr>
              <w:pStyle w:val="List"/>
              <w:ind w:left="0" w:firstLine="0"/>
              <w:jc w:val="left"/>
              <w:rPr>
                <w:lang w:val="en-US"/>
              </w:rPr>
            </w:pPr>
            <w:r w:rsidRPr="00831340">
              <w:rPr>
                <w:lang w:val="en-US"/>
              </w:rPr>
              <w:t xml:space="preserve">150 </w:t>
            </w:r>
            <w:r w:rsidRPr="00831340">
              <w:rPr>
                <w:vertAlign w:val="superscript"/>
                <w:lang w:val="en-US"/>
              </w:rPr>
              <w:t>0</w:t>
            </w:r>
            <w:r w:rsidRPr="00831340">
              <w:rPr>
                <w:lang w:val="en-US"/>
              </w:rPr>
              <w:t>C</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Maximum capacitor temperature, </w:t>
            </w:r>
            <w:r w:rsidRPr="00831340">
              <w:rPr>
                <w:i/>
                <w:lang w:val="en-US"/>
              </w:rPr>
              <w:t>T</w:t>
            </w:r>
            <w:r w:rsidRPr="00831340">
              <w:rPr>
                <w:i/>
                <w:vertAlign w:val="subscript"/>
                <w:lang w:val="en-US"/>
              </w:rPr>
              <w:t>cap-max</w:t>
            </w:r>
          </w:p>
        </w:tc>
        <w:tc>
          <w:tcPr>
            <w:tcW w:w="983" w:type="dxa"/>
          </w:tcPr>
          <w:p w:rsidR="00E557B5" w:rsidRPr="00831340" w:rsidRDefault="00E557B5" w:rsidP="00E557B5">
            <w:pPr>
              <w:pStyle w:val="List"/>
              <w:ind w:left="0" w:firstLine="0"/>
              <w:jc w:val="left"/>
              <w:rPr>
                <w:lang w:val="en-US"/>
              </w:rPr>
            </w:pPr>
            <w:r w:rsidRPr="00831340">
              <w:rPr>
                <w:lang w:val="en-US"/>
              </w:rPr>
              <w:t xml:space="preserve">70 </w:t>
            </w:r>
            <w:r w:rsidRPr="00831340">
              <w:rPr>
                <w:vertAlign w:val="superscript"/>
                <w:lang w:val="en-US"/>
              </w:rPr>
              <w:t>0</w:t>
            </w:r>
            <w:r w:rsidRPr="00831340">
              <w:rPr>
                <w:lang w:val="en-US"/>
              </w:rPr>
              <w:t>C</w:t>
            </w:r>
          </w:p>
        </w:tc>
      </w:tr>
      <w:tr w:rsidR="00E6020C" w:rsidRPr="00831340" w:rsidTr="00E557B5">
        <w:trPr>
          <w:jc w:val="center"/>
        </w:trPr>
        <w:tc>
          <w:tcPr>
            <w:tcW w:w="3932" w:type="dxa"/>
          </w:tcPr>
          <w:p w:rsidR="00E6020C" w:rsidRPr="00831340" w:rsidRDefault="00E6020C" w:rsidP="00E6020C">
            <w:pPr>
              <w:pStyle w:val="List"/>
              <w:ind w:left="0" w:firstLine="0"/>
              <w:jc w:val="left"/>
              <w:rPr>
                <w:lang w:val="en-US"/>
              </w:rPr>
            </w:pPr>
            <w:r w:rsidRPr="00831340">
              <w:rPr>
                <w:lang w:val="en-US"/>
              </w:rPr>
              <w:t xml:space="preserve">Maximum DC link voltage ripple, </w:t>
            </w:r>
            <w:r w:rsidRPr="00831340">
              <w:rPr>
                <w:i/>
                <w:lang w:val="en-US"/>
              </w:rPr>
              <w:t>V</w:t>
            </w:r>
            <w:r w:rsidRPr="00831340">
              <w:rPr>
                <w:i/>
                <w:vertAlign w:val="subscript"/>
                <w:lang w:val="en-US"/>
              </w:rPr>
              <w:t>dc-r</w:t>
            </w:r>
          </w:p>
        </w:tc>
        <w:tc>
          <w:tcPr>
            <w:tcW w:w="983" w:type="dxa"/>
          </w:tcPr>
          <w:p w:rsidR="00E6020C" w:rsidRPr="00831340" w:rsidRDefault="00E6020C" w:rsidP="00E557B5">
            <w:pPr>
              <w:pStyle w:val="List"/>
              <w:ind w:left="0" w:firstLine="0"/>
              <w:jc w:val="left"/>
              <w:rPr>
                <w:lang w:val="en-US"/>
              </w:rPr>
            </w:pPr>
            <w:r w:rsidRPr="00831340">
              <w:rPr>
                <w:lang w:val="en-US"/>
              </w:rPr>
              <w:t>1 %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motor efficiency, </w:t>
            </w:r>
            <w:r w:rsidRPr="00831340">
              <w:rPr>
                <w:i/>
                <w:lang w:val="en-US"/>
              </w:rPr>
              <w:t>η</w:t>
            </w:r>
            <w:r w:rsidRPr="00831340">
              <w:rPr>
                <w:i/>
                <w:vertAlign w:val="subscript"/>
                <w:lang w:val="en-US"/>
              </w:rPr>
              <w:t>m-min</w:t>
            </w:r>
          </w:p>
        </w:tc>
        <w:tc>
          <w:tcPr>
            <w:tcW w:w="983" w:type="dxa"/>
          </w:tcPr>
          <w:p w:rsidR="00E557B5" w:rsidRPr="00831340" w:rsidRDefault="00E557B5" w:rsidP="00E557B5">
            <w:pPr>
              <w:pStyle w:val="List"/>
              <w:ind w:left="0" w:firstLine="0"/>
              <w:jc w:val="left"/>
              <w:rPr>
                <w:lang w:val="en-US"/>
              </w:rPr>
            </w:pPr>
            <w:r w:rsidRPr="00831340">
              <w:rPr>
                <w:lang w:val="en-US"/>
              </w:rPr>
              <w:t>94 %</w:t>
            </w:r>
          </w:p>
        </w:tc>
      </w:tr>
      <w:tr w:rsidR="00E557B5" w:rsidRPr="00831340" w:rsidTr="00E557B5">
        <w:trPr>
          <w:jc w:val="center"/>
        </w:trPr>
        <w:tc>
          <w:tcPr>
            <w:tcW w:w="3932" w:type="dxa"/>
          </w:tcPr>
          <w:p w:rsidR="00E557B5" w:rsidRPr="00831340" w:rsidRDefault="00E557B5" w:rsidP="00E557B5">
            <w:pPr>
              <w:pStyle w:val="List"/>
              <w:ind w:left="0" w:firstLine="0"/>
              <w:jc w:val="left"/>
              <w:rPr>
                <w:lang w:val="en-US"/>
              </w:rPr>
            </w:pPr>
            <w:r w:rsidRPr="00831340">
              <w:rPr>
                <w:lang w:val="en-US"/>
              </w:rPr>
              <w:t xml:space="preserve">Minimum drive efficiency, </w:t>
            </w:r>
            <w:r w:rsidRPr="00831340">
              <w:rPr>
                <w:i/>
                <w:lang w:val="en-US"/>
              </w:rPr>
              <w:t>η</w:t>
            </w:r>
            <w:r w:rsidRPr="00831340">
              <w:rPr>
                <w:i/>
                <w:vertAlign w:val="subscript"/>
                <w:lang w:val="en-US"/>
              </w:rPr>
              <w:t>d-min</w:t>
            </w:r>
          </w:p>
        </w:tc>
        <w:tc>
          <w:tcPr>
            <w:tcW w:w="983" w:type="dxa"/>
          </w:tcPr>
          <w:p w:rsidR="00E557B5" w:rsidRPr="00831340" w:rsidRDefault="00E557B5" w:rsidP="00E557B5">
            <w:pPr>
              <w:pStyle w:val="List"/>
              <w:ind w:left="0" w:firstLine="0"/>
              <w:jc w:val="left"/>
              <w:rPr>
                <w:lang w:val="en-US"/>
              </w:rPr>
            </w:pPr>
            <w:r w:rsidRPr="00831340">
              <w:rPr>
                <w:lang w:val="en-US"/>
              </w:rPr>
              <w:t>98 %</w:t>
            </w:r>
          </w:p>
        </w:tc>
      </w:tr>
      <w:tr w:rsidR="0014439B" w:rsidRPr="00831340" w:rsidTr="00A14C36">
        <w:trPr>
          <w:jc w:val="center"/>
        </w:trPr>
        <w:tc>
          <w:tcPr>
            <w:tcW w:w="3932" w:type="dxa"/>
          </w:tcPr>
          <w:p w:rsidR="0014439B" w:rsidRPr="00831340" w:rsidRDefault="0014439B" w:rsidP="00E557B5">
            <w:pPr>
              <w:pStyle w:val="List"/>
              <w:ind w:left="0" w:firstLine="0"/>
              <w:jc w:val="left"/>
              <w:rPr>
                <w:lang w:val="en-US"/>
              </w:rPr>
            </w:pPr>
            <w:r w:rsidRPr="00831340">
              <w:rPr>
                <w:lang w:val="en-US"/>
              </w:rPr>
              <w:t xml:space="preserve">Minimum power factor, </w:t>
            </w:r>
            <w:r w:rsidRPr="00831340">
              <w:rPr>
                <w:i/>
                <w:lang w:val="en-US"/>
              </w:rPr>
              <w:t>cos(φ)</w:t>
            </w:r>
            <w:r w:rsidRPr="00831340">
              <w:rPr>
                <w:i/>
                <w:vertAlign w:val="subscript"/>
                <w:lang w:val="en-US"/>
              </w:rPr>
              <w:t>min</w:t>
            </w:r>
          </w:p>
        </w:tc>
        <w:tc>
          <w:tcPr>
            <w:tcW w:w="983" w:type="dxa"/>
          </w:tcPr>
          <w:p w:rsidR="0014439B" w:rsidRPr="00831340" w:rsidRDefault="0014439B" w:rsidP="00E557B5">
            <w:pPr>
              <w:pStyle w:val="List"/>
              <w:ind w:left="0" w:firstLine="0"/>
              <w:jc w:val="left"/>
              <w:rPr>
                <w:lang w:val="en-US"/>
              </w:rPr>
            </w:pPr>
            <w:r w:rsidRPr="00831340">
              <w:rPr>
                <w:lang w:val="en-US"/>
              </w:rPr>
              <w:t>0.9</w:t>
            </w:r>
          </w:p>
        </w:tc>
      </w:tr>
      <w:tr w:rsidR="00E557B5" w:rsidRPr="00831340" w:rsidTr="00A14C36">
        <w:trPr>
          <w:jc w:val="center"/>
        </w:trPr>
        <w:tc>
          <w:tcPr>
            <w:tcW w:w="3932"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Ambient temperature, </w:t>
            </w:r>
            <w:r w:rsidRPr="00831340">
              <w:rPr>
                <w:i/>
                <w:lang w:val="en-US"/>
              </w:rPr>
              <w:t>T</w:t>
            </w:r>
            <w:r w:rsidRPr="00831340">
              <w:rPr>
                <w:i/>
                <w:vertAlign w:val="subscript"/>
                <w:lang w:val="en-US"/>
              </w:rPr>
              <w:t>amb</w:t>
            </w:r>
          </w:p>
        </w:tc>
        <w:tc>
          <w:tcPr>
            <w:tcW w:w="983" w:type="dxa"/>
            <w:tcBorders>
              <w:bottom w:val="single" w:sz="4" w:space="0" w:color="auto"/>
            </w:tcBorders>
          </w:tcPr>
          <w:p w:rsidR="00E557B5" w:rsidRPr="00831340" w:rsidRDefault="00E557B5" w:rsidP="00E557B5">
            <w:pPr>
              <w:pStyle w:val="List"/>
              <w:ind w:left="0" w:firstLine="0"/>
              <w:jc w:val="left"/>
              <w:rPr>
                <w:lang w:val="en-US"/>
              </w:rPr>
            </w:pPr>
            <w:r w:rsidRPr="00831340">
              <w:rPr>
                <w:lang w:val="en-US"/>
              </w:rPr>
              <w:t xml:space="preserve">50 </w:t>
            </w:r>
            <w:r w:rsidRPr="00831340">
              <w:rPr>
                <w:vertAlign w:val="superscript"/>
                <w:lang w:val="en-US"/>
              </w:rPr>
              <w:t>0</w:t>
            </w:r>
            <w:r w:rsidRPr="00831340">
              <w:rPr>
                <w:lang w:val="en-US"/>
              </w:rPr>
              <w:t>C</w:t>
            </w:r>
          </w:p>
        </w:tc>
      </w:tr>
    </w:tbl>
    <w:p w:rsidR="000F76A1" w:rsidRPr="00831340" w:rsidRDefault="000F76A1">
      <w:pPr>
        <w:jc w:val="both"/>
        <w:rPr>
          <w:lang w:val="en-US"/>
        </w:rPr>
      </w:pPr>
    </w:p>
    <w:p w:rsidR="000F76A1" w:rsidRPr="00831340" w:rsidRDefault="000F76A1" w:rsidP="000F76A1">
      <w:pPr>
        <w:jc w:val="both"/>
        <w:rPr>
          <w:lang w:val="en-US"/>
        </w:rPr>
      </w:pPr>
      <w:r w:rsidRPr="00831340">
        <w:rPr>
          <w:lang w:val="en-US"/>
        </w:rPr>
        <w:t>Table 1. System specifications and constraints</w:t>
      </w:r>
    </w:p>
    <w:p w:rsidR="000F76A1" w:rsidRPr="00831340" w:rsidRDefault="000F76A1">
      <w:pPr>
        <w:jc w:val="both"/>
        <w:rPr>
          <w:lang w:val="en-US"/>
        </w:rPr>
      </w:pPr>
    </w:p>
    <w:tbl>
      <w:tblPr>
        <w:tblW w:w="0" w:type="auto"/>
        <w:jc w:val="center"/>
        <w:tblLayout w:type="fixed"/>
        <w:tblCellMar>
          <w:left w:w="70" w:type="dxa"/>
          <w:right w:w="70" w:type="dxa"/>
        </w:tblCellMar>
        <w:tblLook w:val="0000" w:firstRow="0" w:lastRow="0" w:firstColumn="0" w:lastColumn="0" w:noHBand="0" w:noVBand="0"/>
      </w:tblPr>
      <w:tblGrid>
        <w:gridCol w:w="3224"/>
        <w:gridCol w:w="1691"/>
      </w:tblGrid>
      <w:tr w:rsidR="000F76A1" w:rsidRPr="00831340" w:rsidTr="000A63E0">
        <w:trPr>
          <w:jc w:val="center"/>
        </w:trPr>
        <w:tc>
          <w:tcPr>
            <w:tcW w:w="3224"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Optimization parameters</w:t>
            </w:r>
          </w:p>
        </w:tc>
        <w:tc>
          <w:tcPr>
            <w:tcW w:w="1691" w:type="dxa"/>
            <w:tcBorders>
              <w:top w:val="single" w:sz="4" w:space="0" w:color="auto"/>
              <w:bottom w:val="single" w:sz="4" w:space="0" w:color="auto"/>
            </w:tcBorders>
          </w:tcPr>
          <w:p w:rsidR="000F76A1" w:rsidRPr="00831340" w:rsidRDefault="00752C25" w:rsidP="00C933AC">
            <w:pPr>
              <w:pStyle w:val="List"/>
              <w:ind w:left="0" w:firstLine="0"/>
              <w:jc w:val="left"/>
              <w:rPr>
                <w:b/>
                <w:lang w:val="en-US"/>
              </w:rPr>
            </w:pPr>
            <w:r w:rsidRPr="00831340">
              <w:rPr>
                <w:b/>
                <w:lang w:val="en-US"/>
              </w:rPr>
              <w:t>Sub-model</w:t>
            </w:r>
          </w:p>
        </w:tc>
      </w:tr>
      <w:tr w:rsidR="00752C25" w:rsidRPr="00831340" w:rsidTr="000A63E0">
        <w:trPr>
          <w:jc w:val="center"/>
        </w:trPr>
        <w:tc>
          <w:tcPr>
            <w:tcW w:w="3224" w:type="dxa"/>
            <w:tcBorders>
              <w:top w:val="single" w:sz="4" w:space="0" w:color="auto"/>
            </w:tcBorders>
          </w:tcPr>
          <w:p w:rsidR="00752C25" w:rsidRPr="00831340" w:rsidRDefault="00752C25" w:rsidP="00752C25">
            <w:pPr>
              <w:pStyle w:val="List"/>
              <w:ind w:left="0" w:firstLine="0"/>
              <w:jc w:val="left"/>
              <w:rPr>
                <w:lang w:val="en-US"/>
              </w:rPr>
            </w:pPr>
            <w:r w:rsidRPr="00831340">
              <w:rPr>
                <w:lang w:val="en-US"/>
              </w:rPr>
              <w:t xml:space="preserve">Number of modules, </w:t>
            </w:r>
            <w:r w:rsidRPr="00831340">
              <w:rPr>
                <w:i/>
                <w:lang w:val="en-US"/>
              </w:rPr>
              <w:t>n</w:t>
            </w:r>
          </w:p>
        </w:tc>
        <w:tc>
          <w:tcPr>
            <w:tcW w:w="1691" w:type="dxa"/>
            <w:tcBorders>
              <w:top w:val="single" w:sz="4" w:space="0" w:color="auto"/>
            </w:tcBorders>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Number of series modules, </w:t>
            </w:r>
            <w:r w:rsidRPr="00831340">
              <w:rPr>
                <w:i/>
                <w:lang w:val="en-US"/>
              </w:rPr>
              <w:t>n</w:t>
            </w:r>
            <w:r w:rsidRPr="00831340">
              <w:rPr>
                <w:i/>
                <w:vertAlign w:val="subscript"/>
                <w:lang w:val="en-US"/>
              </w:rPr>
              <w:t>s</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Switching frequency, </w:t>
            </w:r>
            <w:r w:rsidRPr="00831340">
              <w:rPr>
                <w:i/>
                <w:lang w:val="en-US"/>
              </w:rPr>
              <w:t>f</w:t>
            </w:r>
            <w:r w:rsidRPr="00831340">
              <w:rPr>
                <w:i/>
                <w:vertAlign w:val="subscript"/>
                <w:lang w:val="en-US"/>
              </w:rPr>
              <w:t>sw</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Modulation index, </w:t>
            </w:r>
            <w:r w:rsidRPr="00831340">
              <w:rPr>
                <w:i/>
                <w:lang w:val="en-US"/>
              </w:rPr>
              <w:t>m</w:t>
            </w:r>
            <w:r w:rsidRPr="00831340">
              <w:rPr>
                <w:i/>
                <w:vertAlign w:val="subscript"/>
                <w:lang w:val="en-US"/>
              </w:rPr>
              <w:t>a</w:t>
            </w:r>
          </w:p>
        </w:tc>
        <w:tc>
          <w:tcPr>
            <w:tcW w:w="1691" w:type="dxa"/>
          </w:tcPr>
          <w:p w:rsidR="00752C25" w:rsidRPr="00831340" w:rsidRDefault="00752C25" w:rsidP="00752C25">
            <w:pPr>
              <w:pStyle w:val="List"/>
              <w:ind w:left="0" w:firstLine="0"/>
              <w:jc w:val="left"/>
              <w:rPr>
                <w:i/>
                <w:lang w:val="en-US"/>
              </w:rPr>
            </w:pPr>
            <w:r w:rsidRPr="00831340">
              <w:rPr>
                <w:i/>
                <w:lang w:val="en-US"/>
              </w:rPr>
              <w:t>Electrical</w:t>
            </w:r>
          </w:p>
        </w:tc>
      </w:tr>
      <w:tr w:rsidR="00752C25" w:rsidRPr="00831340" w:rsidTr="000A63E0">
        <w:trPr>
          <w:jc w:val="center"/>
        </w:trPr>
        <w:tc>
          <w:tcPr>
            <w:tcW w:w="3224" w:type="dxa"/>
          </w:tcPr>
          <w:p w:rsidR="00752C25" w:rsidRPr="00831340" w:rsidRDefault="00752C25" w:rsidP="00752C25">
            <w:pPr>
              <w:pStyle w:val="List"/>
              <w:ind w:left="0" w:firstLine="0"/>
              <w:jc w:val="left"/>
              <w:rPr>
                <w:lang w:val="en-US"/>
              </w:rPr>
            </w:pPr>
            <w:r w:rsidRPr="00831340">
              <w:rPr>
                <w:lang w:val="en-US"/>
              </w:rPr>
              <w:t xml:space="preserve">Aspect ratio of the motor, </w:t>
            </w:r>
            <w:r w:rsidRPr="00831340">
              <w:rPr>
                <w:i/>
                <w:lang w:val="en-US"/>
              </w:rPr>
              <w:t>α</w:t>
            </w:r>
          </w:p>
        </w:tc>
        <w:tc>
          <w:tcPr>
            <w:tcW w:w="1691" w:type="dxa"/>
          </w:tcPr>
          <w:p w:rsidR="00752C25" w:rsidRPr="00831340" w:rsidRDefault="00675C73" w:rsidP="00752C25">
            <w:pPr>
              <w:pStyle w:val="List"/>
              <w:ind w:left="0" w:firstLine="0"/>
              <w:jc w:val="left"/>
              <w:rPr>
                <w:i/>
                <w:lang w:val="en-US"/>
              </w:rPr>
            </w:pPr>
            <w:r w:rsidRPr="00831340">
              <w:rPr>
                <w:i/>
                <w:lang w:val="en-US"/>
              </w:rPr>
              <w:t>Geometrical</w:t>
            </w:r>
          </w:p>
        </w:tc>
      </w:tr>
      <w:tr w:rsidR="000F76A1" w:rsidRPr="00831340" w:rsidTr="000A63E0">
        <w:trPr>
          <w:jc w:val="center"/>
        </w:trPr>
        <w:tc>
          <w:tcPr>
            <w:tcW w:w="3224" w:type="dxa"/>
            <w:tcBorders>
              <w:bottom w:val="single" w:sz="4" w:space="0" w:color="auto"/>
            </w:tcBorders>
          </w:tcPr>
          <w:p w:rsidR="000F76A1" w:rsidRPr="00831340" w:rsidRDefault="00752C25" w:rsidP="00C933AC">
            <w:pPr>
              <w:pStyle w:val="List"/>
              <w:ind w:left="0" w:firstLine="0"/>
              <w:jc w:val="left"/>
              <w:rPr>
                <w:lang w:val="en-US"/>
              </w:rPr>
            </w:pPr>
            <w:r w:rsidRPr="00831340">
              <w:rPr>
                <w:lang w:val="en-US"/>
              </w:rPr>
              <w:t xml:space="preserve">Slot/module/phase, </w:t>
            </w:r>
            <w:r w:rsidRPr="00831340">
              <w:rPr>
                <w:i/>
                <w:lang w:val="en-US"/>
              </w:rPr>
              <w:t>w</w:t>
            </w:r>
            <w:r w:rsidRPr="00831340">
              <w:rPr>
                <w:i/>
                <w:vertAlign w:val="subscript"/>
                <w:lang w:val="en-US"/>
              </w:rPr>
              <w:t>s</w:t>
            </w:r>
          </w:p>
        </w:tc>
        <w:tc>
          <w:tcPr>
            <w:tcW w:w="1691" w:type="dxa"/>
            <w:tcBorders>
              <w:bottom w:val="single" w:sz="4" w:space="0" w:color="auto"/>
            </w:tcBorders>
          </w:tcPr>
          <w:p w:rsidR="000F76A1" w:rsidRPr="00831340" w:rsidRDefault="00752C25" w:rsidP="00C933AC">
            <w:pPr>
              <w:pStyle w:val="List"/>
              <w:ind w:left="0" w:firstLine="0"/>
              <w:jc w:val="left"/>
              <w:rPr>
                <w:i/>
                <w:lang w:val="en-US"/>
              </w:rPr>
            </w:pPr>
            <w:r w:rsidRPr="00831340">
              <w:rPr>
                <w:i/>
                <w:lang w:val="en-US"/>
              </w:rPr>
              <w:t>Electromagnetic</w:t>
            </w:r>
          </w:p>
        </w:tc>
      </w:tr>
    </w:tbl>
    <w:p w:rsidR="002A477B" w:rsidRPr="00831340" w:rsidRDefault="002A477B">
      <w:pPr>
        <w:jc w:val="both"/>
        <w:rPr>
          <w:lang w:val="en-US"/>
        </w:rPr>
      </w:pPr>
    </w:p>
    <w:p w:rsidR="00752C25" w:rsidRPr="00831340" w:rsidRDefault="00752C25" w:rsidP="00752C25">
      <w:pPr>
        <w:jc w:val="both"/>
        <w:rPr>
          <w:lang w:val="en-US"/>
        </w:rPr>
      </w:pPr>
      <w:r w:rsidRPr="00831340">
        <w:rPr>
          <w:lang w:val="en-US"/>
        </w:rPr>
        <w:t>Table 2. Optimization parameters</w:t>
      </w:r>
      <w:r w:rsidR="00DB0247" w:rsidRPr="00831340">
        <w:rPr>
          <w:lang w:val="en-US"/>
        </w:rPr>
        <w:t xml:space="preserve"> (independent variables)</w:t>
      </w:r>
    </w:p>
    <w:p w:rsidR="00752C25" w:rsidRPr="00831340" w:rsidRDefault="00752C25">
      <w:pPr>
        <w:jc w:val="both"/>
        <w:rPr>
          <w:lang w:val="en-US"/>
        </w:rPr>
      </w:pPr>
    </w:p>
    <w:p w:rsidR="00A14C36" w:rsidRPr="00831340" w:rsidRDefault="00A14C36" w:rsidP="0014439B">
      <w:pPr>
        <w:jc w:val="center"/>
        <w:rPr>
          <w:lang w:val="en-US"/>
        </w:rPr>
      </w:pPr>
      <w:r>
        <w:object w:dxaOrig="3916" w:dyaOrig="2941">
          <v:shape id="_x0000_i1027" type="#_x0000_t75" style="width:195.85pt;height:147.05pt" o:ole="">
            <v:imagedata r:id="rId15" o:title=""/>
          </v:shape>
          <o:OLEObject Type="Embed" ProgID="Visio.Drawing.15" ShapeID="_x0000_i1027" DrawAspect="Content" ObjectID="_1577553369" r:id="rId16"/>
        </w:object>
      </w:r>
    </w:p>
    <w:p w:rsidR="00323683" w:rsidRPr="00831340" w:rsidRDefault="00323683">
      <w:pPr>
        <w:jc w:val="both"/>
        <w:rPr>
          <w:lang w:val="en-US"/>
        </w:rPr>
      </w:pPr>
      <w:r w:rsidRPr="00831340">
        <w:rPr>
          <w:lang w:val="en-US"/>
        </w:rPr>
        <w:t>Figure 3. A general block diagram of the IMMD</w:t>
      </w:r>
    </w:p>
    <w:p w:rsidR="008E7057" w:rsidRPr="00831340" w:rsidRDefault="008E7057">
      <w:pPr>
        <w:pStyle w:val="SubSection"/>
        <w:outlineLvl w:val="0"/>
        <w:rPr>
          <w:lang w:val="en-US"/>
        </w:rPr>
      </w:pPr>
      <w:r w:rsidRPr="00831340">
        <w:rPr>
          <w:lang w:val="en-US"/>
        </w:rPr>
        <w:t xml:space="preserve">2.1 </w:t>
      </w:r>
      <w:r w:rsidR="00B95979" w:rsidRPr="00831340">
        <w:rPr>
          <w:lang w:val="en-US"/>
        </w:rPr>
        <w:t xml:space="preserve">Electrical </w:t>
      </w:r>
      <w:r w:rsidR="00504F17" w:rsidRPr="00831340">
        <w:rPr>
          <w:lang w:val="en-US"/>
        </w:rPr>
        <w:t>sub-</w:t>
      </w:r>
      <w:r w:rsidR="00B95979" w:rsidRPr="00831340">
        <w:rPr>
          <w:lang w:val="en-US"/>
        </w:rPr>
        <w:t>model</w:t>
      </w:r>
    </w:p>
    <w:p w:rsidR="00504F17" w:rsidRPr="00831340" w:rsidRDefault="00DD13A6" w:rsidP="00B95979">
      <w:pPr>
        <w:jc w:val="both"/>
        <w:rPr>
          <w:lang w:val="en-US"/>
        </w:rPr>
      </w:pPr>
      <w:r w:rsidRPr="00831340">
        <w:rPr>
          <w:lang w:val="en-US"/>
        </w:rPr>
        <w:t>The electrical model</w:t>
      </w:r>
      <w:r w:rsidR="00A14C36">
        <w:rPr>
          <w:lang w:val="en-US"/>
        </w:rPr>
        <w:t xml:space="preserve"> selects</w:t>
      </w:r>
      <w:r w:rsidRPr="00831340">
        <w:rPr>
          <w:lang w:val="en-US"/>
        </w:rPr>
        <w:t xml:space="preserve"> rated parameters of the motor drive inverter, power semiconductor devices, calculat</w:t>
      </w:r>
      <w:r w:rsidR="00A14C36">
        <w:rPr>
          <w:lang w:val="en-US"/>
        </w:rPr>
        <w:t>es</w:t>
      </w:r>
      <w:r w:rsidRPr="00831340">
        <w:rPr>
          <w:lang w:val="en-US"/>
        </w:rPr>
        <w:t xml:space="preserve"> motor </w:t>
      </w:r>
      <w:r w:rsidR="00A14C36">
        <w:rPr>
          <w:lang w:val="en-US"/>
        </w:rPr>
        <w:t>drive losses</w:t>
      </w:r>
      <w:r w:rsidRPr="00831340">
        <w:rPr>
          <w:lang w:val="en-US"/>
        </w:rPr>
        <w:t xml:space="preserve"> </w:t>
      </w:r>
      <w:r w:rsidR="00A14C36">
        <w:rPr>
          <w:lang w:val="en-US"/>
        </w:rPr>
        <w:t>and</w:t>
      </w:r>
      <w:r w:rsidRPr="00831340">
        <w:rPr>
          <w:lang w:val="en-US"/>
        </w:rPr>
        <w:t xml:space="preserve"> required </w:t>
      </w:r>
      <w:r w:rsidR="00A14C36">
        <w:rPr>
          <w:lang w:val="en-US"/>
        </w:rPr>
        <w:t>DC link capacitor parameters</w:t>
      </w:r>
      <w:r w:rsidRPr="00831340">
        <w:rPr>
          <w:lang w:val="en-US"/>
        </w:rPr>
        <w:t>.</w:t>
      </w:r>
      <w:r w:rsidR="00504F17" w:rsidRPr="00831340">
        <w:rPr>
          <w:lang w:val="en-US"/>
        </w:rPr>
        <w:t xml:space="preserve"> </w:t>
      </w:r>
      <w:r w:rsidR="00054334" w:rsidRPr="00831340">
        <w:rPr>
          <w:lang w:val="en-US"/>
        </w:rPr>
        <w:t>A set of 650V e-mode GaN FETs suitable for high voltage applications having different current ratings from GaN systems are used for the design [</w:t>
      </w:r>
      <w:r w:rsidR="00054334" w:rsidRPr="00831340">
        <w:rPr>
          <w:highlight w:val="yellow"/>
          <w:lang w:val="en-US"/>
        </w:rPr>
        <w:t>ref</w:t>
      </w:r>
      <w:r w:rsidR="00054334" w:rsidRPr="00831340">
        <w:rPr>
          <w:lang w:val="en-US"/>
        </w:rPr>
        <w:t>].</w:t>
      </w:r>
      <w:r w:rsidR="00323683" w:rsidRPr="00831340">
        <w:rPr>
          <w:lang w:val="en-US"/>
        </w:rPr>
        <w:t xml:space="preserve"> The devices are selected from these commercial products based on the number of series and parallel modules</w:t>
      </w:r>
      <w:r w:rsidR="007C0B27" w:rsidRPr="00831340">
        <w:rPr>
          <w:lang w:val="en-US"/>
        </w:rPr>
        <w:t xml:space="preserve"> (</w:t>
      </w:r>
      <w:r w:rsidR="007C0B27" w:rsidRPr="00831340">
        <w:rPr>
          <w:i/>
          <w:lang w:val="en-US"/>
        </w:rPr>
        <w:t>n</w:t>
      </w:r>
      <w:r w:rsidR="007C0B27" w:rsidRPr="00831340">
        <w:rPr>
          <w:i/>
          <w:vertAlign w:val="subscript"/>
          <w:lang w:val="en-US"/>
        </w:rPr>
        <w:t>s</w:t>
      </w:r>
      <w:r w:rsidR="007C0B27" w:rsidRPr="00831340">
        <w:rPr>
          <w:i/>
          <w:lang w:val="en-US"/>
        </w:rPr>
        <w:t>, n</w:t>
      </w:r>
      <w:r w:rsidR="007C0B27" w:rsidRPr="00831340">
        <w:rPr>
          <w:i/>
          <w:vertAlign w:val="subscript"/>
          <w:lang w:val="en-US"/>
        </w:rPr>
        <w:t>p</w:t>
      </w:r>
      <w:r w:rsidR="007C0B27" w:rsidRPr="00831340">
        <w:rPr>
          <w:lang w:val="en-US"/>
        </w:rPr>
        <w:t>)</w:t>
      </w:r>
      <w:r w:rsidR="0014439B" w:rsidRPr="00831340">
        <w:rPr>
          <w:lang w:val="en-US"/>
        </w:rPr>
        <w:t>, modulation index (</w:t>
      </w:r>
      <w:r w:rsidR="0014439B" w:rsidRPr="00831340">
        <w:rPr>
          <w:i/>
          <w:lang w:val="en-US"/>
        </w:rPr>
        <w:t>m</w:t>
      </w:r>
      <w:r w:rsidR="0014439B" w:rsidRPr="00831340">
        <w:rPr>
          <w:i/>
          <w:vertAlign w:val="subscript"/>
          <w:lang w:val="en-US"/>
        </w:rPr>
        <w:t>a</w:t>
      </w:r>
      <w:r w:rsidR="0014439B" w:rsidRPr="00831340">
        <w:rPr>
          <w:lang w:val="en-US"/>
        </w:rPr>
        <w:t>), power factor (</w:t>
      </w:r>
      <w:r w:rsidR="0014439B" w:rsidRPr="00831340">
        <w:rPr>
          <w:i/>
          <w:lang w:val="en-US"/>
        </w:rPr>
        <w:t>cos(φ)</w:t>
      </w:r>
      <w:r w:rsidR="0014439B" w:rsidRPr="00831340">
        <w:rPr>
          <w:i/>
          <w:vertAlign w:val="subscript"/>
          <w:lang w:val="en-US"/>
        </w:rPr>
        <w:t>min</w:t>
      </w:r>
      <w:r w:rsidR="0014439B" w:rsidRPr="00831340">
        <w:rPr>
          <w:lang w:val="en-US"/>
        </w:rPr>
        <w:t>) and motor efficiency (</w:t>
      </w:r>
      <w:r w:rsidR="0014439B" w:rsidRPr="00831340">
        <w:rPr>
          <w:i/>
          <w:lang w:val="en-US"/>
        </w:rPr>
        <w:t>η</w:t>
      </w:r>
      <w:r w:rsidR="0014439B" w:rsidRPr="00831340">
        <w:rPr>
          <w:i/>
          <w:vertAlign w:val="subscript"/>
          <w:lang w:val="en-US"/>
        </w:rPr>
        <w:t>m-min</w:t>
      </w:r>
      <w:r w:rsidR="0014439B" w:rsidRPr="00831340">
        <w:rPr>
          <w:lang w:val="en-US"/>
        </w:rPr>
        <w:t>) limitations</w:t>
      </w:r>
      <w:r w:rsidR="00323683" w:rsidRPr="00831340">
        <w:rPr>
          <w:lang w:val="en-US"/>
        </w:rPr>
        <w:t>.</w:t>
      </w:r>
      <w:r w:rsidR="006E0AF0" w:rsidRPr="00831340">
        <w:rPr>
          <w:lang w:val="en-US"/>
        </w:rPr>
        <w:t xml:space="preserve"> By using the selected device parameters, the motor drive losses are determined as shown in (</w:t>
      </w:r>
      <w:r w:rsidR="006E0AF0" w:rsidRPr="00831340">
        <w:rPr>
          <w:highlight w:val="yellow"/>
          <w:lang w:val="en-US"/>
        </w:rPr>
        <w:t>1</w:t>
      </w:r>
      <w:r w:rsidR="006E0AF0" w:rsidRPr="00831340">
        <w:rPr>
          <w:lang w:val="en-US"/>
        </w:rPr>
        <w:t>) for forward conduction loss, (</w:t>
      </w:r>
      <w:r w:rsidR="006E0AF0" w:rsidRPr="00831340">
        <w:rPr>
          <w:highlight w:val="yellow"/>
          <w:lang w:val="en-US"/>
        </w:rPr>
        <w:t>2</w:t>
      </w:r>
      <w:r w:rsidR="006E0AF0" w:rsidRPr="00831340">
        <w:rPr>
          <w:lang w:val="en-US"/>
        </w:rPr>
        <w:t xml:space="preserve">) for </w:t>
      </w:r>
      <w:r w:rsidR="006E0AF0" w:rsidRPr="00831340">
        <w:rPr>
          <w:lang w:val="en-US"/>
        </w:rPr>
        <w:lastRenderedPageBreak/>
        <w:t>reverse conduction loss, (</w:t>
      </w:r>
      <w:r w:rsidR="006E0AF0" w:rsidRPr="00831340">
        <w:rPr>
          <w:highlight w:val="yellow"/>
          <w:lang w:val="en-US"/>
        </w:rPr>
        <w:t>3</w:t>
      </w:r>
      <w:r w:rsidR="006E0AF0" w:rsidRPr="00831340">
        <w:rPr>
          <w:lang w:val="en-US"/>
        </w:rPr>
        <w:t xml:space="preserve">) for switching loss, where </w:t>
      </w:r>
      <w:r w:rsidR="006E0AF0" w:rsidRPr="00831340">
        <w:rPr>
          <w:i/>
          <w:lang w:val="en-US"/>
        </w:rPr>
        <w:t>E</w:t>
      </w:r>
      <w:r w:rsidR="006E0AF0" w:rsidRPr="00831340">
        <w:rPr>
          <w:i/>
          <w:vertAlign w:val="subscript"/>
          <w:lang w:val="en-US"/>
        </w:rPr>
        <w:t>on</w:t>
      </w:r>
      <w:r w:rsidR="006E0AF0" w:rsidRPr="00831340">
        <w:rPr>
          <w:lang w:val="en-US"/>
        </w:rPr>
        <w:t xml:space="preserve">, </w:t>
      </w:r>
      <w:r w:rsidR="006E0AF0" w:rsidRPr="00831340">
        <w:rPr>
          <w:i/>
          <w:lang w:val="en-US"/>
        </w:rPr>
        <w:t>E</w:t>
      </w:r>
      <w:r w:rsidR="006E0AF0" w:rsidRPr="00831340">
        <w:rPr>
          <w:i/>
          <w:vertAlign w:val="subscript"/>
          <w:lang w:val="en-US"/>
        </w:rPr>
        <w:t>off</w:t>
      </w:r>
      <w:r w:rsidR="006E0AF0" w:rsidRPr="00831340">
        <w:rPr>
          <w:lang w:val="en-US"/>
        </w:rPr>
        <w:t xml:space="preserve"> and </w:t>
      </w:r>
      <w:r w:rsidR="006E0AF0" w:rsidRPr="00831340">
        <w:rPr>
          <w:i/>
          <w:lang w:val="en-US"/>
        </w:rPr>
        <w:t>E</w:t>
      </w:r>
      <w:r w:rsidR="006E0AF0" w:rsidRPr="00831340">
        <w:rPr>
          <w:i/>
          <w:vertAlign w:val="subscript"/>
          <w:lang w:val="en-US"/>
        </w:rPr>
        <w:t>oss</w:t>
      </w:r>
      <w:r w:rsidR="006E0AF0" w:rsidRPr="00831340">
        <w:rPr>
          <w:lang w:val="en-US"/>
        </w:rPr>
        <w:t xml:space="preserve"> are the on state, off state and output capacitance switching energies, respectively, </w:t>
      </w:r>
      <w:r w:rsidR="006E0AF0" w:rsidRPr="00831340">
        <w:rPr>
          <w:i/>
          <w:lang w:val="en-US"/>
        </w:rPr>
        <w:t>R</w:t>
      </w:r>
      <w:r w:rsidR="006E0AF0" w:rsidRPr="00831340">
        <w:rPr>
          <w:i/>
          <w:vertAlign w:val="subscript"/>
          <w:lang w:val="en-US"/>
        </w:rPr>
        <w:t>ds-on</w:t>
      </w:r>
      <w:r w:rsidR="006E0AF0" w:rsidRPr="00831340">
        <w:rPr>
          <w:lang w:val="en-US"/>
        </w:rPr>
        <w:t xml:space="preserve"> is the on state resistance, </w:t>
      </w:r>
      <w:r w:rsidR="006E0AF0" w:rsidRPr="00831340">
        <w:rPr>
          <w:i/>
          <w:lang w:val="en-US"/>
        </w:rPr>
        <w:t>I</w:t>
      </w:r>
      <w:r w:rsidR="006E0AF0" w:rsidRPr="00831340">
        <w:rPr>
          <w:i/>
          <w:vertAlign w:val="subscript"/>
          <w:lang w:val="en-US"/>
        </w:rPr>
        <w:t>p</w:t>
      </w:r>
      <w:r w:rsidR="006E0AF0" w:rsidRPr="00831340">
        <w:rPr>
          <w:lang w:val="en-US"/>
        </w:rPr>
        <w:t xml:space="preserve"> is the peak line current.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89"/>
      </w:tblGrid>
      <w:tr w:rsidR="006E0AF0" w:rsidRPr="00831340" w:rsidTr="00E6020C">
        <w:trPr>
          <w:jc w:val="center"/>
        </w:trPr>
        <w:tc>
          <w:tcPr>
            <w:tcW w:w="4390" w:type="dxa"/>
            <w:vAlign w:val="center"/>
          </w:tcPr>
          <w:p w:rsidR="006E0AF0" w:rsidRPr="00831340" w:rsidRDefault="006171E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cf</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(1)</w:t>
            </w:r>
          </w:p>
        </w:tc>
      </w:tr>
      <w:tr w:rsidR="006E0AF0" w:rsidRPr="00831340" w:rsidTr="00E6020C">
        <w:trPr>
          <w:jc w:val="center"/>
        </w:trPr>
        <w:tc>
          <w:tcPr>
            <w:tcW w:w="4390" w:type="dxa"/>
            <w:vAlign w:val="center"/>
          </w:tcPr>
          <w:p w:rsidR="006E0AF0" w:rsidRPr="00831340" w:rsidRDefault="006171E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cr</m:t>
                    </m:r>
                  </m:sub>
                </m:sSub>
                <m:r>
                  <w:rPr>
                    <w:rFonts w:ascii="Cambria Math" w:hAnsi="Cambria Math"/>
                    <w:sz w:val="18"/>
                    <w:szCs w:val="18"/>
                    <w:lang w:val="en-US"/>
                  </w:rPr>
                  <m:t>=</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m:t>
                        </m:r>
                      </m:sub>
                    </m:sSub>
                  </m:e>
                  <m:sup>
                    <m:r>
                      <w:rPr>
                        <w:rFonts w:ascii="Cambria Math" w:hAnsi="Cambria Math"/>
                        <w:sz w:val="18"/>
                        <w:szCs w:val="18"/>
                        <w:lang w:val="en-US"/>
                      </w:rPr>
                      <m:t>2</m:t>
                    </m:r>
                  </m:sup>
                </m:sSup>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ds-on</m:t>
                    </m:r>
                  </m:sub>
                </m:sSub>
                <m:r>
                  <m:rPr>
                    <m:sty m:val="p"/>
                  </m:rPr>
                  <w:rPr>
                    <w:rFonts w:ascii="Cambria Math" w:hAnsi="Cambria Math"/>
                    <w:sz w:val="18"/>
                    <w:szCs w:val="18"/>
                    <w:lang w:val="en-US"/>
                  </w:rPr>
                  <m:t xml:space="preserve"> </m:t>
                </m:r>
                <m:d>
                  <m:dPr>
                    <m:begChr m:val="["/>
                    <m:endChr m:val="]"/>
                    <m:ctrlPr>
                      <w:rPr>
                        <w:rFonts w:ascii="Cambria Math" w:hAnsi="Cambria Math"/>
                        <w:sz w:val="18"/>
                        <w:szCs w:val="18"/>
                        <w:lang w:val="en-US"/>
                      </w:rPr>
                    </m:ctrlPr>
                  </m:dPr>
                  <m:e>
                    <m:f>
                      <m:fPr>
                        <m:type m:val="lin"/>
                        <m:ctrlPr>
                          <w:rPr>
                            <w:rFonts w:ascii="Cambria Math" w:hAnsi="Cambria Math"/>
                            <w:i/>
                            <w:sz w:val="18"/>
                            <w:szCs w:val="18"/>
                            <w:lang w:val="en-US"/>
                          </w:rPr>
                        </m:ctrlPr>
                      </m:fPr>
                      <m:num>
                        <m:r>
                          <w:rPr>
                            <w:rFonts w:ascii="Cambria Math" w:hAnsi="Cambria Math"/>
                            <w:sz w:val="18"/>
                            <w:szCs w:val="18"/>
                            <w:lang w:val="en-US"/>
                          </w:rPr>
                          <m:t>1</m:t>
                        </m:r>
                      </m:num>
                      <m:den>
                        <m:r>
                          <w:rPr>
                            <w:rFonts w:ascii="Cambria Math" w:hAnsi="Cambria Math"/>
                            <w:sz w:val="18"/>
                            <w:szCs w:val="18"/>
                            <w:lang w:val="en-US"/>
                          </w:rPr>
                          <m:t>8</m:t>
                        </m:r>
                      </m:den>
                    </m:f>
                    <m:r>
                      <w:rPr>
                        <w:rFonts w:ascii="Cambria Math" w:hAnsi="Cambria Math"/>
                        <w:sz w:val="18"/>
                        <w:szCs w:val="18"/>
                        <w:lang w:val="en-US"/>
                      </w:rPr>
                      <m:t>-</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m</m:t>
                            </m:r>
                          </m:e>
                          <m:sub>
                            <m:r>
                              <w:rPr>
                                <w:rFonts w:ascii="Cambria Math" w:hAnsi="Cambria Math"/>
                                <w:sz w:val="18"/>
                                <w:szCs w:val="18"/>
                                <w:lang w:val="en-US"/>
                              </w:rPr>
                              <m:t>a</m:t>
                            </m:r>
                          </m:sub>
                        </m:sSub>
                        <m:sSub>
                          <m:sSubPr>
                            <m:ctrlPr>
                              <w:rPr>
                                <w:rFonts w:ascii="Cambria Math" w:hAnsi="Cambria Math"/>
                                <w:i/>
                                <w:sz w:val="18"/>
                                <w:szCs w:val="18"/>
                                <w:lang w:val="en-US"/>
                              </w:rPr>
                            </m:ctrlPr>
                          </m:sSubPr>
                          <m:e>
                            <m:r>
                              <m:rPr>
                                <m:sty m:val="p"/>
                              </m:rPr>
                              <w:rPr>
                                <w:rFonts w:ascii="Cambria Math" w:hAnsi="Cambria Math"/>
                                <w:sz w:val="18"/>
                                <w:szCs w:val="18"/>
                                <w:lang w:val="en-US"/>
                              </w:rPr>
                              <m:t>cos</m:t>
                            </m:r>
                            <m:r>
                              <w:rPr>
                                <w:rFonts w:ascii="Cambria Math" w:hAnsi="Cambria Math"/>
                                <w:sz w:val="18"/>
                                <w:szCs w:val="18"/>
                                <w:lang w:val="en-US"/>
                              </w:rPr>
                              <m:t>(φ)</m:t>
                            </m:r>
                          </m:e>
                          <m:sub>
                            <m:r>
                              <w:rPr>
                                <w:rFonts w:ascii="Cambria Math" w:hAnsi="Cambria Math"/>
                                <w:sz w:val="18"/>
                                <w:szCs w:val="18"/>
                                <w:lang w:val="en-US"/>
                              </w:rPr>
                              <m:t>min</m:t>
                            </m:r>
                          </m:sub>
                        </m:sSub>
                      </m:num>
                      <m:den>
                        <m:d>
                          <m:dPr>
                            <m:ctrlPr>
                              <w:rPr>
                                <w:rFonts w:ascii="Cambria Math" w:hAnsi="Cambria Math"/>
                                <w:i/>
                                <w:sz w:val="18"/>
                                <w:szCs w:val="18"/>
                                <w:lang w:val="en-US"/>
                              </w:rPr>
                            </m:ctrlPr>
                          </m:dPr>
                          <m:e>
                            <m:r>
                              <w:rPr>
                                <w:rFonts w:ascii="Cambria Math" w:hAnsi="Cambria Math"/>
                                <w:sz w:val="18"/>
                                <w:szCs w:val="18"/>
                                <w:lang w:val="en-US"/>
                              </w:rPr>
                              <m:t>3π</m:t>
                            </m:r>
                          </m:e>
                        </m:d>
                      </m:den>
                    </m:f>
                    <m:r>
                      <w:rPr>
                        <w:rFonts w:ascii="Cambria Math" w:hAnsi="Cambria Math"/>
                        <w:sz w:val="18"/>
                        <w:szCs w:val="18"/>
                        <w:lang w:val="en-US"/>
                      </w:rPr>
                      <m:t xml:space="preserve"> </m:t>
                    </m:r>
                  </m:e>
                </m:d>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(2)</w:t>
            </w:r>
          </w:p>
        </w:tc>
      </w:tr>
      <w:tr w:rsidR="006E0AF0" w:rsidRPr="00831340" w:rsidTr="00E6020C">
        <w:trPr>
          <w:jc w:val="center"/>
        </w:trPr>
        <w:tc>
          <w:tcPr>
            <w:tcW w:w="4390" w:type="dxa"/>
            <w:vAlign w:val="center"/>
          </w:tcPr>
          <w:p w:rsidR="006E0AF0" w:rsidRPr="00831340" w:rsidRDefault="006171E0" w:rsidP="00E6020C">
            <w:pPr>
              <w:spacing w:before="60" w:after="6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sw</m:t>
                    </m:r>
                  </m:sub>
                </m:sSub>
                <m:r>
                  <w:rPr>
                    <w:rFonts w:ascii="Cambria Math" w:hAnsi="Cambria Math"/>
                    <w:sz w:val="18"/>
                    <w:szCs w:val="18"/>
                    <w:lang w:val="en-US"/>
                  </w:rPr>
                  <m:t>=</m:t>
                </m:r>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on</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off</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E</m:t>
                        </m:r>
                      </m:e>
                      <m:sub>
                        <m:r>
                          <w:rPr>
                            <w:rFonts w:ascii="Cambria Math" w:hAnsi="Cambria Math"/>
                            <w:sz w:val="18"/>
                            <w:szCs w:val="18"/>
                            <w:lang w:val="en-US"/>
                          </w:rPr>
                          <m:t>oss</m:t>
                        </m:r>
                      </m:sub>
                    </m:sSub>
                  </m:e>
                </m:d>
                <m:r>
                  <m:rPr>
                    <m:sty m:val="p"/>
                  </m:rPr>
                  <w:rPr>
                    <w:rFonts w:ascii="Cambria Math" w:hAnsi="Cambria Math"/>
                    <w:sz w:val="18"/>
                    <w:szCs w:val="18"/>
                    <w:lang w:val="en-US"/>
                  </w:rPr>
                  <m:t xml:space="preserve"> </m:t>
                </m:r>
                <m:f>
                  <m:fPr>
                    <m:type m:val="lin"/>
                    <m:ctrlPr>
                      <w:rPr>
                        <w:rFonts w:ascii="Cambria Math" w:hAnsi="Cambria Math"/>
                        <w:i/>
                        <w:sz w:val="18"/>
                        <w:szCs w:val="18"/>
                        <w:lang w:val="en-US"/>
                      </w:rPr>
                    </m:ctrlPr>
                  </m:fPr>
                  <m:num>
                    <m:sSub>
                      <m:sSubPr>
                        <m:ctrlPr>
                          <w:rPr>
                            <w:rFonts w:ascii="Cambria Math" w:hAnsi="Cambria Math"/>
                            <w:i/>
                            <w:sz w:val="18"/>
                            <w:szCs w:val="18"/>
                            <w:lang w:val="en-US"/>
                          </w:rPr>
                        </m:ctrlPr>
                      </m:sSubPr>
                      <m:e>
                        <m:r>
                          <w:rPr>
                            <w:rFonts w:ascii="Cambria Math" w:hAnsi="Cambria Math"/>
                            <w:sz w:val="18"/>
                            <w:szCs w:val="18"/>
                            <w:lang w:val="en-US"/>
                          </w:rPr>
                          <m:t>f</m:t>
                        </m:r>
                      </m:e>
                      <m:sub>
                        <m:r>
                          <w:rPr>
                            <w:rFonts w:ascii="Cambria Math" w:hAnsi="Cambria Math"/>
                            <w:sz w:val="18"/>
                            <w:szCs w:val="18"/>
                            <w:lang w:val="en-US"/>
                          </w:rPr>
                          <m:t>sw</m:t>
                        </m:r>
                      </m:sub>
                    </m:sSub>
                  </m:num>
                  <m:den>
                    <m:r>
                      <w:rPr>
                        <w:rFonts w:ascii="Cambria Math" w:hAnsi="Cambria Math"/>
                        <w:sz w:val="18"/>
                        <w:szCs w:val="18"/>
                        <w:lang w:val="en-US"/>
                      </w:rPr>
                      <m:t>π</m:t>
                    </m:r>
                  </m:den>
                </m:f>
              </m:oMath>
            </m:oMathPara>
          </w:p>
        </w:tc>
        <w:tc>
          <w:tcPr>
            <w:tcW w:w="589" w:type="dxa"/>
            <w:vAlign w:val="center"/>
          </w:tcPr>
          <w:p w:rsidR="006E0AF0" w:rsidRPr="00831340" w:rsidRDefault="006E0AF0" w:rsidP="00E6020C">
            <w:pPr>
              <w:spacing w:after="120"/>
              <w:jc w:val="center"/>
              <w:rPr>
                <w:lang w:val="en-US"/>
              </w:rPr>
            </w:pPr>
            <w:r w:rsidRPr="00831340">
              <w:rPr>
                <w:highlight w:val="yellow"/>
                <w:lang w:val="en-US"/>
              </w:rPr>
              <w:t>(3)</w:t>
            </w:r>
          </w:p>
        </w:tc>
      </w:tr>
    </w:tbl>
    <w:p w:rsidR="00582308" w:rsidRPr="00831340" w:rsidRDefault="00582308" w:rsidP="00B95979">
      <w:pPr>
        <w:jc w:val="both"/>
        <w:rPr>
          <w:lang w:val="en-US"/>
        </w:rPr>
      </w:pPr>
    </w:p>
    <w:p w:rsidR="0081294C" w:rsidRPr="00831340" w:rsidRDefault="006E0AF0" w:rsidP="00B95979">
      <w:pPr>
        <w:jc w:val="both"/>
        <w:rPr>
          <w:lang w:val="en-US"/>
        </w:rPr>
      </w:pPr>
      <w:r w:rsidRPr="00831340">
        <w:rPr>
          <w:lang w:val="en-US"/>
        </w:rPr>
        <w:t>The analytical models for the d</w:t>
      </w:r>
      <w:r w:rsidR="00582308" w:rsidRPr="00831340">
        <w:rPr>
          <w:lang w:val="en-US"/>
        </w:rPr>
        <w:t>etermination of required capacitance</w:t>
      </w:r>
      <w:r w:rsidR="00E6020C" w:rsidRPr="00831340">
        <w:rPr>
          <w:lang w:val="en-US"/>
        </w:rPr>
        <w:t xml:space="preserve"> (</w:t>
      </w:r>
      <w:r w:rsidR="00E6020C" w:rsidRPr="00831340">
        <w:rPr>
          <w:i/>
          <w:lang w:val="en-US"/>
        </w:rPr>
        <w:t>C</w:t>
      </w:r>
      <w:r w:rsidR="00E6020C" w:rsidRPr="00831340">
        <w:rPr>
          <w:i/>
          <w:vertAlign w:val="subscript"/>
          <w:lang w:val="en-US"/>
        </w:rPr>
        <w:t>dc</w:t>
      </w:r>
      <w:r w:rsidR="00E6020C" w:rsidRPr="00831340">
        <w:rPr>
          <w:lang w:val="en-US"/>
        </w:rPr>
        <w:t>)</w:t>
      </w:r>
      <w:r w:rsidR="00582308" w:rsidRPr="00831340">
        <w:rPr>
          <w:lang w:val="en-US"/>
        </w:rPr>
        <w:t xml:space="preserve"> and RMS current rating</w:t>
      </w:r>
      <w:r w:rsidR="00E6020C" w:rsidRPr="00831340">
        <w:rPr>
          <w:lang w:val="en-US"/>
        </w:rPr>
        <w:t xml:space="preserve"> (</w:t>
      </w:r>
      <w:r w:rsidR="00E6020C" w:rsidRPr="00831340">
        <w:rPr>
          <w:i/>
          <w:lang w:val="en-US"/>
        </w:rPr>
        <w:t>I</w:t>
      </w:r>
      <w:r w:rsidR="00E6020C" w:rsidRPr="00831340">
        <w:rPr>
          <w:i/>
          <w:vertAlign w:val="subscript"/>
          <w:lang w:val="en-US"/>
        </w:rPr>
        <w:t>c-rms</w:t>
      </w:r>
      <w:r w:rsidR="00E6020C" w:rsidRPr="00831340">
        <w:rPr>
          <w:lang w:val="en-US"/>
        </w:rPr>
        <w:t>)</w:t>
      </w:r>
      <w:r w:rsidR="00582308" w:rsidRPr="00831340">
        <w:rPr>
          <w:lang w:val="en-US"/>
        </w:rPr>
        <w:t xml:space="preserve"> </w:t>
      </w:r>
      <w:r w:rsidR="00E6020C" w:rsidRPr="00831340">
        <w:rPr>
          <w:lang w:val="en-US"/>
        </w:rPr>
        <w:t xml:space="preserve">for a typical inverter </w:t>
      </w:r>
      <w:r w:rsidR="00582308" w:rsidRPr="00831340">
        <w:rPr>
          <w:lang w:val="en-US"/>
        </w:rPr>
        <w:t xml:space="preserve">are </w:t>
      </w:r>
      <w:r w:rsidRPr="00831340">
        <w:rPr>
          <w:lang w:val="en-US"/>
        </w:rPr>
        <w:t>given</w:t>
      </w:r>
      <w:r w:rsidR="00582308" w:rsidRPr="00831340">
        <w:rPr>
          <w:lang w:val="en-US"/>
        </w:rPr>
        <w:t xml:space="preserve"> in </w:t>
      </w:r>
      <w:r w:rsidR="0003173B" w:rsidRPr="00831340">
        <w:rPr>
          <w:lang w:val="en-US"/>
        </w:rPr>
        <w:t>(</w:t>
      </w:r>
      <w:r w:rsidR="0003173B" w:rsidRPr="00831340">
        <w:rPr>
          <w:highlight w:val="yellow"/>
          <w:lang w:val="en-US"/>
        </w:rPr>
        <w:t>4</w:t>
      </w:r>
      <w:r w:rsidR="0003173B" w:rsidRPr="00831340">
        <w:rPr>
          <w:lang w:val="en-US"/>
        </w:rPr>
        <w:t>) and (</w:t>
      </w:r>
      <w:r w:rsidR="0003173B" w:rsidRPr="00831340">
        <w:rPr>
          <w:highlight w:val="yellow"/>
          <w:lang w:val="en-US"/>
        </w:rPr>
        <w:t>5</w:t>
      </w:r>
      <w:r w:rsidR="0003173B" w:rsidRPr="00831340">
        <w:rPr>
          <w:lang w:val="en-US"/>
        </w:rPr>
        <w:t>)</w:t>
      </w:r>
      <w:r w:rsidR="00E6020C" w:rsidRPr="00831340">
        <w:rPr>
          <w:lang w:val="en-US"/>
        </w:rPr>
        <w:t xml:space="preserve">, where </w:t>
      </w:r>
      <w:r w:rsidR="00E6020C" w:rsidRPr="00831340">
        <w:rPr>
          <w:i/>
          <w:lang w:val="en-US"/>
        </w:rPr>
        <w:t>I</w:t>
      </w:r>
      <w:r w:rsidR="00E6020C" w:rsidRPr="00831340">
        <w:rPr>
          <w:i/>
          <w:vertAlign w:val="subscript"/>
          <w:lang w:val="en-US"/>
        </w:rPr>
        <w:t>rms</w:t>
      </w:r>
      <w:r w:rsidR="00E6020C" w:rsidRPr="00831340">
        <w:rPr>
          <w:lang w:val="en-US"/>
        </w:rPr>
        <w:t xml:space="preserve"> is the rms line current</w:t>
      </w:r>
      <w:r w:rsidR="0003173B" w:rsidRPr="00831340">
        <w:rPr>
          <w:lang w:val="en-US"/>
        </w:rPr>
        <w:t xml:space="preserve"> </w:t>
      </w:r>
      <w:r w:rsidR="00582308" w:rsidRPr="00831340">
        <w:rPr>
          <w:lang w:val="en-US"/>
        </w:rPr>
        <w:t>[</w:t>
      </w:r>
      <w:r w:rsidR="00582308" w:rsidRPr="00831340">
        <w:rPr>
          <w:highlight w:val="yellow"/>
          <w:lang w:val="en-US"/>
        </w:rPr>
        <w:t>ref</w:t>
      </w:r>
      <w:r w:rsidR="00582308" w:rsidRPr="00831340">
        <w:rPr>
          <w:lang w:val="en-US"/>
        </w:rPr>
        <w:t>]</w:t>
      </w:r>
      <w:r w:rsidR="00E6020C" w:rsidRPr="00831340">
        <w:rPr>
          <w:lang w:val="en-US"/>
        </w:rPr>
        <w:t>. For a modular motor drive, it is possible to use interleaving technique to reduce these requirements. The effect of interleaving is determined by proper phase shifting angle for each possible case and added to the capacitance and ripple current requirements. It has been shown that series connection has no effect on the ripple current and ripple voltage for any phase shifting angle. The normalized effect of interleaving on these parameters is shown in Fig. 5.</w:t>
      </w:r>
    </w:p>
    <w:p w:rsidR="00582308" w:rsidRPr="00831340" w:rsidRDefault="00E6020C" w:rsidP="00B95979">
      <w:pPr>
        <w:jc w:val="both"/>
        <w:rPr>
          <w:lang w:val="en-US"/>
        </w:rPr>
      </w:pPr>
      <w:r w:rsidRPr="00831340">
        <w:rPr>
          <w:lang w:val="en-US"/>
        </w:rPr>
        <w:t xml:space="preserve"> </w:t>
      </w:r>
    </w:p>
    <w:tbl>
      <w:tblPr>
        <w:tblW w:w="5534" w:type="dxa"/>
        <w:tblLayout w:type="fixed"/>
        <w:tblLook w:val="04A0" w:firstRow="1" w:lastRow="0" w:firstColumn="1" w:lastColumn="0" w:noHBand="0" w:noVBand="1"/>
      </w:tblPr>
      <w:tblGrid>
        <w:gridCol w:w="4390"/>
        <w:gridCol w:w="572"/>
        <w:gridCol w:w="572"/>
      </w:tblGrid>
      <w:tr w:rsidR="0081294C" w:rsidRPr="00831340" w:rsidTr="0081294C">
        <w:tc>
          <w:tcPr>
            <w:tcW w:w="4390" w:type="dxa"/>
            <w:shd w:val="clear" w:color="auto" w:fill="auto"/>
            <w:vAlign w:val="center"/>
          </w:tcPr>
          <w:p w:rsidR="0081294C" w:rsidRPr="00831340" w:rsidRDefault="006171E0" w:rsidP="00E6020C">
            <w:pPr>
              <w:spacing w:before="120" w:after="120" w:line="216" w:lineRule="auto"/>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C</m:t>
                    </m:r>
                  </m:e>
                  <m:sub>
                    <m:r>
                      <w:rPr>
                        <w:rFonts w:ascii="Cambria Math" w:hAnsi="Cambria Math"/>
                        <w:sz w:val="14"/>
                        <w:szCs w:val="14"/>
                        <w:lang w:val="en-US"/>
                      </w:rPr>
                      <m:t>dc</m:t>
                    </m:r>
                  </m:sub>
                </m:sSub>
                <m:r>
                  <w:rPr>
                    <w:rFonts w:ascii="Cambria Math" w:hAnsi="Cambria Math"/>
                    <w:sz w:val="14"/>
                    <w:szCs w:val="14"/>
                    <w:lang w:val="en-US"/>
                  </w:rPr>
                  <m:t>=</m:t>
                </m:r>
                <m:f>
                  <m:fPr>
                    <m:ctrlPr>
                      <w:rPr>
                        <w:rFonts w:ascii="Cambria Math" w:hAnsi="Cambria Math"/>
                        <w:i/>
                        <w:sz w:val="14"/>
                        <w:szCs w:val="14"/>
                        <w:lang w:val="en-US"/>
                      </w:rPr>
                    </m:ctrlPr>
                  </m:fPr>
                  <m:num>
                    <m:sSub>
                      <m:sSubPr>
                        <m:ctrlPr>
                          <w:rPr>
                            <w:rFonts w:ascii="Cambria Math" w:hAnsi="Cambria Math"/>
                            <w:i/>
                            <w:sz w:val="14"/>
                            <w:szCs w:val="14"/>
                            <w:lang w:val="en-US"/>
                          </w:rPr>
                        </m:ctrlPr>
                      </m:sSubPr>
                      <m:e>
                        <m:r>
                          <w:rPr>
                            <w:rFonts w:ascii="Cambria Math" w:hAnsi="Cambria Math"/>
                            <w:sz w:val="14"/>
                            <w:szCs w:val="14"/>
                            <w:lang w:val="en-US"/>
                          </w:rPr>
                          <m:t>I</m:t>
                        </m:r>
                      </m:e>
                      <m:sub>
                        <m:r>
                          <w:rPr>
                            <w:rFonts w:ascii="Cambria Math" w:hAnsi="Cambria Math"/>
                            <w:sz w:val="14"/>
                            <w:szCs w:val="14"/>
                            <w:lang w:val="en-US"/>
                          </w:rPr>
                          <m:t>rms</m:t>
                        </m:r>
                      </m:sub>
                    </m:sSub>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num>
                  <m:den>
                    <m:r>
                      <w:rPr>
                        <w:rFonts w:ascii="Cambria Math" w:hAnsi="Cambria Math"/>
                        <w:sz w:val="14"/>
                        <w:szCs w:val="14"/>
                        <w:lang w:val="en-US"/>
                      </w:rPr>
                      <m:t>16</m:t>
                    </m:r>
                    <m:sSub>
                      <m:sSubPr>
                        <m:ctrlPr>
                          <w:rPr>
                            <w:rFonts w:ascii="Cambria Math" w:hAnsi="Cambria Math"/>
                            <w:i/>
                            <w:sz w:val="14"/>
                            <w:szCs w:val="14"/>
                            <w:lang w:val="en-US"/>
                          </w:rPr>
                        </m:ctrlPr>
                      </m:sSubPr>
                      <m:e>
                        <m:r>
                          <w:rPr>
                            <w:rFonts w:ascii="Cambria Math" w:hAnsi="Cambria Math"/>
                            <w:sz w:val="14"/>
                            <w:szCs w:val="14"/>
                            <w:lang w:val="en-US"/>
                          </w:rPr>
                          <m:t>f</m:t>
                        </m:r>
                      </m:e>
                      <m:sub>
                        <m:r>
                          <w:rPr>
                            <w:rFonts w:ascii="Cambria Math" w:hAnsi="Cambria Math"/>
                            <w:sz w:val="14"/>
                            <w:szCs w:val="14"/>
                            <w:lang w:val="en-US"/>
                          </w:rPr>
                          <m:t>sw</m:t>
                        </m:r>
                      </m:sub>
                    </m:sSub>
                    <m:sSub>
                      <m:sSubPr>
                        <m:ctrlPr>
                          <w:rPr>
                            <w:rFonts w:ascii="Cambria Math" w:hAnsi="Cambria Math"/>
                            <w:i/>
                            <w:sz w:val="14"/>
                            <w:szCs w:val="14"/>
                            <w:lang w:val="en-US"/>
                          </w:rPr>
                        </m:ctrlPr>
                      </m:sSubPr>
                      <m:e>
                        <m:r>
                          <w:rPr>
                            <w:rFonts w:ascii="Cambria Math" w:hAnsi="Cambria Math"/>
                            <w:sz w:val="14"/>
                            <w:szCs w:val="14"/>
                            <w:lang w:val="en-US"/>
                          </w:rPr>
                          <m:t>V</m:t>
                        </m:r>
                      </m:e>
                      <m:sub>
                        <m:r>
                          <w:rPr>
                            <w:rFonts w:ascii="Cambria Math" w:hAnsi="Cambria Math"/>
                            <w:sz w:val="14"/>
                            <w:szCs w:val="14"/>
                            <w:lang w:val="en-US"/>
                          </w:rPr>
                          <m:t>dc-r</m:t>
                        </m:r>
                      </m:sub>
                    </m:sSub>
                  </m:den>
                </m:f>
                <m:rad>
                  <m:radPr>
                    <m:degHide m:val="1"/>
                    <m:ctrlPr>
                      <w:rPr>
                        <w:rFonts w:ascii="Cambria Math" w:hAnsi="Cambria Math"/>
                        <w:i/>
                        <w:sz w:val="14"/>
                        <w:szCs w:val="14"/>
                        <w:lang w:val="en-US"/>
                      </w:rPr>
                    </m:ctrlPr>
                  </m:radPr>
                  <m:deg/>
                  <m:e>
                    <m:d>
                      <m:dPr>
                        <m:ctrlPr>
                          <w:rPr>
                            <w:rFonts w:ascii="Cambria Math" w:hAnsi="Cambria Math"/>
                            <w:i/>
                            <w:sz w:val="14"/>
                            <w:szCs w:val="14"/>
                            <w:lang w:val="en-US"/>
                          </w:rPr>
                        </m:ctrlPr>
                      </m:dPr>
                      <m:e>
                        <m:r>
                          <w:rPr>
                            <w:rFonts w:ascii="Cambria Math" w:hAnsi="Cambria Math"/>
                            <w:sz w:val="14"/>
                            <w:szCs w:val="14"/>
                            <w:lang w:val="en-US"/>
                          </w:rPr>
                          <m:t>6-</m:t>
                        </m:r>
                        <m:f>
                          <m:fPr>
                            <m:type m:val="lin"/>
                            <m:ctrlPr>
                              <w:rPr>
                                <w:rFonts w:ascii="Cambria Math" w:hAnsi="Cambria Math"/>
                                <w:i/>
                                <w:sz w:val="14"/>
                                <w:szCs w:val="14"/>
                                <w:lang w:val="en-US"/>
                              </w:rPr>
                            </m:ctrlPr>
                          </m:fPr>
                          <m:num>
                            <m:r>
                              <w:rPr>
                                <w:rFonts w:ascii="Cambria Math" w:hAnsi="Cambria Math"/>
                                <w:sz w:val="14"/>
                                <w:szCs w:val="14"/>
                                <w:lang w:val="en-US"/>
                              </w:rPr>
                              <m:t>96</m:t>
                            </m:r>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9</m:t>
                            </m:r>
                            <m:sSup>
                              <m:sSupPr>
                                <m:ctrlPr>
                                  <w:rPr>
                                    <w:rFonts w:ascii="Cambria Math" w:hAnsi="Cambria Math"/>
                                    <w:i/>
                                    <w:sz w:val="14"/>
                                    <w:szCs w:val="14"/>
                                    <w:lang w:val="en-US"/>
                                  </w:rPr>
                                </m:ctrlPr>
                              </m:sSupPr>
                              <m:e>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e>
                              <m:sup>
                                <m:r>
                                  <w:rPr>
                                    <w:rFonts w:ascii="Cambria Math" w:hAnsi="Cambria Math"/>
                                    <w:sz w:val="14"/>
                                    <w:szCs w:val="14"/>
                                    <w:lang w:val="en-US"/>
                                  </w:rPr>
                                  <m:t>2</m:t>
                                </m:r>
                              </m:sup>
                            </m:sSup>
                          </m:num>
                          <m:den>
                            <m:r>
                              <w:rPr>
                                <w:rFonts w:ascii="Cambria Math" w:hAnsi="Cambria Math"/>
                                <w:sz w:val="14"/>
                                <w:szCs w:val="14"/>
                                <w:lang w:val="en-US"/>
                              </w:rPr>
                              <m:t>2</m:t>
                            </m:r>
                          </m:den>
                        </m:f>
                      </m:e>
                    </m:d>
                    <m:sSup>
                      <m:sSupPr>
                        <m:ctrlPr>
                          <w:rPr>
                            <w:rFonts w:ascii="Cambria Math" w:hAnsi="Cambria Math"/>
                            <w:i/>
                            <w:sz w:val="14"/>
                            <w:szCs w:val="14"/>
                            <w:lang w:val="en-US"/>
                          </w:rPr>
                        </m:ctrlPr>
                      </m:sSupPr>
                      <m:e>
                        <m:r>
                          <m:rPr>
                            <m:sty m:val="p"/>
                          </m:rPr>
                          <w:rPr>
                            <w:rFonts w:ascii="Cambria Math" w:hAnsi="Cambria Math"/>
                            <w:sz w:val="14"/>
                            <w:szCs w:val="14"/>
                            <w:lang w:val="en-US"/>
                          </w:rPr>
                          <m:t>cos</m:t>
                        </m:r>
                        <m:r>
                          <w:rPr>
                            <w:rFonts w:ascii="Cambria Math" w:hAnsi="Cambria Math"/>
                            <w:sz w:val="14"/>
                            <w:szCs w:val="14"/>
                            <w:lang w:val="en-US"/>
                          </w:rPr>
                          <m:t>(φ)</m:t>
                        </m:r>
                      </m:e>
                      <m:sup>
                        <m:r>
                          <w:rPr>
                            <w:rFonts w:ascii="Cambria Math" w:hAnsi="Cambria Math"/>
                            <w:sz w:val="14"/>
                            <w:szCs w:val="14"/>
                            <w:lang w:val="en-US"/>
                          </w:rPr>
                          <m:t>2</m:t>
                        </m:r>
                      </m:sup>
                    </m:sSup>
                    <m:r>
                      <w:rPr>
                        <w:rFonts w:ascii="Cambria Math" w:hAnsi="Cambria Math"/>
                        <w:sz w:val="14"/>
                        <w:szCs w:val="14"/>
                        <w:lang w:val="en-US"/>
                      </w:rPr>
                      <m:t>+</m:t>
                    </m:r>
                    <m:f>
                      <m:fPr>
                        <m:type m:val="lin"/>
                        <m:ctrlPr>
                          <w:rPr>
                            <w:rFonts w:ascii="Cambria Math" w:hAnsi="Cambria Math"/>
                            <w:i/>
                            <w:sz w:val="14"/>
                            <w:szCs w:val="14"/>
                            <w:lang w:val="en-US"/>
                          </w:rPr>
                        </m:ctrlPr>
                      </m:fPr>
                      <m:num>
                        <m:r>
                          <w:rPr>
                            <w:rFonts w:ascii="Cambria Math" w:hAnsi="Cambria Math"/>
                            <w:sz w:val="14"/>
                            <w:szCs w:val="14"/>
                            <w:lang w:val="en-US"/>
                          </w:rPr>
                          <m:t>8</m:t>
                        </m:r>
                        <m:sSub>
                          <m:sSubPr>
                            <m:ctrlPr>
                              <w:rPr>
                                <w:rFonts w:ascii="Cambria Math" w:hAnsi="Cambria Math"/>
                                <w:i/>
                                <w:sz w:val="14"/>
                                <w:szCs w:val="14"/>
                                <w:lang w:val="en-US"/>
                              </w:rPr>
                            </m:ctrlPr>
                          </m:sSubPr>
                          <m:e>
                            <m:r>
                              <w:rPr>
                                <w:rFonts w:ascii="Cambria Math" w:hAnsi="Cambria Math"/>
                                <w:sz w:val="14"/>
                                <w:szCs w:val="14"/>
                                <w:lang w:val="en-US"/>
                              </w:rPr>
                              <m:t>m</m:t>
                            </m:r>
                          </m:e>
                          <m:sub>
                            <m:r>
                              <w:rPr>
                                <w:rFonts w:ascii="Cambria Math" w:hAnsi="Cambria Math"/>
                                <w:sz w:val="14"/>
                                <w:szCs w:val="14"/>
                                <w:lang w:val="en-US"/>
                              </w:rPr>
                              <m:t>a</m:t>
                            </m:r>
                          </m:sub>
                        </m:sSub>
                        <m:rad>
                          <m:radPr>
                            <m:degHide m:val="1"/>
                            <m:ctrlPr>
                              <w:rPr>
                                <w:rFonts w:ascii="Cambria Math" w:hAnsi="Cambria Math"/>
                                <w:i/>
                                <w:sz w:val="14"/>
                                <w:szCs w:val="14"/>
                                <w:lang w:val="en-US"/>
                              </w:rPr>
                            </m:ctrlPr>
                          </m:radPr>
                          <m:deg/>
                          <m:e>
                            <m:r>
                              <w:rPr>
                                <w:rFonts w:ascii="Cambria Math" w:hAnsi="Cambria Math"/>
                                <w:sz w:val="14"/>
                                <w:szCs w:val="14"/>
                                <w:lang w:val="en-US"/>
                              </w:rPr>
                              <m:t>3</m:t>
                            </m:r>
                          </m:e>
                        </m:rad>
                      </m:num>
                      <m:den>
                        <m:r>
                          <w:rPr>
                            <w:rFonts w:ascii="Cambria Math" w:hAnsi="Cambria Math"/>
                            <w:sz w:val="14"/>
                            <w:szCs w:val="14"/>
                            <w:lang w:val="en-US"/>
                          </w:rPr>
                          <m:t>5π</m:t>
                        </m:r>
                      </m:den>
                    </m:f>
                  </m:e>
                </m:rad>
                <m:r>
                  <w:rPr>
                    <w:rFonts w:ascii="Cambria Math" w:hAnsi="Cambria Math"/>
                    <w:sz w:val="14"/>
                    <w:szCs w:val="14"/>
                    <w:lang w:val="en-US"/>
                  </w:rPr>
                  <m:t xml:space="preserve"> </m:t>
                </m:r>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(4)</w:t>
            </w:r>
          </w:p>
        </w:tc>
        <w:tc>
          <w:tcPr>
            <w:tcW w:w="572" w:type="dxa"/>
          </w:tcPr>
          <w:p w:rsidR="0081294C" w:rsidRPr="00831340" w:rsidRDefault="0081294C" w:rsidP="00E6020C">
            <w:pPr>
              <w:spacing w:before="120" w:after="120" w:line="216" w:lineRule="auto"/>
              <w:rPr>
                <w:sz w:val="18"/>
                <w:szCs w:val="18"/>
                <w:highlight w:val="yellow"/>
                <w:lang w:val="en-US"/>
              </w:rPr>
            </w:pPr>
          </w:p>
        </w:tc>
      </w:tr>
      <w:tr w:rsidR="0081294C" w:rsidRPr="00831340" w:rsidTr="0081294C">
        <w:tc>
          <w:tcPr>
            <w:tcW w:w="4390" w:type="dxa"/>
            <w:shd w:val="clear" w:color="auto" w:fill="auto"/>
            <w:vAlign w:val="center"/>
          </w:tcPr>
          <w:p w:rsidR="0081294C" w:rsidRPr="00831340" w:rsidRDefault="006171E0" w:rsidP="00E6020C">
            <w:pPr>
              <w:rPr>
                <w:sz w:val="16"/>
                <w:szCs w:val="16"/>
                <w:lang w:val="en-US"/>
              </w:rPr>
            </w:pPr>
            <m:oMathPara>
              <m:oMath>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c,rms</m:t>
                    </m:r>
                  </m:sub>
                </m:sSub>
                <m:r>
                  <w:rPr>
                    <w:rFonts w:ascii="Cambria Math" w:hAnsi="Cambria Math"/>
                    <w:sz w:val="16"/>
                    <w:szCs w:val="16"/>
                    <w:lang w:val="en-US"/>
                  </w:rPr>
                  <m:t>=</m:t>
                </m:r>
                <m:sSub>
                  <m:sSubPr>
                    <m:ctrlPr>
                      <w:rPr>
                        <w:rFonts w:ascii="Cambria Math" w:hAnsi="Cambria Math"/>
                        <w:i/>
                        <w:sz w:val="16"/>
                        <w:szCs w:val="16"/>
                        <w:lang w:val="en-US"/>
                      </w:rPr>
                    </m:ctrlPr>
                  </m:sSubPr>
                  <m:e>
                    <m:r>
                      <w:rPr>
                        <w:rFonts w:ascii="Cambria Math" w:hAnsi="Cambria Math"/>
                        <w:sz w:val="16"/>
                        <w:szCs w:val="16"/>
                        <w:lang w:val="en-US"/>
                      </w:rPr>
                      <m:t>I</m:t>
                    </m:r>
                  </m:e>
                  <m:sub>
                    <m:r>
                      <w:rPr>
                        <w:rFonts w:ascii="Cambria Math" w:hAnsi="Cambria Math"/>
                        <w:sz w:val="16"/>
                        <w:szCs w:val="16"/>
                        <w:lang w:val="en-US"/>
                      </w:rPr>
                      <m:t>rms</m:t>
                    </m:r>
                  </m:sub>
                </m:sSub>
                <m:rad>
                  <m:radPr>
                    <m:degHide m:val="1"/>
                    <m:ctrlPr>
                      <w:rPr>
                        <w:rFonts w:ascii="Cambria Math" w:hAnsi="Cambria Math"/>
                        <w:i/>
                        <w:sz w:val="16"/>
                        <w:szCs w:val="16"/>
                        <w:lang w:val="en-US"/>
                      </w:rPr>
                    </m:ctrlPr>
                  </m:radPr>
                  <m:deg/>
                  <m:e>
                    <m:d>
                      <m:dPr>
                        <m:begChr m:val="["/>
                        <m:endChr m:val="]"/>
                        <m:ctrlPr>
                          <w:rPr>
                            <w:rFonts w:ascii="Cambria Math" w:hAnsi="Cambria Math"/>
                            <w:i/>
                            <w:sz w:val="16"/>
                            <w:szCs w:val="16"/>
                            <w:lang w:val="en-US"/>
                          </w:rPr>
                        </m:ctrlPr>
                      </m:dPr>
                      <m:e>
                        <m:r>
                          <w:rPr>
                            <w:rFonts w:ascii="Cambria Math" w:hAnsi="Cambria Math"/>
                            <w:sz w:val="16"/>
                            <w:szCs w:val="16"/>
                            <w:lang w:val="en-US"/>
                          </w:rPr>
                          <m:t>2</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4π</m:t>
                                </m:r>
                              </m:den>
                            </m:f>
                            <m:r>
                              <w:rPr>
                                <w:rFonts w:ascii="Cambria Math" w:hAnsi="Cambria Math"/>
                                <w:sz w:val="16"/>
                                <w:szCs w:val="16"/>
                                <w:lang w:val="en-US"/>
                              </w:rPr>
                              <m:t>+</m:t>
                            </m:r>
                            <m:sSup>
                              <m:sSupPr>
                                <m:ctrlPr>
                                  <w:rPr>
                                    <w:rFonts w:ascii="Cambria Math" w:hAnsi="Cambria Math"/>
                                    <w:i/>
                                    <w:sz w:val="16"/>
                                    <w:szCs w:val="16"/>
                                    <w:lang w:val="en-US"/>
                                  </w:rPr>
                                </m:ctrlPr>
                              </m:sSupPr>
                              <m:e>
                                <m:r>
                                  <m:rPr>
                                    <m:sty m:val="p"/>
                                  </m:rPr>
                                  <w:rPr>
                                    <w:rFonts w:ascii="Cambria Math" w:hAnsi="Cambria Math"/>
                                    <w:sz w:val="16"/>
                                    <w:szCs w:val="16"/>
                                    <w:lang w:val="en-US"/>
                                  </w:rPr>
                                  <m:t>cos</m:t>
                                </m:r>
                                <m:r>
                                  <w:rPr>
                                    <w:rFonts w:ascii="Cambria Math" w:hAnsi="Cambria Math"/>
                                    <w:sz w:val="16"/>
                                    <w:szCs w:val="16"/>
                                    <w:lang w:val="en-US"/>
                                  </w:rPr>
                                  <m:t>(φ)</m:t>
                                </m:r>
                              </m:e>
                              <m:sup>
                                <m:r>
                                  <w:rPr>
                                    <w:rFonts w:ascii="Cambria Math" w:hAnsi="Cambria Math"/>
                                    <w:sz w:val="16"/>
                                    <w:szCs w:val="16"/>
                                    <w:lang w:val="en-US"/>
                                  </w:rPr>
                                  <m:t>2</m:t>
                                </m:r>
                              </m:sup>
                            </m:sSup>
                            <m:d>
                              <m:dPr>
                                <m:ctrlPr>
                                  <w:rPr>
                                    <w:rFonts w:ascii="Cambria Math" w:hAnsi="Cambria Math"/>
                                    <w:i/>
                                    <w:sz w:val="16"/>
                                    <w:szCs w:val="16"/>
                                    <w:lang w:val="en-US"/>
                                  </w:rPr>
                                </m:ctrlPr>
                              </m:dPr>
                              <m:e>
                                <m:f>
                                  <m:fPr>
                                    <m:type m:val="lin"/>
                                    <m:ctrlPr>
                                      <w:rPr>
                                        <w:rFonts w:ascii="Cambria Math" w:hAnsi="Cambria Math"/>
                                        <w:i/>
                                        <w:sz w:val="16"/>
                                        <w:szCs w:val="16"/>
                                        <w:lang w:val="en-US"/>
                                      </w:rPr>
                                    </m:ctrlPr>
                                  </m:fPr>
                                  <m:num>
                                    <m:rad>
                                      <m:radPr>
                                        <m:degHide m:val="1"/>
                                        <m:ctrlPr>
                                          <w:rPr>
                                            <w:rFonts w:ascii="Cambria Math" w:hAnsi="Cambria Math"/>
                                            <w:i/>
                                            <w:sz w:val="16"/>
                                            <w:szCs w:val="16"/>
                                            <w:lang w:val="en-US"/>
                                          </w:rPr>
                                        </m:ctrlPr>
                                      </m:radPr>
                                      <m:deg/>
                                      <m:e>
                                        <m:r>
                                          <w:rPr>
                                            <w:rFonts w:ascii="Cambria Math" w:hAnsi="Cambria Math"/>
                                            <w:sz w:val="16"/>
                                            <w:szCs w:val="16"/>
                                            <w:lang w:val="en-US"/>
                                          </w:rPr>
                                          <m:t>3</m:t>
                                        </m:r>
                                      </m:e>
                                    </m:rad>
                                  </m:num>
                                  <m:den>
                                    <m:r>
                                      <w:rPr>
                                        <w:rFonts w:ascii="Cambria Math" w:hAnsi="Cambria Math"/>
                                        <w:sz w:val="16"/>
                                        <w:szCs w:val="16"/>
                                        <w:lang w:val="en-US"/>
                                      </w:rPr>
                                      <m:t>π</m:t>
                                    </m:r>
                                  </m:den>
                                </m:f>
                                <m:r>
                                  <w:rPr>
                                    <w:rFonts w:ascii="Cambria Math" w:hAnsi="Cambria Math"/>
                                    <w:sz w:val="16"/>
                                    <w:szCs w:val="16"/>
                                    <w:lang w:val="en-US"/>
                                  </w:rPr>
                                  <m:t>-</m:t>
                                </m:r>
                                <m:f>
                                  <m:fPr>
                                    <m:type m:val="lin"/>
                                    <m:ctrlPr>
                                      <w:rPr>
                                        <w:rFonts w:ascii="Cambria Math" w:hAnsi="Cambria Math"/>
                                        <w:i/>
                                        <w:sz w:val="16"/>
                                        <w:szCs w:val="16"/>
                                        <w:lang w:val="en-US"/>
                                      </w:rPr>
                                    </m:ctrlPr>
                                  </m:fPr>
                                  <m:num>
                                    <m:r>
                                      <w:rPr>
                                        <w:rFonts w:ascii="Cambria Math" w:hAnsi="Cambria Math"/>
                                        <w:sz w:val="16"/>
                                        <w:szCs w:val="16"/>
                                        <w:lang w:val="en-US"/>
                                      </w:rPr>
                                      <m:t>9</m:t>
                                    </m:r>
                                    <m:sSub>
                                      <m:sSubPr>
                                        <m:ctrlPr>
                                          <w:rPr>
                                            <w:rFonts w:ascii="Cambria Math" w:hAnsi="Cambria Math"/>
                                            <w:i/>
                                            <w:sz w:val="16"/>
                                            <w:szCs w:val="16"/>
                                            <w:lang w:val="en-US"/>
                                          </w:rPr>
                                        </m:ctrlPr>
                                      </m:sSubPr>
                                      <m:e>
                                        <m:r>
                                          <w:rPr>
                                            <w:rFonts w:ascii="Cambria Math" w:hAnsi="Cambria Math"/>
                                            <w:sz w:val="16"/>
                                            <w:szCs w:val="16"/>
                                            <w:lang w:val="en-US"/>
                                          </w:rPr>
                                          <m:t>m</m:t>
                                        </m:r>
                                      </m:e>
                                      <m:sub>
                                        <m:r>
                                          <w:rPr>
                                            <w:rFonts w:ascii="Cambria Math" w:hAnsi="Cambria Math"/>
                                            <w:sz w:val="16"/>
                                            <w:szCs w:val="16"/>
                                            <w:lang w:val="en-US"/>
                                          </w:rPr>
                                          <m:t>a</m:t>
                                        </m:r>
                                      </m:sub>
                                    </m:sSub>
                                  </m:num>
                                  <m:den>
                                    <m:r>
                                      <w:rPr>
                                        <w:rFonts w:ascii="Cambria Math" w:hAnsi="Cambria Math"/>
                                        <w:sz w:val="16"/>
                                        <w:szCs w:val="16"/>
                                        <w:lang w:val="en-US"/>
                                      </w:rPr>
                                      <m:t>16</m:t>
                                    </m:r>
                                  </m:den>
                                </m:f>
                              </m:e>
                            </m:d>
                          </m:e>
                        </m:d>
                      </m:e>
                    </m:d>
                  </m:e>
                </m:rad>
              </m:oMath>
            </m:oMathPara>
          </w:p>
        </w:tc>
        <w:tc>
          <w:tcPr>
            <w:tcW w:w="572" w:type="dxa"/>
            <w:shd w:val="clear" w:color="auto" w:fill="auto"/>
            <w:vAlign w:val="center"/>
          </w:tcPr>
          <w:p w:rsidR="0081294C" w:rsidRPr="00831340" w:rsidRDefault="0081294C" w:rsidP="00E6020C">
            <w:pPr>
              <w:spacing w:before="120" w:after="120" w:line="216" w:lineRule="auto"/>
              <w:rPr>
                <w:sz w:val="18"/>
                <w:szCs w:val="18"/>
                <w:highlight w:val="yellow"/>
                <w:lang w:val="en-US"/>
              </w:rPr>
            </w:pPr>
            <w:r w:rsidRPr="00831340">
              <w:rPr>
                <w:sz w:val="18"/>
                <w:szCs w:val="18"/>
                <w:highlight w:val="yellow"/>
                <w:lang w:val="en-US"/>
              </w:rPr>
              <w:t>(5)</w:t>
            </w:r>
          </w:p>
        </w:tc>
        <w:tc>
          <w:tcPr>
            <w:tcW w:w="572" w:type="dxa"/>
          </w:tcPr>
          <w:p w:rsidR="0081294C" w:rsidRPr="00831340" w:rsidRDefault="0081294C" w:rsidP="00E6020C">
            <w:pPr>
              <w:spacing w:before="120" w:after="120" w:line="216" w:lineRule="auto"/>
              <w:rPr>
                <w:sz w:val="18"/>
                <w:szCs w:val="18"/>
                <w:highlight w:val="yellow"/>
                <w:lang w:val="en-US"/>
              </w:rPr>
            </w:pPr>
          </w:p>
        </w:tc>
      </w:tr>
    </w:tbl>
    <w:p w:rsidR="00582308" w:rsidRPr="00831340" w:rsidRDefault="004936CB" w:rsidP="0081294C">
      <w:pPr>
        <w:jc w:val="center"/>
        <w:rPr>
          <w:lang w:val="en-US"/>
        </w:rPr>
      </w:pPr>
      <w:r w:rsidRPr="00831340">
        <w:rPr>
          <w:noProof/>
          <w:lang w:val="en-US"/>
        </w:rPr>
        <w:drawing>
          <wp:inline distT="0" distB="0" distL="0" distR="0">
            <wp:extent cx="2831910" cy="1521366"/>
            <wp:effectExtent l="0" t="0" r="698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43177" cy="1527419"/>
                    </a:xfrm>
                    <a:prstGeom prst="rect">
                      <a:avLst/>
                    </a:prstGeom>
                    <a:noFill/>
                    <a:ln>
                      <a:noFill/>
                    </a:ln>
                  </pic:spPr>
                </pic:pic>
              </a:graphicData>
            </a:graphic>
          </wp:inline>
        </w:drawing>
      </w:r>
    </w:p>
    <w:p w:rsidR="007962B1" w:rsidRPr="00831340" w:rsidRDefault="00E6020C" w:rsidP="00B95979">
      <w:pPr>
        <w:jc w:val="both"/>
        <w:rPr>
          <w:lang w:val="en-US"/>
        </w:rPr>
      </w:pPr>
      <w:r w:rsidRPr="00831340">
        <w:rPr>
          <w:lang w:val="en-US"/>
        </w:rPr>
        <w:t>Figure 5. The effect of interleaving for parallel connected modules</w:t>
      </w:r>
    </w:p>
    <w:p w:rsidR="00E6020C" w:rsidRPr="00831340" w:rsidRDefault="00E6020C" w:rsidP="00B95979">
      <w:pPr>
        <w:jc w:val="both"/>
        <w:rPr>
          <w:lang w:val="en-US"/>
        </w:rPr>
      </w:pPr>
    </w:p>
    <w:p w:rsidR="0014439B" w:rsidRPr="00831340" w:rsidRDefault="00E6020C" w:rsidP="00B95979">
      <w:pPr>
        <w:jc w:val="both"/>
        <w:rPr>
          <w:lang w:val="en-US"/>
        </w:rPr>
      </w:pPr>
      <w:r w:rsidRPr="00831340">
        <w:rPr>
          <w:lang w:val="en-US"/>
        </w:rPr>
        <w:t xml:space="preserve">A database of film </w:t>
      </w:r>
      <w:r w:rsidR="00582308" w:rsidRPr="00831340">
        <w:rPr>
          <w:lang w:val="en-US"/>
        </w:rPr>
        <w:t>capacitors are used</w:t>
      </w:r>
      <w:r w:rsidRPr="00831340">
        <w:rPr>
          <w:lang w:val="en-US"/>
        </w:rPr>
        <w:t xml:space="preserve"> from commercial products</w:t>
      </w:r>
      <w:r w:rsidR="00582308" w:rsidRPr="00831340">
        <w:rPr>
          <w:lang w:val="en-US"/>
        </w:rPr>
        <w:t xml:space="preserve"> [</w:t>
      </w:r>
      <w:r w:rsidR="00582308" w:rsidRPr="00831340">
        <w:rPr>
          <w:highlight w:val="yellow"/>
          <w:lang w:val="en-US"/>
        </w:rPr>
        <w:t>ref</w:t>
      </w:r>
      <w:r w:rsidR="00582308" w:rsidRPr="00831340">
        <w:rPr>
          <w:lang w:val="en-US"/>
        </w:rPr>
        <w:t>]</w:t>
      </w:r>
      <w:r w:rsidRPr="00831340">
        <w:rPr>
          <w:lang w:val="en-US"/>
        </w:rPr>
        <w:t xml:space="preserve"> for capacitor selection model which is based on the capacitance, ripple current and DC voltage requirements. </w:t>
      </w:r>
      <w:r w:rsidR="00AD528A" w:rsidRPr="00831340">
        <w:rPr>
          <w:lang w:val="en-US"/>
        </w:rPr>
        <w:t xml:space="preserve"> </w:t>
      </w:r>
      <w:r w:rsidR="00582308" w:rsidRPr="00831340">
        <w:rPr>
          <w:lang w:val="en-US"/>
        </w:rPr>
        <w:t xml:space="preserve">The selected capacitor is </w:t>
      </w:r>
      <w:r w:rsidR="00C9740E">
        <w:rPr>
          <w:lang w:val="en-US"/>
        </w:rPr>
        <w:t>checked</w:t>
      </w:r>
      <w:r w:rsidR="00582308" w:rsidRPr="00831340">
        <w:rPr>
          <w:lang w:val="en-US"/>
        </w:rPr>
        <w:t xml:space="preserve"> whether its core temperature exceeds the specified limit or not, by using the</w:t>
      </w:r>
      <w:r w:rsidRPr="00831340">
        <w:rPr>
          <w:lang w:val="en-US"/>
        </w:rPr>
        <w:t xml:space="preserve"> implicit</w:t>
      </w:r>
      <w:r w:rsidR="00582308" w:rsidRPr="00831340">
        <w:rPr>
          <w:lang w:val="en-US"/>
        </w:rPr>
        <w:t xml:space="preserve"> thermal model expressed in [</w:t>
      </w:r>
      <w:r w:rsidR="00582308" w:rsidRPr="00831340">
        <w:rPr>
          <w:highlight w:val="yellow"/>
          <w:lang w:val="en-US"/>
        </w:rPr>
        <w:t>ref</w:t>
      </w:r>
      <w:r w:rsidR="00582308" w:rsidRPr="00831340">
        <w:rPr>
          <w:lang w:val="en-US"/>
        </w:rPr>
        <w:t xml:space="preserve">] and capacitor datasheet values such as ESR, thermal conductance etc. Temperature dependency is especially critical since it affects the lifetime </w:t>
      </w:r>
      <w:r w:rsidRPr="00831340">
        <w:rPr>
          <w:lang w:val="en-US"/>
        </w:rPr>
        <w:t xml:space="preserve">of the capacitors </w:t>
      </w:r>
      <w:r w:rsidR="00582308" w:rsidRPr="00831340">
        <w:rPr>
          <w:lang w:val="en-US"/>
        </w:rPr>
        <w:t>significantly.</w:t>
      </w:r>
      <w:r w:rsidRPr="00831340">
        <w:rPr>
          <w:lang w:val="en-US"/>
        </w:rPr>
        <w:t xml:space="preserve"> </w:t>
      </w:r>
      <w:r w:rsidR="007C0B27" w:rsidRPr="00831340">
        <w:rPr>
          <w:lang w:val="en-US"/>
        </w:rPr>
        <w:t>The required phase induced voltage per module (</w:t>
      </w:r>
      <w:r w:rsidR="007C0B27" w:rsidRPr="00831340">
        <w:rPr>
          <w:i/>
          <w:lang w:val="en-US"/>
        </w:rPr>
        <w:t>E</w:t>
      </w:r>
      <w:r w:rsidR="007C0B27" w:rsidRPr="00831340">
        <w:rPr>
          <w:i/>
          <w:vertAlign w:val="subscript"/>
          <w:lang w:val="en-US"/>
        </w:rPr>
        <w:t>phm</w:t>
      </w:r>
      <w:r w:rsidR="007C0B27" w:rsidRPr="00831340">
        <w:rPr>
          <w:lang w:val="en-US"/>
        </w:rPr>
        <w:t>)</w:t>
      </w:r>
      <w:r w:rsidRPr="00831340">
        <w:rPr>
          <w:lang w:val="en-US"/>
        </w:rPr>
        <w:t>, which is the link between the electrical and electromagnetic models</w:t>
      </w:r>
      <w:r w:rsidR="007C0B27" w:rsidRPr="00831340">
        <w:rPr>
          <w:lang w:val="en-US"/>
        </w:rPr>
        <w:t xml:space="preserve"> is determined using </w:t>
      </w:r>
      <w:r w:rsidR="0014439B" w:rsidRPr="00831340">
        <w:rPr>
          <w:lang w:val="en-US"/>
        </w:rPr>
        <w:t>the inverter model as in (</w:t>
      </w:r>
      <w:r w:rsidRPr="00831340">
        <w:rPr>
          <w:highlight w:val="yellow"/>
          <w:lang w:val="en-US"/>
        </w:rPr>
        <w:t>6</w:t>
      </w:r>
      <w:r w:rsidR="0014439B" w:rsidRPr="00831340">
        <w:rPr>
          <w:lang w:val="en-US"/>
        </w:rPr>
        <w:t>).</w:t>
      </w:r>
    </w:p>
    <w:p w:rsidR="006E0AF0" w:rsidRPr="00831340" w:rsidRDefault="006E0AF0" w:rsidP="00B95979">
      <w:pPr>
        <w:jc w:val="both"/>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6E0AF0" w:rsidRPr="00831340" w:rsidTr="00E6020C">
        <w:trPr>
          <w:jc w:val="center"/>
        </w:trPr>
        <w:tc>
          <w:tcPr>
            <w:tcW w:w="4529" w:type="dxa"/>
            <w:vAlign w:val="center"/>
          </w:tcPr>
          <w:p w:rsidR="006E0AF0" w:rsidRPr="00831340" w:rsidRDefault="006171E0" w:rsidP="006E0AF0">
            <w:pPr>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0.612 </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a</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dc</m:t>
                        </m:r>
                      </m:sub>
                    </m:sSub>
                    <m:r>
                      <m:rPr>
                        <m:sty m:val="p"/>
                      </m:rPr>
                      <w:rPr>
                        <w:rFonts w:ascii="Cambria Math" w:hAnsi="Cambria Math"/>
                        <w:lang w:val="en-US"/>
                      </w:rPr>
                      <m:t xml:space="preserve"> </m:t>
                    </m:r>
                    <m:sSub>
                      <m:sSubPr>
                        <m:ctrlPr>
                          <w:rPr>
                            <w:rFonts w:ascii="Cambria Math" w:hAnsi="Cambria Math"/>
                            <w:i/>
                            <w:lang w:val="en-US"/>
                          </w:rPr>
                        </m:ctrlPr>
                      </m:sSubPr>
                      <m:e>
                        <m:r>
                          <m:rPr>
                            <m:sty m:val="p"/>
                          </m:rPr>
                          <w:rPr>
                            <w:rFonts w:ascii="Cambria Math" w:hAnsi="Cambria Math"/>
                            <w:lang w:val="en-US"/>
                          </w:rPr>
                          <m:t>cos</m:t>
                        </m:r>
                        <m:r>
                          <w:rPr>
                            <w:rFonts w:ascii="Cambria Math" w:hAnsi="Cambria Math"/>
                            <w:lang w:val="en-US"/>
                          </w:rPr>
                          <m:t>(φ)</m:t>
                        </m:r>
                      </m:e>
                      <m:sub>
                        <m:r>
                          <w:rPr>
                            <w:rFonts w:ascii="Cambria Math" w:hAnsi="Cambria Math"/>
                            <w:lang w:val="en-US"/>
                          </w:rPr>
                          <m:t>min</m:t>
                        </m:r>
                      </m:sub>
                    </m:sSub>
                  </m:num>
                  <m:den>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3</m:t>
                        </m:r>
                      </m:e>
                    </m:rad>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r>
                      <w:rPr>
                        <w:rFonts w:ascii="Cambria Math" w:hAnsi="Cambria Math"/>
                        <w:lang w:val="en-US"/>
                      </w:rPr>
                      <m:t>)</m:t>
                    </m:r>
                  </m:den>
                </m:f>
              </m:oMath>
            </m:oMathPara>
          </w:p>
        </w:tc>
        <w:tc>
          <w:tcPr>
            <w:tcW w:w="450" w:type="dxa"/>
            <w:vAlign w:val="center"/>
          </w:tcPr>
          <w:p w:rsidR="006E0AF0" w:rsidRPr="00831340" w:rsidRDefault="006E0AF0" w:rsidP="00E6020C">
            <w:pPr>
              <w:jc w:val="center"/>
              <w:rPr>
                <w:lang w:val="en-US"/>
              </w:rPr>
            </w:pPr>
            <w:r w:rsidRPr="00831340">
              <w:rPr>
                <w:highlight w:val="yellow"/>
                <w:lang w:val="en-US"/>
              </w:rPr>
              <w:t>(</w:t>
            </w:r>
            <w:r w:rsidR="00E6020C" w:rsidRPr="00831340">
              <w:rPr>
                <w:highlight w:val="yellow"/>
                <w:lang w:val="en-US"/>
              </w:rPr>
              <w:t>6</w:t>
            </w:r>
            <w:r w:rsidRPr="00831340">
              <w:rPr>
                <w:highlight w:val="yellow"/>
                <w:lang w:val="en-US"/>
              </w:rPr>
              <w:t>)</w:t>
            </w:r>
          </w:p>
        </w:tc>
      </w:tr>
    </w:tbl>
    <w:p w:rsidR="008E7057" w:rsidRPr="00831340" w:rsidRDefault="008E7057">
      <w:pPr>
        <w:pStyle w:val="SubSection"/>
        <w:outlineLvl w:val="0"/>
        <w:rPr>
          <w:lang w:val="en-US"/>
        </w:rPr>
      </w:pPr>
      <w:r w:rsidRPr="00831340">
        <w:rPr>
          <w:lang w:val="en-US"/>
        </w:rPr>
        <w:lastRenderedPageBreak/>
        <w:t xml:space="preserve">2.2 </w:t>
      </w:r>
      <w:r w:rsidR="00B95979" w:rsidRPr="00831340">
        <w:rPr>
          <w:lang w:val="en-US"/>
        </w:rPr>
        <w:t xml:space="preserve">Electromagnetic </w:t>
      </w:r>
      <w:r w:rsidR="00504F17" w:rsidRPr="00831340">
        <w:rPr>
          <w:lang w:val="en-US"/>
        </w:rPr>
        <w:t>sub-</w:t>
      </w:r>
      <w:r w:rsidR="00B95979" w:rsidRPr="00831340">
        <w:rPr>
          <w:lang w:val="en-US"/>
        </w:rPr>
        <w:t>model</w:t>
      </w:r>
    </w:p>
    <w:p w:rsidR="00675C73" w:rsidRPr="00831340" w:rsidRDefault="00C9740E">
      <w:pPr>
        <w:jc w:val="both"/>
        <w:rPr>
          <w:lang w:val="en-US"/>
        </w:rPr>
      </w:pPr>
      <w:r>
        <w:rPr>
          <w:lang w:val="en-US"/>
        </w:rPr>
        <w:t>This section summarized the electromagnetic design of a PMSM for the IMMD application.</w:t>
      </w:r>
      <w:r w:rsidR="00675C73" w:rsidRPr="00831340">
        <w:rPr>
          <w:lang w:val="en-US"/>
        </w:rPr>
        <w:t xml:space="preserve"> The number of stator slots (</w:t>
      </w:r>
      <w:r w:rsidR="00675C73" w:rsidRPr="00831340">
        <w:rPr>
          <w:i/>
          <w:lang w:val="en-US"/>
        </w:rPr>
        <w:t>Q</w:t>
      </w:r>
      <w:r w:rsidR="00675C73" w:rsidRPr="00831340">
        <w:rPr>
          <w:i/>
          <w:vertAlign w:val="subscript"/>
          <w:lang w:val="en-US"/>
        </w:rPr>
        <w:t>s</w:t>
      </w:r>
      <w:r w:rsidR="00675C73" w:rsidRPr="00831340">
        <w:rPr>
          <w:lang w:val="en-US"/>
        </w:rPr>
        <w:t xml:space="preserve">) is determined by using </w:t>
      </w:r>
      <w:r w:rsidR="00675C73" w:rsidRPr="00831340">
        <w:rPr>
          <w:i/>
          <w:lang w:val="en-US"/>
        </w:rPr>
        <w:t>w</w:t>
      </w:r>
      <w:r w:rsidR="00675C73" w:rsidRPr="00831340">
        <w:rPr>
          <w:i/>
          <w:vertAlign w:val="subscript"/>
          <w:lang w:val="en-US"/>
        </w:rPr>
        <w:t>s</w:t>
      </w:r>
      <w:r w:rsidR="00675C73" w:rsidRPr="00831340">
        <w:rPr>
          <w:i/>
          <w:lang w:val="en-US"/>
        </w:rPr>
        <w:t xml:space="preserve">, m </w:t>
      </w:r>
      <w:r w:rsidR="00675C73" w:rsidRPr="00831340">
        <w:rPr>
          <w:lang w:val="en-US"/>
        </w:rPr>
        <w:t>and</w:t>
      </w:r>
      <w:r w:rsidR="00675C73" w:rsidRPr="00831340">
        <w:rPr>
          <w:i/>
          <w:lang w:val="en-US"/>
        </w:rPr>
        <w:t xml:space="preserve"> n</w:t>
      </w:r>
      <w:r w:rsidR="00675C73" w:rsidRPr="00831340">
        <w:rPr>
          <w:lang w:val="en-US"/>
        </w:rPr>
        <w:t>. The machine stator structure is FSCW as it is more suitable for high torque modular motor applications thanks to its high power density and torque density, low cogging torque, low manufacturing cost and fault tolerance capability. The number of poles (</w:t>
      </w:r>
      <w:r w:rsidR="00675C73" w:rsidRPr="00831340">
        <w:rPr>
          <w:i/>
          <w:lang w:val="en-US"/>
        </w:rPr>
        <w:t>p</w:t>
      </w:r>
      <w:r w:rsidR="00675C73" w:rsidRPr="00831340">
        <w:rPr>
          <w:lang w:val="en-US"/>
        </w:rPr>
        <w:t xml:space="preserve">) is determined for each possible </w:t>
      </w:r>
      <w:r w:rsidR="00675C73" w:rsidRPr="00831340">
        <w:rPr>
          <w:i/>
          <w:lang w:val="en-US"/>
        </w:rPr>
        <w:t>Qs</w:t>
      </w:r>
      <w:r w:rsidR="00675C73" w:rsidRPr="00831340">
        <w:rPr>
          <w:lang w:val="en-US"/>
        </w:rPr>
        <w:t xml:space="preserve"> to get low cogging torque while keeping the winding factor high enough and harmonic content at minimum. Tables with pre-determined winding factor values</w:t>
      </w:r>
      <w:r w:rsidR="0081294C" w:rsidRPr="00831340">
        <w:rPr>
          <w:lang w:val="en-US"/>
        </w:rPr>
        <w:t xml:space="preserve"> (</w:t>
      </w:r>
      <w:r w:rsidR="0081294C" w:rsidRPr="00831340">
        <w:rPr>
          <w:i/>
          <w:lang w:val="en-US"/>
        </w:rPr>
        <w:t>k</w:t>
      </w:r>
      <w:r w:rsidR="0081294C" w:rsidRPr="00831340">
        <w:rPr>
          <w:i/>
          <w:vertAlign w:val="subscript"/>
          <w:lang w:val="en-US"/>
        </w:rPr>
        <w:t>w</w:t>
      </w:r>
      <w:r w:rsidR="0081294C" w:rsidRPr="00831340">
        <w:rPr>
          <w:lang w:val="en-US"/>
        </w:rPr>
        <w:t>)</w:t>
      </w:r>
      <w:r w:rsidR="00675C73" w:rsidRPr="00831340">
        <w:rPr>
          <w:lang w:val="en-US"/>
        </w:rPr>
        <w:t xml:space="preserve"> for different </w:t>
      </w:r>
      <w:r w:rsidR="00675C73" w:rsidRPr="00831340">
        <w:rPr>
          <w:i/>
          <w:lang w:val="en-US"/>
        </w:rPr>
        <w:t>Qs</w:t>
      </w:r>
      <w:r w:rsidR="00675C73" w:rsidRPr="00831340">
        <w:rPr>
          <w:lang w:val="en-US"/>
        </w:rPr>
        <w:t>/</w:t>
      </w:r>
      <w:r w:rsidR="00675C73" w:rsidRPr="00831340">
        <w:rPr>
          <w:i/>
          <w:lang w:val="en-US"/>
        </w:rPr>
        <w:t>p</w:t>
      </w:r>
      <w:r w:rsidR="00675C73" w:rsidRPr="00831340">
        <w:rPr>
          <w:lang w:val="en-US"/>
        </w:rPr>
        <w:t xml:space="preserve"> combinations are used for winding factor [</w:t>
      </w:r>
      <w:r w:rsidR="00675C73" w:rsidRPr="00831340">
        <w:rPr>
          <w:highlight w:val="yellow"/>
          <w:lang w:val="en-US"/>
        </w:rPr>
        <w:t>ref</w:t>
      </w:r>
      <w:r w:rsidR="00675C73" w:rsidRPr="00831340">
        <w:rPr>
          <w:lang w:val="en-US"/>
        </w:rPr>
        <w:t>].</w:t>
      </w:r>
    </w:p>
    <w:p w:rsidR="00675C73" w:rsidRPr="00831340" w:rsidRDefault="00675C73">
      <w:pPr>
        <w:jc w:val="both"/>
        <w:rPr>
          <w:lang w:val="en-US"/>
        </w:rPr>
      </w:pPr>
    </w:p>
    <w:p w:rsidR="00675C73" w:rsidRPr="00831340" w:rsidRDefault="00675C73">
      <w:pPr>
        <w:jc w:val="both"/>
        <w:rPr>
          <w:lang w:val="en-US"/>
        </w:rPr>
      </w:pPr>
      <w:r w:rsidRPr="00831340">
        <w:rPr>
          <w:lang w:val="en-US"/>
        </w:rPr>
        <w:t>The air gap distance (</w:t>
      </w:r>
      <w:r w:rsidRPr="00831340">
        <w:rPr>
          <w:i/>
          <w:lang w:val="en-US"/>
        </w:rPr>
        <w:t>l</w:t>
      </w:r>
      <w:r w:rsidRPr="00831340">
        <w:rPr>
          <w:i/>
          <w:vertAlign w:val="subscript"/>
          <w:lang w:val="en-US"/>
        </w:rPr>
        <w:t>g</w:t>
      </w:r>
      <w:r w:rsidRPr="00831340">
        <w:rPr>
          <w:lang w:val="en-US"/>
        </w:rPr>
        <w:t>) is found using the target peak air gap flux density (</w:t>
      </w:r>
      <w:r w:rsidRPr="00831340">
        <w:rPr>
          <w:i/>
          <w:lang w:val="en-US"/>
        </w:rPr>
        <w:t>B</w:t>
      </w:r>
      <w:r w:rsidRPr="00831340">
        <w:rPr>
          <w:i/>
          <w:vertAlign w:val="subscript"/>
          <w:lang w:val="en-US"/>
        </w:rPr>
        <w:t>gp</w:t>
      </w:r>
      <w:r w:rsidRPr="00831340">
        <w:rPr>
          <w:lang w:val="en-US"/>
        </w:rPr>
        <w:t>) and the properties of the selected magnet (</w:t>
      </w:r>
      <w:r w:rsidRPr="00831340">
        <w:rPr>
          <w:i/>
          <w:lang w:val="en-US"/>
        </w:rPr>
        <w:t>NeFe</w:t>
      </w:r>
      <w:r w:rsidR="00C9740E">
        <w:rPr>
          <w:i/>
          <w:lang w:val="en-US"/>
        </w:rPr>
        <w:t>B</w:t>
      </w:r>
      <w:r w:rsidRPr="00831340">
        <w:rPr>
          <w:lang w:val="en-US"/>
        </w:rPr>
        <w:t>) as in (</w:t>
      </w:r>
      <w:r w:rsidRPr="00831340">
        <w:rPr>
          <w:highlight w:val="yellow"/>
          <w:lang w:val="en-US"/>
        </w:rPr>
        <w:t>7</w:t>
      </w:r>
      <w:r w:rsidRPr="00831340">
        <w:rPr>
          <w:lang w:val="en-US"/>
        </w:rPr>
        <w:t>), using the lumped parameter magnetic circuit model shown in Fig. 6,</w:t>
      </w:r>
      <w:r w:rsidR="00C9740E">
        <w:rPr>
          <w:lang w:val="en-US"/>
        </w:rPr>
        <w:t xml:space="preserve"> where</w:t>
      </w:r>
      <w:r w:rsidRPr="00831340">
        <w:rPr>
          <w:lang w:val="en-US"/>
        </w:rPr>
        <w:t xml:space="preserve"> </w:t>
      </w:r>
      <w:r w:rsidRPr="00831340">
        <w:rPr>
          <w:i/>
          <w:lang w:val="en-US"/>
        </w:rPr>
        <w:t>l</w:t>
      </w:r>
      <w:r w:rsidRPr="00831340">
        <w:rPr>
          <w:i/>
          <w:vertAlign w:val="subscript"/>
          <w:lang w:val="en-US"/>
        </w:rPr>
        <w:t>m</w:t>
      </w:r>
      <w:r w:rsidR="00DC2872" w:rsidRPr="00831340">
        <w:rPr>
          <w:lang w:val="en-US"/>
        </w:rPr>
        <w:t xml:space="preserve"> is the magnet length</w:t>
      </w:r>
      <w:r w:rsidRPr="00831340">
        <w:rPr>
          <w:lang w:val="en-US"/>
        </w:rPr>
        <w:t xml:space="preserve">. </w:t>
      </w:r>
      <w:r w:rsidR="00DC2872" w:rsidRPr="00831340">
        <w:rPr>
          <w:lang w:val="en-US"/>
        </w:rPr>
        <w:t>The same methodology is used for the determination of tooth width (</w:t>
      </w:r>
      <w:r w:rsidR="00DC2872" w:rsidRPr="00831340">
        <w:rPr>
          <w:i/>
          <w:lang w:val="en-US"/>
        </w:rPr>
        <w:t>b</w:t>
      </w:r>
      <w:r w:rsidR="00DC2872" w:rsidRPr="00831340">
        <w:rPr>
          <w:i/>
          <w:vertAlign w:val="subscript"/>
          <w:lang w:val="en-US"/>
        </w:rPr>
        <w:t>t</w:t>
      </w:r>
      <w:r w:rsidR="00DC2872" w:rsidRPr="00831340">
        <w:rPr>
          <w:lang w:val="en-US"/>
        </w:rPr>
        <w:t>) and back core height (</w:t>
      </w:r>
      <w:r w:rsidR="00DC2872" w:rsidRPr="00831340">
        <w:rPr>
          <w:i/>
          <w:lang w:val="en-US"/>
        </w:rPr>
        <w:t>h</w:t>
      </w:r>
      <w:r w:rsidR="00DC2872" w:rsidRPr="00831340">
        <w:rPr>
          <w:i/>
          <w:vertAlign w:val="subscript"/>
          <w:lang w:val="en-US"/>
        </w:rPr>
        <w:t>bc</w:t>
      </w:r>
      <w:r w:rsidR="00DC2872" w:rsidRPr="00831340">
        <w:rPr>
          <w:lang w:val="en-US"/>
        </w:rPr>
        <w:t>) using the maximum allowable flux density (</w:t>
      </w:r>
      <w:r w:rsidR="00DC2872" w:rsidRPr="00831340">
        <w:rPr>
          <w:i/>
          <w:lang w:val="en-US"/>
        </w:rPr>
        <w:t>B</w:t>
      </w:r>
      <w:r w:rsidR="00DC2872" w:rsidRPr="00831340">
        <w:rPr>
          <w:i/>
          <w:vertAlign w:val="subscript"/>
          <w:lang w:val="en-US"/>
        </w:rPr>
        <w:t>ts-max</w:t>
      </w:r>
      <w:r w:rsidR="00DC2872" w:rsidRPr="00831340">
        <w:rPr>
          <w:vertAlign w:val="subscript"/>
          <w:lang w:val="en-US"/>
        </w:rPr>
        <w:t xml:space="preserve"> </w:t>
      </w:r>
      <w:r w:rsidR="00DC2872" w:rsidRPr="00831340">
        <w:rPr>
          <w:lang w:val="en-US"/>
        </w:rPr>
        <w:t xml:space="preserve">and </w:t>
      </w:r>
      <w:r w:rsidR="00DC2872" w:rsidRPr="00831340">
        <w:rPr>
          <w:i/>
          <w:lang w:val="en-US"/>
        </w:rPr>
        <w:t>B</w:t>
      </w:r>
      <w:r w:rsidR="00DC2872" w:rsidRPr="00831340">
        <w:rPr>
          <w:i/>
          <w:vertAlign w:val="subscript"/>
          <w:lang w:val="en-US"/>
        </w:rPr>
        <w:t>ys-max</w:t>
      </w:r>
      <w:r w:rsidR="00DC2872" w:rsidRPr="00831340">
        <w:rPr>
          <w:lang w:val="en-US"/>
        </w:rPr>
        <w:t>), as in (</w:t>
      </w:r>
      <w:r w:rsidR="00DC2872" w:rsidRPr="00831340">
        <w:rPr>
          <w:highlight w:val="yellow"/>
          <w:lang w:val="en-US"/>
        </w:rPr>
        <w:t>8</w:t>
      </w:r>
      <w:r w:rsidR="00DC2872" w:rsidRPr="00831340">
        <w:rPr>
          <w:lang w:val="en-US"/>
        </w:rPr>
        <w:t>) and (</w:t>
      </w:r>
      <w:r w:rsidR="00DC2872" w:rsidRPr="00831340">
        <w:rPr>
          <w:highlight w:val="yellow"/>
          <w:lang w:val="en-US"/>
        </w:rPr>
        <w:t>9</w:t>
      </w:r>
      <w:r w:rsidR="00DC2872" w:rsidRPr="00831340">
        <w:rPr>
          <w:lang w:val="en-US"/>
        </w:rPr>
        <w:t xml:space="preserve">), where </w:t>
      </w:r>
      <w:r w:rsidR="00DC2872" w:rsidRPr="00831340">
        <w:rPr>
          <w:i/>
          <w:lang w:val="en-US"/>
        </w:rPr>
        <w:t>e</w:t>
      </w:r>
      <w:r w:rsidR="00DC2872" w:rsidRPr="00831340">
        <w:rPr>
          <w:i/>
          <w:vertAlign w:val="subscript"/>
          <w:lang w:val="en-US"/>
        </w:rPr>
        <w:t>m</w:t>
      </w:r>
      <w:r w:rsidR="004936CB" w:rsidRPr="00831340">
        <w:rPr>
          <w:lang w:val="en-US"/>
        </w:rPr>
        <w:t xml:space="preserve"> is the magnet embrace and</w:t>
      </w:r>
      <w:r w:rsidR="00DC2872" w:rsidRPr="00831340">
        <w:rPr>
          <w:lang w:val="en-US"/>
        </w:rPr>
        <w:t xml:space="preserve"> </w:t>
      </w:r>
      <w:r w:rsidR="00DC2872" w:rsidRPr="00831340">
        <w:rPr>
          <w:i/>
          <w:lang w:val="en-US"/>
        </w:rPr>
        <w:t>D</w:t>
      </w:r>
      <w:r w:rsidR="00DC2872" w:rsidRPr="00831340">
        <w:rPr>
          <w:i/>
          <w:vertAlign w:val="subscript"/>
          <w:lang w:val="en-US"/>
        </w:rPr>
        <w:t>is</w:t>
      </w:r>
      <w:r w:rsidR="00DC2872" w:rsidRPr="00831340">
        <w:rPr>
          <w:i/>
          <w:lang w:val="en-US"/>
        </w:rPr>
        <w:t xml:space="preserve"> </w:t>
      </w:r>
      <w:r w:rsidR="00DC2872" w:rsidRPr="00831340">
        <w:rPr>
          <w:lang w:val="en-US"/>
        </w:rPr>
        <w:t>is the bore diameter.</w:t>
      </w:r>
    </w:p>
    <w:p w:rsidR="007C0B27" w:rsidRPr="00831340" w:rsidRDefault="00C9740E" w:rsidP="00675C73">
      <w:pPr>
        <w:pStyle w:val="List"/>
        <w:ind w:left="0" w:firstLine="0"/>
        <w:jc w:val="center"/>
        <w:rPr>
          <w:lang w:val="en-US"/>
        </w:rPr>
      </w:pPr>
      <w:r w:rsidRPr="00831340">
        <w:rPr>
          <w:lang w:val="en-US"/>
        </w:rPr>
        <w:object w:dxaOrig="3000" w:dyaOrig="1785">
          <v:shape id="_x0000_i1028" type="#_x0000_t75" style="width:134.8pt;height:81.2pt" o:ole="">
            <v:imagedata r:id="rId18" o:title=""/>
          </v:shape>
          <o:OLEObject Type="Embed" ProgID="Visio.Drawing.15" ShapeID="_x0000_i1028" DrawAspect="Content" ObjectID="_1577553370" r:id="rId19"/>
        </w:object>
      </w:r>
      <w:r w:rsidR="0099751C" w:rsidRPr="00831340">
        <w:rPr>
          <w:lang w:val="en-US"/>
        </w:rPr>
        <w:t xml:space="preserve">    </w:t>
      </w:r>
      <w:r w:rsidRPr="00831340">
        <w:rPr>
          <w:lang w:val="en-US"/>
        </w:rPr>
        <w:object w:dxaOrig="5835" w:dyaOrig="5535">
          <v:shape id="_x0000_i1029" type="#_x0000_t75" style="width:87.35pt;height:82.6pt" o:ole="">
            <v:imagedata r:id="rId20" o:title=""/>
          </v:shape>
          <o:OLEObject Type="Embed" ProgID="Visio.Drawing.15" ShapeID="_x0000_i1029" DrawAspect="Content" ObjectID="_1577553371" r:id="rId21"/>
        </w:object>
      </w:r>
    </w:p>
    <w:p w:rsidR="0099751C" w:rsidRPr="00831340" w:rsidRDefault="00C9740E" w:rsidP="00675C73">
      <w:pPr>
        <w:pStyle w:val="List"/>
        <w:ind w:left="0" w:firstLine="0"/>
        <w:jc w:val="center"/>
        <w:rPr>
          <w:sz w:val="14"/>
          <w:szCs w:val="14"/>
          <w:lang w:val="en-US"/>
        </w:rPr>
      </w:pPr>
      <w:r>
        <w:rPr>
          <w:sz w:val="14"/>
          <w:szCs w:val="14"/>
          <w:lang w:val="en-US"/>
        </w:rPr>
        <w:t xml:space="preserve">              </w:t>
      </w:r>
      <w:r w:rsidR="0099751C" w:rsidRPr="00831340">
        <w:rPr>
          <w:sz w:val="14"/>
          <w:szCs w:val="14"/>
          <w:lang w:val="en-US"/>
        </w:rPr>
        <w:t xml:space="preserve">(a) </w:t>
      </w:r>
      <w:r w:rsidR="0099751C" w:rsidRPr="00831340">
        <w:rPr>
          <w:sz w:val="14"/>
          <w:szCs w:val="14"/>
          <w:lang w:val="en-US"/>
        </w:rPr>
        <w:tab/>
      </w:r>
      <w:r w:rsidR="0099751C" w:rsidRPr="00831340">
        <w:rPr>
          <w:sz w:val="14"/>
          <w:szCs w:val="14"/>
          <w:lang w:val="en-US"/>
        </w:rPr>
        <w:tab/>
        <w:t xml:space="preserve">              </w:t>
      </w:r>
      <w:r w:rsidR="00A834DD" w:rsidRPr="00831340">
        <w:rPr>
          <w:sz w:val="14"/>
          <w:szCs w:val="14"/>
          <w:lang w:val="en-US"/>
        </w:rPr>
        <w:t xml:space="preserve">  </w:t>
      </w:r>
      <w:r>
        <w:rPr>
          <w:sz w:val="14"/>
          <w:szCs w:val="14"/>
          <w:lang w:val="en-US"/>
        </w:rPr>
        <w:t xml:space="preserve">              </w:t>
      </w:r>
      <w:r w:rsidR="00A834DD" w:rsidRPr="00831340">
        <w:rPr>
          <w:sz w:val="14"/>
          <w:szCs w:val="14"/>
          <w:lang w:val="en-US"/>
        </w:rPr>
        <w:t xml:space="preserve">       </w:t>
      </w:r>
      <w:r w:rsidR="0099751C" w:rsidRPr="00831340">
        <w:rPr>
          <w:sz w:val="14"/>
          <w:szCs w:val="14"/>
          <w:lang w:val="en-US"/>
        </w:rPr>
        <w:t>(b)</w:t>
      </w:r>
    </w:p>
    <w:p w:rsidR="007962B1" w:rsidRPr="00831340" w:rsidRDefault="00675C73" w:rsidP="00243A22">
      <w:pPr>
        <w:pStyle w:val="List"/>
        <w:ind w:left="0" w:firstLine="0"/>
        <w:rPr>
          <w:lang w:val="en-US"/>
        </w:rPr>
      </w:pPr>
      <w:r w:rsidRPr="00831340">
        <w:rPr>
          <w:lang w:val="en-US"/>
        </w:rPr>
        <w:t>Figure 6</w:t>
      </w:r>
      <w:r w:rsidR="007962B1" w:rsidRPr="00831340">
        <w:rPr>
          <w:lang w:val="en-US"/>
        </w:rPr>
        <w:t xml:space="preserve">. </w:t>
      </w:r>
      <w:r w:rsidR="0099751C" w:rsidRPr="00831340">
        <w:rPr>
          <w:lang w:val="en-US"/>
        </w:rPr>
        <w:t xml:space="preserve">(a) </w:t>
      </w:r>
      <w:r w:rsidR="007962B1" w:rsidRPr="00831340">
        <w:rPr>
          <w:lang w:val="en-US"/>
        </w:rPr>
        <w:t>Electromagnetic lu</w:t>
      </w:r>
      <w:r w:rsidR="0081294C" w:rsidRPr="00831340">
        <w:rPr>
          <w:lang w:val="en-US"/>
        </w:rPr>
        <w:t>mped parameter magnetic circuit</w:t>
      </w:r>
      <w:r w:rsidR="0099751C" w:rsidRPr="00831340">
        <w:rPr>
          <w:lang w:val="en-US"/>
        </w:rPr>
        <w:t>, (b) Slot dimensions</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9"/>
        <w:gridCol w:w="450"/>
      </w:tblGrid>
      <w:tr w:rsidR="00DC2872" w:rsidRPr="00831340" w:rsidTr="004936CB">
        <w:trPr>
          <w:jc w:val="center"/>
        </w:trPr>
        <w:tc>
          <w:tcPr>
            <w:tcW w:w="4529" w:type="dxa"/>
            <w:vAlign w:val="center"/>
          </w:tcPr>
          <w:p w:rsidR="00DC2872" w:rsidRPr="00831340" w:rsidRDefault="006171E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Φ</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l</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r</m:t>
                        </m:r>
                      </m:sub>
                    </m:sSub>
                  </m:num>
                  <m:den>
                    <m:r>
                      <w:rPr>
                        <w:rFonts w:ascii="Cambria Math" w:hAnsi="Cambria Math"/>
                        <w:lang w:val="en-US"/>
                      </w:rPr>
                      <m:t>(1+</m:t>
                    </m:r>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r</m:t>
                        </m:r>
                      </m:sub>
                    </m:sSub>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g</m:t>
                            </m:r>
                          </m:sub>
                        </m:sSub>
                      </m:num>
                      <m:den>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den>
                    </m:f>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(7)</w:t>
            </w:r>
          </w:p>
        </w:tc>
      </w:tr>
      <w:tr w:rsidR="00DC2872" w:rsidRPr="00831340" w:rsidTr="004936CB">
        <w:trPr>
          <w:jc w:val="center"/>
        </w:trPr>
        <w:tc>
          <w:tcPr>
            <w:tcW w:w="4529" w:type="dxa"/>
            <w:vAlign w:val="center"/>
          </w:tcPr>
          <w:p w:rsidR="00DC2872" w:rsidRPr="00831340" w:rsidRDefault="006171E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bc</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π</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num>
                  <m:den>
                    <m:r>
                      <w:rPr>
                        <w:rFonts w:ascii="Cambria Math" w:hAnsi="Cambria Math"/>
                        <w:lang w:val="en-US"/>
                      </w:rPr>
                      <m:t xml:space="preserve">(2 p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ys-max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(8)</w:t>
            </w:r>
          </w:p>
        </w:tc>
      </w:tr>
      <w:tr w:rsidR="00DC2872" w:rsidRPr="00831340" w:rsidTr="004936CB">
        <w:trPr>
          <w:jc w:val="center"/>
        </w:trPr>
        <w:tc>
          <w:tcPr>
            <w:tcW w:w="4529" w:type="dxa"/>
            <w:vAlign w:val="center"/>
          </w:tcPr>
          <w:p w:rsidR="00DC2872" w:rsidRPr="00831340" w:rsidRDefault="006171E0" w:rsidP="00DC2872">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 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r>
                      <m:rPr>
                        <m:sty m:val="p"/>
                      </m:rPr>
                      <w:rPr>
                        <w:rFonts w:ascii="Cambria Math" w:hAnsi="Cambria Math"/>
                        <w:lang w:val="en-US"/>
                      </w:rPr>
                      <m:t xml:space="preserve"> </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ts-max</m:t>
                        </m:r>
                      </m:sub>
                    </m:sSub>
                    <m:r>
                      <w:rPr>
                        <w:rFonts w:ascii="Cambria Math" w:hAnsi="Cambria Math"/>
                        <w:lang w:val="en-US"/>
                      </w:rPr>
                      <m:t>)</m:t>
                    </m:r>
                  </m:den>
                </m:f>
              </m:oMath>
            </m:oMathPara>
          </w:p>
        </w:tc>
        <w:tc>
          <w:tcPr>
            <w:tcW w:w="450" w:type="dxa"/>
            <w:vAlign w:val="center"/>
          </w:tcPr>
          <w:p w:rsidR="00DC2872" w:rsidRPr="00831340" w:rsidRDefault="00DC2872" w:rsidP="00DC2872">
            <w:pPr>
              <w:spacing w:before="40" w:after="40"/>
              <w:jc w:val="center"/>
              <w:rPr>
                <w:lang w:val="en-US"/>
              </w:rPr>
            </w:pPr>
            <w:r w:rsidRPr="00831340">
              <w:rPr>
                <w:highlight w:val="yellow"/>
                <w:lang w:val="en-US"/>
              </w:rPr>
              <w:t>(9)</w:t>
            </w:r>
          </w:p>
        </w:tc>
      </w:tr>
    </w:tbl>
    <w:p w:rsidR="00DC2872" w:rsidRPr="00831340" w:rsidRDefault="00DC2872" w:rsidP="00243A22">
      <w:pPr>
        <w:pStyle w:val="List"/>
        <w:ind w:left="0" w:firstLine="0"/>
        <w:rPr>
          <w:lang w:val="en-US"/>
        </w:rPr>
      </w:pPr>
    </w:p>
    <w:p w:rsidR="007B7D09" w:rsidRPr="00831340" w:rsidRDefault="0081294C" w:rsidP="007B7D09">
      <w:pPr>
        <w:pStyle w:val="List"/>
        <w:ind w:left="0" w:firstLine="0"/>
        <w:rPr>
          <w:lang w:val="en-US"/>
        </w:rPr>
      </w:pPr>
      <w:r w:rsidRPr="00831340">
        <w:rPr>
          <w:lang w:val="en-US"/>
        </w:rPr>
        <w:t xml:space="preserve">The determination of the number of turns is based on </w:t>
      </w:r>
      <w:r w:rsidRPr="00831340">
        <w:rPr>
          <w:i/>
          <w:lang w:val="en-US"/>
        </w:rPr>
        <w:t>E</w:t>
      </w:r>
      <w:r w:rsidRPr="00831340">
        <w:rPr>
          <w:i/>
          <w:vertAlign w:val="subscript"/>
          <w:lang w:val="en-US"/>
        </w:rPr>
        <w:t>phm</w:t>
      </w:r>
      <w:r w:rsidRPr="00831340">
        <w:rPr>
          <w:lang w:val="en-US"/>
        </w:rPr>
        <w:t xml:space="preserve"> and flux per pole (</w:t>
      </w:r>
      <w:r w:rsidRPr="00831340">
        <w:rPr>
          <w:rFonts w:ascii="Calibri" w:hAnsi="Calibri" w:cs="Calibri"/>
          <w:i/>
          <w:lang w:val="en-US"/>
        </w:rPr>
        <w:t>Φ</w:t>
      </w:r>
      <w:r w:rsidRPr="00831340">
        <w:rPr>
          <w:i/>
          <w:vertAlign w:val="subscript"/>
          <w:lang w:val="en-US"/>
        </w:rPr>
        <w:t>pp</w:t>
      </w:r>
      <w:r w:rsidRPr="00831340">
        <w:rPr>
          <w:lang w:val="en-US"/>
        </w:rPr>
        <w:t xml:space="preserve">). </w:t>
      </w:r>
      <w:r w:rsidRPr="00831340">
        <w:rPr>
          <w:rFonts w:ascii="Calibri" w:hAnsi="Calibri" w:cs="Calibri"/>
          <w:i/>
          <w:lang w:val="en-US"/>
        </w:rPr>
        <w:t>Φ</w:t>
      </w:r>
      <w:r w:rsidRPr="00831340">
        <w:rPr>
          <w:i/>
          <w:vertAlign w:val="subscript"/>
          <w:lang w:val="en-US"/>
        </w:rPr>
        <w:t>pp</w:t>
      </w:r>
      <w:r w:rsidRPr="00831340">
        <w:rPr>
          <w:lang w:val="en-US"/>
        </w:rPr>
        <w:t xml:space="preserve"> is found using pole area and flux density. Induced voltage on one turn is determined as in (</w:t>
      </w:r>
      <w:r w:rsidRPr="00831340">
        <w:rPr>
          <w:highlight w:val="yellow"/>
          <w:lang w:val="en-US"/>
        </w:rPr>
        <w:t>10</w:t>
      </w:r>
      <w:r w:rsidRPr="00831340">
        <w:rPr>
          <w:lang w:val="en-US"/>
        </w:rPr>
        <w:t xml:space="preserve">), where </w:t>
      </w:r>
      <w:r w:rsidRPr="00831340">
        <w:rPr>
          <w:i/>
          <w:lang w:val="en-US"/>
        </w:rPr>
        <w:t>L</w:t>
      </w:r>
      <w:r w:rsidRPr="00831340">
        <w:rPr>
          <w:i/>
          <w:vertAlign w:val="subscript"/>
          <w:lang w:val="en-US"/>
        </w:rPr>
        <w:t>a</w:t>
      </w:r>
      <w:r w:rsidRPr="00831340">
        <w:rPr>
          <w:i/>
          <w:lang w:val="en-US"/>
        </w:rPr>
        <w:t xml:space="preserve"> </w:t>
      </w:r>
      <w:r w:rsidRPr="00831340">
        <w:rPr>
          <w:lang w:val="en-US"/>
        </w:rPr>
        <w:t xml:space="preserve">is the axial length and </w:t>
      </w:r>
      <w:r w:rsidRPr="00831340">
        <w:rPr>
          <w:i/>
          <w:lang w:val="en-US"/>
        </w:rPr>
        <w:t>f</w:t>
      </w:r>
      <w:r w:rsidRPr="00831340">
        <w:rPr>
          <w:i/>
          <w:vertAlign w:val="subscript"/>
          <w:lang w:val="en-US"/>
        </w:rPr>
        <w:t>r</w:t>
      </w:r>
      <w:r w:rsidRPr="00831340">
        <w:rPr>
          <w:lang w:val="en-US"/>
        </w:rPr>
        <w:t xml:space="preserve"> is the mechanical frequency. The number of turns per coil side (</w:t>
      </w:r>
      <w:r w:rsidRPr="00831340">
        <w:rPr>
          <w:i/>
          <w:lang w:val="en-US"/>
        </w:rPr>
        <w:t>N</w:t>
      </w:r>
      <w:r w:rsidRPr="00831340">
        <w:rPr>
          <w:i/>
          <w:vertAlign w:val="subscript"/>
          <w:lang w:val="en-US"/>
        </w:rPr>
        <w:t>cs</w:t>
      </w:r>
      <w:r w:rsidRPr="00831340">
        <w:rPr>
          <w:lang w:val="en-US"/>
        </w:rPr>
        <w:t>) can be found using (</w:t>
      </w:r>
      <w:r w:rsidRPr="00831340">
        <w:rPr>
          <w:highlight w:val="yellow"/>
          <w:lang w:val="en-US"/>
        </w:rPr>
        <w:t>11</w:t>
      </w:r>
      <w:r w:rsidRPr="00831340">
        <w:rPr>
          <w:lang w:val="en-US"/>
        </w:rPr>
        <w:t xml:space="preserve">), where </w:t>
      </w:r>
      <w:r w:rsidRPr="00831340">
        <w:rPr>
          <w:i/>
          <w:lang w:val="en-US"/>
        </w:rPr>
        <w:t>l</w:t>
      </w:r>
      <w:r w:rsidRPr="00831340">
        <w:rPr>
          <w:lang w:val="en-US"/>
        </w:rPr>
        <w:t xml:space="preserve"> is the number of layers.</w:t>
      </w:r>
      <w:r w:rsidR="007B7D09" w:rsidRPr="00831340">
        <w:rPr>
          <w:lang w:val="en-US"/>
        </w:rPr>
        <w:t xml:space="preserve"> The phase current of each module is found by assuming that the motor is operated </w:t>
      </w:r>
      <w:r w:rsidR="00C9740E">
        <w:rPr>
          <w:lang w:val="en-US"/>
        </w:rPr>
        <w:t>in</w:t>
      </w:r>
      <w:r w:rsidR="007B7D09" w:rsidRPr="00831340">
        <w:rPr>
          <w:lang w:val="en-US"/>
        </w:rPr>
        <w:t xml:space="preserve"> vector control</w:t>
      </w:r>
      <w:r w:rsidR="00C9740E">
        <w:rPr>
          <w:lang w:val="en-US"/>
        </w:rPr>
        <w:t xml:space="preserve"> mode</w:t>
      </w:r>
      <w:r w:rsidR="007B7D09" w:rsidRPr="00831340">
        <w:rPr>
          <w:lang w:val="en-US"/>
        </w:rPr>
        <w:t xml:space="preserve"> where the induced voltage is always in-phase with the current, as in (</w:t>
      </w:r>
      <w:r w:rsidR="007B7D09" w:rsidRPr="00831340">
        <w:rPr>
          <w:highlight w:val="yellow"/>
          <w:lang w:val="en-US"/>
        </w:rPr>
        <w:t>12</w:t>
      </w:r>
      <w:r w:rsidR="007B7D09" w:rsidRPr="00831340">
        <w:rPr>
          <w:lang w:val="en-US"/>
        </w:rPr>
        <w:t>).</w:t>
      </w:r>
      <w:r w:rsidR="003C2236" w:rsidRPr="00831340">
        <w:rPr>
          <w:lang w:val="en-US"/>
        </w:rPr>
        <w:t xml:space="preserve"> The electric loading of the machine is verified using the rated phase current as in (</w:t>
      </w:r>
      <w:r w:rsidR="003C2236" w:rsidRPr="00831340">
        <w:rPr>
          <w:highlight w:val="yellow"/>
          <w:lang w:val="en-US"/>
        </w:rPr>
        <w:t>13</w:t>
      </w:r>
      <w:r w:rsidR="003C2236" w:rsidRPr="00831340">
        <w:rPr>
          <w:lang w:val="en-US"/>
        </w:rPr>
        <w:t>). Once the rated current is established, winding is selected from standard AWG wires with the specified current density limit (</w:t>
      </w:r>
      <w:r w:rsidR="003C2236" w:rsidRPr="00831340">
        <w:rPr>
          <w:i/>
          <w:lang w:val="en-US"/>
        </w:rPr>
        <w:t>J</w:t>
      </w:r>
      <w:r w:rsidR="003C2236" w:rsidRPr="00831340">
        <w:rPr>
          <w:i/>
          <w:vertAlign w:val="subscript"/>
          <w:lang w:val="en-US"/>
        </w:rPr>
        <w:t>rms</w:t>
      </w:r>
      <w:r w:rsidR="003C2236" w:rsidRPr="00831340">
        <w:rPr>
          <w:lang w:val="en-US"/>
        </w:rPr>
        <w:t xml:space="preserve">). The only remaining parameter on the machine dimensions is the </w:t>
      </w:r>
      <w:r w:rsidR="00A834DD" w:rsidRPr="00831340">
        <w:rPr>
          <w:lang w:val="en-US"/>
        </w:rPr>
        <w:t>slot</w:t>
      </w:r>
      <w:r w:rsidR="003C2236" w:rsidRPr="00831340">
        <w:rPr>
          <w:lang w:val="en-US"/>
        </w:rPr>
        <w:t xml:space="preserve"> height</w:t>
      </w:r>
      <w:r w:rsidR="00544CD7" w:rsidRPr="00831340">
        <w:rPr>
          <w:lang w:val="en-US"/>
        </w:rPr>
        <w:t xml:space="preserve"> (</w:t>
      </w:r>
      <w:r w:rsidR="00544CD7" w:rsidRPr="00831340">
        <w:rPr>
          <w:i/>
          <w:lang w:val="en-US"/>
        </w:rPr>
        <w:t>h</w:t>
      </w:r>
      <w:r w:rsidR="00A834DD" w:rsidRPr="00831340">
        <w:rPr>
          <w:i/>
          <w:vertAlign w:val="subscript"/>
          <w:lang w:val="en-US"/>
        </w:rPr>
        <w:t>s2</w:t>
      </w:r>
      <w:r w:rsidR="00544CD7" w:rsidRPr="00831340">
        <w:rPr>
          <w:lang w:val="en-US"/>
        </w:rPr>
        <w:t>)</w:t>
      </w:r>
      <w:r w:rsidR="00A834DD" w:rsidRPr="00831340">
        <w:rPr>
          <w:lang w:val="en-US"/>
        </w:rPr>
        <w:t xml:space="preserve"> as</w:t>
      </w:r>
      <w:r w:rsidR="003C2236" w:rsidRPr="00831340">
        <w:rPr>
          <w:lang w:val="en-US"/>
        </w:rPr>
        <w:t xml:space="preserve"> shown in Fig. 6.</w:t>
      </w:r>
      <w:r w:rsidR="00A834DD" w:rsidRPr="00831340">
        <w:rPr>
          <w:lang w:val="en-US"/>
        </w:rPr>
        <w:t xml:space="preserve"> The limiting factor for </w:t>
      </w:r>
      <w:r w:rsidR="00A834DD" w:rsidRPr="00831340">
        <w:rPr>
          <w:i/>
          <w:lang w:val="en-US"/>
        </w:rPr>
        <w:t>h</w:t>
      </w:r>
      <w:r w:rsidR="00A834DD" w:rsidRPr="00831340">
        <w:rPr>
          <w:i/>
          <w:vertAlign w:val="subscript"/>
          <w:lang w:val="en-US"/>
        </w:rPr>
        <w:t>s2</w:t>
      </w:r>
      <w:r w:rsidR="00A834DD" w:rsidRPr="00831340">
        <w:rPr>
          <w:lang w:val="en-US"/>
        </w:rPr>
        <w:t xml:space="preserve"> is the maximum slot fill factor (</w:t>
      </w:r>
      <w:r w:rsidR="00A834DD" w:rsidRPr="00831340">
        <w:rPr>
          <w:i/>
          <w:lang w:val="en-US"/>
        </w:rPr>
        <w:t>k</w:t>
      </w:r>
      <w:r w:rsidR="00A834DD" w:rsidRPr="00831340">
        <w:rPr>
          <w:i/>
          <w:vertAlign w:val="subscript"/>
          <w:lang w:val="en-US"/>
        </w:rPr>
        <w:t>cu-max</w:t>
      </w:r>
      <w:r w:rsidR="00A834DD" w:rsidRPr="00831340">
        <w:rPr>
          <w:lang w:val="en-US"/>
        </w:rPr>
        <w:t>), as seen in (</w:t>
      </w:r>
      <w:r w:rsidR="00A834DD" w:rsidRPr="00831340">
        <w:rPr>
          <w:highlight w:val="yellow"/>
          <w:lang w:val="en-US"/>
        </w:rPr>
        <w:t>14</w:t>
      </w:r>
      <w:r w:rsidR="00A834DD" w:rsidRPr="00831340">
        <w:rPr>
          <w:lang w:val="en-US"/>
        </w:rPr>
        <w:t>). Now, all the dimensions of the machine are set including the stator outer diameter (</w:t>
      </w:r>
      <w:r w:rsidR="00A834DD" w:rsidRPr="00831340">
        <w:rPr>
          <w:i/>
          <w:lang w:val="en-US"/>
        </w:rPr>
        <w:t>D</w:t>
      </w:r>
      <w:r w:rsidR="00A834DD" w:rsidRPr="00831340">
        <w:rPr>
          <w:i/>
          <w:vertAlign w:val="subscript"/>
          <w:lang w:val="en-US"/>
        </w:rPr>
        <w:t>os</w:t>
      </w:r>
      <w:r w:rsidR="00A834DD" w:rsidRPr="00831340">
        <w:rPr>
          <w:lang w:val="en-US"/>
        </w:rPr>
        <w:t>) which is critical for power density.</w:t>
      </w:r>
    </w:p>
    <w:p w:rsidR="007962B1" w:rsidRPr="00831340" w:rsidRDefault="007962B1" w:rsidP="00243A2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1294C" w:rsidRPr="00831340" w:rsidTr="003C2236">
        <w:trPr>
          <w:jc w:val="center"/>
        </w:trPr>
        <w:tc>
          <w:tcPr>
            <w:tcW w:w="4439" w:type="dxa"/>
            <w:vAlign w:val="center"/>
          </w:tcPr>
          <w:p w:rsidR="0081294C" w:rsidRPr="00831340" w:rsidRDefault="006171E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r>
                  <w:rPr>
                    <w:rFonts w:ascii="Cambria Math" w:hAnsi="Cambria Math"/>
                    <w:lang w:val="en-US"/>
                  </w:rPr>
                  <m:t>=4.44</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gp</m:t>
                    </m:r>
                  </m:sub>
                </m:sSub>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a</m:t>
                    </m:r>
                  </m:sub>
                </m:sSub>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(10)</w:t>
            </w:r>
          </w:p>
        </w:tc>
      </w:tr>
      <w:tr w:rsidR="0081294C" w:rsidRPr="00831340" w:rsidTr="003C2236">
        <w:trPr>
          <w:jc w:val="center"/>
        </w:trPr>
        <w:tc>
          <w:tcPr>
            <w:tcW w:w="4439" w:type="dxa"/>
            <w:vAlign w:val="center"/>
          </w:tcPr>
          <w:p w:rsidR="0081294C" w:rsidRPr="00831340" w:rsidRDefault="006171E0" w:rsidP="0081294C">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coil</m:t>
                        </m:r>
                      </m:sub>
                    </m:s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s</m:t>
                        </m:r>
                      </m:sub>
                    </m:sSub>
                    <m:r>
                      <w:rPr>
                        <w:rFonts w:ascii="Cambria Math" w:hAnsi="Cambria Math"/>
                        <w:lang w:val="en-US"/>
                      </w:rPr>
                      <m:t>l)</m:t>
                    </m:r>
                  </m:den>
                </m:f>
              </m:oMath>
            </m:oMathPara>
          </w:p>
        </w:tc>
        <w:tc>
          <w:tcPr>
            <w:tcW w:w="550" w:type="dxa"/>
            <w:vAlign w:val="center"/>
          </w:tcPr>
          <w:p w:rsidR="0081294C" w:rsidRPr="00831340" w:rsidRDefault="0081294C" w:rsidP="004936CB">
            <w:pPr>
              <w:spacing w:before="40" w:after="40"/>
              <w:jc w:val="center"/>
              <w:rPr>
                <w:lang w:val="en-US"/>
              </w:rPr>
            </w:pPr>
            <w:r w:rsidRPr="00831340">
              <w:rPr>
                <w:highlight w:val="yellow"/>
                <w:lang w:val="en-US"/>
              </w:rPr>
              <w:t>(11)</w:t>
            </w:r>
          </w:p>
        </w:tc>
      </w:tr>
      <w:tr w:rsidR="007B7D09" w:rsidRPr="00831340" w:rsidTr="003C2236">
        <w:trPr>
          <w:jc w:val="center"/>
        </w:trPr>
        <w:tc>
          <w:tcPr>
            <w:tcW w:w="4439" w:type="dxa"/>
            <w:vAlign w:val="center"/>
          </w:tcPr>
          <w:p w:rsidR="007B7D09" w:rsidRPr="00831340" w:rsidRDefault="006171E0" w:rsidP="007B7D09">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r>
                  <w:rPr>
                    <w:rFonts w:ascii="Cambria Math" w:hAnsi="Cambria Math"/>
                    <w:lang w:val="en-US"/>
                  </w:rPr>
                  <m:t>=</m:t>
                </m:r>
                <m:f>
                  <m:fPr>
                    <m:type m:val="lin"/>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out</m:t>
                        </m:r>
                      </m:sub>
                    </m:sSub>
                  </m:num>
                  <m:den>
                    <m:r>
                      <w:rPr>
                        <w:rFonts w:ascii="Cambria Math" w:hAnsi="Cambria Math"/>
                        <w:lang w:val="en-US"/>
                      </w:rPr>
                      <m:t xml:space="preserve">(m n </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phm</m:t>
                        </m:r>
                      </m:sub>
                    </m:sSub>
                    <m:r>
                      <w:rPr>
                        <w:rFonts w:ascii="Cambria Math" w:hAnsi="Cambria Math"/>
                        <w:lang w:val="en-US"/>
                      </w:rPr>
                      <m:t>)</m:t>
                    </m:r>
                  </m:den>
                </m:f>
              </m:oMath>
            </m:oMathPara>
          </w:p>
        </w:tc>
        <w:tc>
          <w:tcPr>
            <w:tcW w:w="550" w:type="dxa"/>
            <w:vAlign w:val="center"/>
          </w:tcPr>
          <w:p w:rsidR="007B7D09" w:rsidRPr="00831340" w:rsidRDefault="007B7D09" w:rsidP="007B7D09">
            <w:pPr>
              <w:spacing w:before="40" w:after="40"/>
              <w:jc w:val="center"/>
              <w:rPr>
                <w:lang w:val="en-US"/>
              </w:rPr>
            </w:pPr>
            <w:r w:rsidRPr="00831340">
              <w:rPr>
                <w:highlight w:val="yellow"/>
                <w:lang w:val="en-US"/>
              </w:rPr>
              <w:t>(12)</w:t>
            </w:r>
          </w:p>
        </w:tc>
      </w:tr>
      <w:tr w:rsidR="003C2236" w:rsidRPr="00831340" w:rsidTr="003C2236">
        <w:trPr>
          <w:jc w:val="center"/>
        </w:trPr>
        <w:tc>
          <w:tcPr>
            <w:tcW w:w="4439" w:type="dxa"/>
            <w:vAlign w:val="center"/>
          </w:tcPr>
          <w:p w:rsidR="003C2236" w:rsidRPr="00831340" w:rsidRDefault="006171E0" w:rsidP="003C2236">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rms</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 xml:space="preserve">l </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s</m:t>
                        </m:r>
                      </m:sub>
                    </m:sSub>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phm</m:t>
                        </m:r>
                      </m:sub>
                    </m:sSub>
                  </m:num>
                  <m:den>
                    <m:r>
                      <w:rPr>
                        <w:rFonts w:ascii="Cambria Math" w:hAnsi="Cambria Math"/>
                        <w:lang w:val="en-US"/>
                      </w:rPr>
                      <m:t>(π</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is</m:t>
                        </m:r>
                      </m:sub>
                    </m:sSub>
                    <m:r>
                      <w:rPr>
                        <w:rFonts w:ascii="Cambria Math" w:hAnsi="Cambria Math"/>
                        <w:lang w:val="en-US"/>
                      </w:rPr>
                      <m:t>)</m:t>
                    </m:r>
                  </m:den>
                </m:f>
              </m:oMath>
            </m:oMathPara>
          </w:p>
        </w:tc>
        <w:tc>
          <w:tcPr>
            <w:tcW w:w="550" w:type="dxa"/>
            <w:vAlign w:val="center"/>
          </w:tcPr>
          <w:p w:rsidR="003C2236" w:rsidRPr="00831340" w:rsidRDefault="003C2236" w:rsidP="003C2236">
            <w:pPr>
              <w:spacing w:before="40" w:after="40"/>
              <w:jc w:val="center"/>
              <w:rPr>
                <w:lang w:val="en-US"/>
              </w:rPr>
            </w:pPr>
            <w:r w:rsidRPr="00831340">
              <w:rPr>
                <w:highlight w:val="yellow"/>
                <w:lang w:val="en-US"/>
              </w:rPr>
              <w:t>(</w:t>
            </w:r>
            <w:r w:rsidR="00A834DD" w:rsidRPr="00831340">
              <w:rPr>
                <w:highlight w:val="yellow"/>
                <w:lang w:val="en-US"/>
              </w:rPr>
              <w:t>13</w:t>
            </w:r>
            <w:r w:rsidRPr="00831340">
              <w:rPr>
                <w:highlight w:val="yellow"/>
                <w:lang w:val="en-US"/>
              </w:rPr>
              <w:t>)</w:t>
            </w:r>
          </w:p>
        </w:tc>
      </w:tr>
      <w:tr w:rsidR="00A834DD" w:rsidRPr="00831340" w:rsidTr="003C2236">
        <w:trPr>
          <w:jc w:val="center"/>
        </w:trPr>
        <w:tc>
          <w:tcPr>
            <w:tcW w:w="4439" w:type="dxa"/>
            <w:vAlign w:val="center"/>
          </w:tcPr>
          <w:p w:rsidR="00A834DD" w:rsidRPr="00831340" w:rsidRDefault="006171E0" w:rsidP="00A834DD">
            <w:pPr>
              <w:spacing w:before="40" w:after="40"/>
              <w:jc w:val="center"/>
              <w:rPr>
                <w:lang w:val="en-US"/>
              </w:rPr>
            </w:pPr>
            <m:oMathPara>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s2</m:t>
                    </m:r>
                  </m:sub>
                </m:sSub>
                <m:r>
                  <w:rPr>
                    <w:rFonts w:ascii="Cambria Math" w:hAnsi="Cambria Math"/>
                    <w:lang w:val="en-US"/>
                  </w:rPr>
                  <m:t>=</m:t>
                </m:r>
                <m:f>
                  <m:fPr>
                    <m:type m:val="lin"/>
                    <m:ctrlPr>
                      <w:rPr>
                        <w:rFonts w:ascii="Cambria Math" w:hAnsi="Cambria Math"/>
                        <w:i/>
                        <w:lang w:val="en-US"/>
                      </w:rPr>
                    </m:ctrlPr>
                  </m:fPr>
                  <m:num>
                    <m:r>
                      <w:rPr>
                        <w:rFonts w:ascii="Cambria Math" w:hAnsi="Cambria Math"/>
                        <w:lang w:val="en-US"/>
                      </w:rPr>
                      <m:t>2l</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cs</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wdg</m:t>
                        </m:r>
                      </m:sub>
                    </m:sSub>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cu-max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s2</m:t>
                            </m:r>
                          </m:sub>
                        </m:sSub>
                        <m:r>
                          <w:rPr>
                            <w:rFonts w:ascii="Cambria Math" w:hAnsi="Cambria Math"/>
                            <w:lang w:val="en-US"/>
                          </w:rPr>
                          <m:t>)</m:t>
                        </m:r>
                      </m:e>
                    </m:d>
                  </m:den>
                </m:f>
              </m:oMath>
            </m:oMathPara>
          </w:p>
        </w:tc>
        <w:tc>
          <w:tcPr>
            <w:tcW w:w="550" w:type="dxa"/>
            <w:vAlign w:val="center"/>
          </w:tcPr>
          <w:p w:rsidR="00A834DD" w:rsidRPr="00831340" w:rsidRDefault="00A834DD" w:rsidP="00A834DD">
            <w:pPr>
              <w:spacing w:before="40" w:after="40"/>
              <w:jc w:val="center"/>
              <w:rPr>
                <w:lang w:val="en-US"/>
              </w:rPr>
            </w:pPr>
            <w:r w:rsidRPr="00831340">
              <w:rPr>
                <w:highlight w:val="yellow"/>
                <w:lang w:val="en-US"/>
              </w:rPr>
              <w:t>(14)</w:t>
            </w:r>
          </w:p>
        </w:tc>
      </w:tr>
    </w:tbl>
    <w:p w:rsidR="007962B1" w:rsidRPr="00831340" w:rsidRDefault="007962B1" w:rsidP="00243A22">
      <w:pPr>
        <w:pStyle w:val="List"/>
        <w:ind w:left="0" w:firstLine="0"/>
        <w:rPr>
          <w:lang w:val="en-US"/>
        </w:rPr>
      </w:pPr>
    </w:p>
    <w:p w:rsidR="00BE58F0" w:rsidRPr="00831340" w:rsidRDefault="00A834DD" w:rsidP="00BE58F0">
      <w:pPr>
        <w:pStyle w:val="List"/>
        <w:ind w:left="0" w:firstLine="0"/>
        <w:rPr>
          <w:lang w:val="en-US"/>
        </w:rPr>
      </w:pPr>
      <w:r w:rsidRPr="00831340">
        <w:rPr>
          <w:lang w:val="en-US"/>
        </w:rPr>
        <w:t xml:space="preserve">Once all the machine dimensions, winding configuration and turn numbers are </w:t>
      </w:r>
      <w:r w:rsidR="00BE58F0" w:rsidRPr="00831340">
        <w:rPr>
          <w:lang w:val="en-US"/>
        </w:rPr>
        <w:t>set, the machine losses are calculated for the evaluation of the design. Copper loss is directly related to the selected winding cross-section (</w:t>
      </w:r>
      <w:r w:rsidR="00BE58F0" w:rsidRPr="00831340">
        <w:rPr>
          <w:i/>
          <w:lang w:val="en-US"/>
        </w:rPr>
        <w:t>A</w:t>
      </w:r>
      <w:r w:rsidR="00BE58F0" w:rsidRPr="00831340">
        <w:rPr>
          <w:i/>
          <w:vertAlign w:val="subscript"/>
          <w:lang w:val="en-US"/>
        </w:rPr>
        <w:t>wdg</w:t>
      </w:r>
      <w:r w:rsidR="00BE58F0" w:rsidRPr="00831340">
        <w:rPr>
          <w:lang w:val="en-US"/>
        </w:rPr>
        <w:t>) and the mean-length-turn as expressed in (</w:t>
      </w:r>
      <w:r w:rsidR="00BE58F0" w:rsidRPr="00831340">
        <w:rPr>
          <w:highlight w:val="yellow"/>
          <w:lang w:val="en-US"/>
        </w:rPr>
        <w:t>15</w:t>
      </w:r>
      <w:r w:rsidR="00BE58F0" w:rsidRPr="00831340">
        <w:rPr>
          <w:lang w:val="en-US"/>
        </w:rPr>
        <w:t xml:space="preserve">). The temperature effect is added via the temperature coefficient of copper, where </w:t>
      </w:r>
      <w:r w:rsidR="00BE58F0" w:rsidRPr="00831340">
        <w:rPr>
          <w:i/>
          <w:lang w:val="en-US"/>
        </w:rPr>
        <w:t>ρ</w:t>
      </w:r>
      <w:r w:rsidR="00BE58F0" w:rsidRPr="00831340">
        <w:rPr>
          <w:i/>
          <w:vertAlign w:val="subscript"/>
          <w:lang w:val="en-US"/>
        </w:rPr>
        <w:t>cu</w:t>
      </w:r>
      <w:r w:rsidR="00BE58F0" w:rsidRPr="00831340">
        <w:rPr>
          <w:lang w:val="en-US"/>
        </w:rPr>
        <w:t xml:space="preserve"> is the resistivity of copper for a given temperature. For core loss, the selected lamination (</w:t>
      </w:r>
      <w:r w:rsidR="00BE58F0" w:rsidRPr="00831340">
        <w:rPr>
          <w:i/>
          <w:lang w:val="en-US"/>
        </w:rPr>
        <w:t>M250-50A</w:t>
      </w:r>
      <w:r w:rsidR="00BE58F0" w:rsidRPr="00831340">
        <w:rPr>
          <w:lang w:val="en-US"/>
        </w:rPr>
        <w:t xml:space="preserve">) is used in several FEA simulations to determine the core loss density with worst case flux density values in several parts of the core. A core loss density of </w:t>
      </w:r>
      <w:r w:rsidR="00BE58F0" w:rsidRPr="00831340">
        <w:rPr>
          <w:i/>
          <w:lang w:val="en-US"/>
        </w:rPr>
        <w:t xml:space="preserve">4 W/kg </w:t>
      </w:r>
      <w:r w:rsidR="00BE58F0" w:rsidRPr="00831340">
        <w:rPr>
          <w:lang w:val="en-US"/>
        </w:rPr>
        <w:t>is obtained</w:t>
      </w:r>
      <w:r w:rsidR="00DC70FA" w:rsidRPr="00831340">
        <w:rPr>
          <w:lang w:val="en-US"/>
        </w:rPr>
        <w:t xml:space="preserve"> including fundamental and harmonic components</w:t>
      </w:r>
      <w:r w:rsidR="00BE58F0" w:rsidRPr="00831340">
        <w:rPr>
          <w:lang w:val="en-US"/>
        </w:rPr>
        <w:t xml:space="preserve"> and used for core loss </w:t>
      </w:r>
      <w:r w:rsidR="00DC70FA" w:rsidRPr="00831340">
        <w:rPr>
          <w:lang w:val="en-US"/>
        </w:rPr>
        <w:t>calculation.</w:t>
      </w:r>
    </w:p>
    <w:p w:rsidR="00243A22" w:rsidRPr="00831340" w:rsidRDefault="00243A22" w:rsidP="00243A22">
      <w:pPr>
        <w:pStyle w:val="List"/>
        <w:ind w:left="0" w:firstLine="0"/>
        <w:rPr>
          <w:sz w:val="18"/>
          <w:szCs w:val="1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BE58F0" w:rsidRPr="00831340" w:rsidTr="00675ED2">
        <w:trPr>
          <w:jc w:val="center"/>
        </w:trPr>
        <w:tc>
          <w:tcPr>
            <w:tcW w:w="4439" w:type="dxa"/>
            <w:vAlign w:val="center"/>
          </w:tcPr>
          <w:p w:rsidR="00BE58F0" w:rsidRPr="00831340" w:rsidRDefault="006171E0" w:rsidP="00BE58F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cu</m:t>
                    </m:r>
                  </m:sub>
                </m:sSub>
                <m:r>
                  <w:rPr>
                    <w:rFonts w:ascii="Cambria Math" w:hAnsi="Cambria Math"/>
                    <w:sz w:val="18"/>
                    <w:szCs w:val="18"/>
                    <w:lang w:val="en-US"/>
                  </w:rPr>
                  <m:t xml:space="preserve">=2 m n </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phm</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ρ</m:t>
                    </m:r>
                  </m:e>
                  <m:sub>
                    <m:r>
                      <w:rPr>
                        <w:rFonts w:ascii="Cambria Math" w:hAnsi="Cambria Math"/>
                        <w:sz w:val="18"/>
                        <w:szCs w:val="18"/>
                        <w:lang w:val="en-US"/>
                      </w:rPr>
                      <m:t>cu</m:t>
                    </m:r>
                  </m:sub>
                </m:sSub>
                <m:d>
                  <m:dPr>
                    <m:begChr m:val="["/>
                    <m:endChr m:val="]"/>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r>
                      <w:rPr>
                        <w:rFonts w:ascii="Cambria Math" w:hAnsi="Cambria Math"/>
                        <w:sz w:val="18"/>
                        <w:szCs w:val="18"/>
                        <w:lang w:val="en-US"/>
                      </w:rPr>
                      <m:t>+</m:t>
                    </m:r>
                    <m:sSup>
                      <m:sSupPr>
                        <m:ctrlPr>
                          <w:rPr>
                            <w:rFonts w:ascii="Cambria Math" w:hAnsi="Cambria Math"/>
                            <w:i/>
                            <w:sz w:val="18"/>
                            <w:szCs w:val="18"/>
                            <w:lang w:val="en-US"/>
                          </w:rPr>
                        </m:ctrlPr>
                      </m:sSupPr>
                      <m:e>
                        <m:r>
                          <w:rPr>
                            <w:rFonts w:ascii="Cambria Math" w:hAnsi="Cambria Math"/>
                            <w:sz w:val="18"/>
                            <w:szCs w:val="18"/>
                            <w:lang w:val="en-US"/>
                          </w:rPr>
                          <m:t>π</m:t>
                        </m:r>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4</m:t>
                        </m:r>
                        <m:sSub>
                          <m:sSubPr>
                            <m:ctrlPr>
                              <w:rPr>
                                <w:rFonts w:ascii="Cambria Math" w:hAnsi="Cambria Math"/>
                                <w:i/>
                                <w:sz w:val="18"/>
                                <w:szCs w:val="18"/>
                                <w:lang w:val="en-US"/>
                              </w:rPr>
                            </m:ctrlPr>
                          </m:sSubPr>
                          <m:e>
                            <m:r>
                              <w:rPr>
                                <w:rFonts w:ascii="Cambria Math" w:hAnsi="Cambria Math"/>
                                <w:sz w:val="18"/>
                                <w:szCs w:val="18"/>
                                <w:lang w:val="en-US"/>
                              </w:rPr>
                              <m:t>Q</m:t>
                            </m:r>
                          </m:e>
                          <m:sub>
                            <m:r>
                              <w:rPr>
                                <w:rFonts w:ascii="Cambria Math" w:hAnsi="Cambria Math"/>
                                <w:sz w:val="18"/>
                                <w:szCs w:val="18"/>
                                <w:lang w:val="en-US"/>
                              </w:rPr>
                              <m:t>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h</m:t>
                        </m:r>
                      </m:e>
                      <m:sub>
                        <m:r>
                          <w:rPr>
                            <w:rFonts w:ascii="Cambria Math" w:hAnsi="Cambria Math"/>
                            <w:sz w:val="18"/>
                            <w:szCs w:val="18"/>
                            <w:lang w:val="en-US"/>
                          </w:rPr>
                          <m:t>t</m:t>
                        </m:r>
                      </m:sub>
                    </m:sSub>
                    <m:r>
                      <w:rPr>
                        <w:rFonts w:ascii="Cambria Math" w:hAnsi="Cambria Math"/>
                        <w:sz w:val="18"/>
                        <w:szCs w:val="18"/>
                        <w:lang w:val="en-US"/>
                      </w:rPr>
                      <m:t>/2</m:t>
                    </m:r>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wdg</m:t>
                    </m:r>
                  </m:sub>
                </m:sSub>
              </m:oMath>
            </m:oMathPara>
          </w:p>
        </w:tc>
        <w:tc>
          <w:tcPr>
            <w:tcW w:w="550" w:type="dxa"/>
            <w:vAlign w:val="center"/>
          </w:tcPr>
          <w:p w:rsidR="00BE58F0" w:rsidRPr="00831340" w:rsidRDefault="00BE58F0" w:rsidP="00675ED2">
            <w:pPr>
              <w:spacing w:before="40" w:after="40"/>
              <w:jc w:val="center"/>
              <w:rPr>
                <w:lang w:val="en-US"/>
              </w:rPr>
            </w:pPr>
            <w:r w:rsidRPr="00831340">
              <w:rPr>
                <w:highlight w:val="yellow"/>
                <w:lang w:val="en-US"/>
              </w:rPr>
              <w:t>(15)</w:t>
            </w:r>
          </w:p>
        </w:tc>
      </w:tr>
    </w:tbl>
    <w:p w:rsidR="00B95979" w:rsidRPr="00831340" w:rsidRDefault="00B95979" w:rsidP="00B95979">
      <w:pPr>
        <w:pStyle w:val="SubSection"/>
        <w:outlineLvl w:val="0"/>
        <w:rPr>
          <w:lang w:val="en-US"/>
        </w:rPr>
      </w:pPr>
      <w:r w:rsidRPr="00831340">
        <w:rPr>
          <w:lang w:val="en-US"/>
        </w:rPr>
        <w:t xml:space="preserve">2.3 Thermal </w:t>
      </w:r>
      <w:r w:rsidR="00504F17" w:rsidRPr="00831340">
        <w:rPr>
          <w:lang w:val="en-US"/>
        </w:rPr>
        <w:t>sub-</w:t>
      </w:r>
      <w:r w:rsidRPr="00831340">
        <w:rPr>
          <w:lang w:val="en-US"/>
        </w:rPr>
        <w:t>model</w:t>
      </w:r>
    </w:p>
    <w:p w:rsidR="00675ED2" w:rsidRDefault="001E2017" w:rsidP="00675ED2">
      <w:pPr>
        <w:jc w:val="both"/>
        <w:rPr>
          <w:lang w:val="en-US"/>
        </w:rPr>
      </w:pPr>
      <w:r w:rsidRPr="00831340">
        <w:rPr>
          <w:lang w:val="en-US"/>
        </w:rPr>
        <w:t>The structure of the thermal model with the selected GaN devices and its lumped parameter thermal circuit used at steady state to determine the maximum heat sink thermal resistance (</w:t>
      </w:r>
      <w:r w:rsidRPr="00831340">
        <w:rPr>
          <w:i/>
          <w:lang w:val="en-US"/>
        </w:rPr>
        <w:t>R</w:t>
      </w:r>
      <w:r w:rsidRPr="00831340">
        <w:rPr>
          <w:i/>
          <w:vertAlign w:val="subscript"/>
          <w:lang w:val="en-US"/>
        </w:rPr>
        <w:t>th-sa</w:t>
      </w:r>
      <w:r w:rsidRPr="00831340">
        <w:rPr>
          <w:lang w:val="en-US"/>
        </w:rPr>
        <w:t xml:space="preserve">) are shown in Fig. 7. </w:t>
      </w:r>
      <w:r w:rsidR="009414BD" w:rsidRPr="00831340">
        <w:rPr>
          <w:lang w:val="en-US"/>
        </w:rPr>
        <w:t>N</w:t>
      </w:r>
      <w:r w:rsidRPr="00831340">
        <w:rPr>
          <w:lang w:val="en-US"/>
        </w:rPr>
        <w:t>atural cooling</w:t>
      </w:r>
      <w:r w:rsidR="009414BD" w:rsidRPr="00831340">
        <w:rPr>
          <w:lang w:val="en-US"/>
        </w:rPr>
        <w:t xml:space="preserve"> is considered in the design due to the reliability issues. The calculation of </w:t>
      </w:r>
      <w:r w:rsidR="009414BD" w:rsidRPr="00831340">
        <w:rPr>
          <w:i/>
          <w:lang w:val="en-US"/>
        </w:rPr>
        <w:t>R</w:t>
      </w:r>
      <w:r w:rsidR="009414BD" w:rsidRPr="00831340">
        <w:rPr>
          <w:i/>
          <w:vertAlign w:val="subscript"/>
          <w:lang w:val="en-US"/>
        </w:rPr>
        <w:t>th-sa</w:t>
      </w:r>
      <w:r w:rsidR="009414BD" w:rsidRPr="00831340">
        <w:rPr>
          <w:lang w:val="en-US"/>
        </w:rPr>
        <w:t xml:space="preserve"> is expressed in (</w:t>
      </w:r>
      <w:r w:rsidR="009414BD" w:rsidRPr="00831340">
        <w:rPr>
          <w:highlight w:val="yellow"/>
          <w:lang w:val="en-US"/>
        </w:rPr>
        <w:t>17</w:t>
      </w:r>
      <w:r w:rsidR="009414BD" w:rsidRPr="00831340">
        <w:rPr>
          <w:lang w:val="en-US"/>
        </w:rPr>
        <w:t>) to ensure that the junction temperature of any device does not exceed its maximum value (</w:t>
      </w:r>
      <w:r w:rsidR="009414BD" w:rsidRPr="00831340">
        <w:rPr>
          <w:i/>
          <w:lang w:val="en-US"/>
        </w:rPr>
        <w:t>T</w:t>
      </w:r>
      <w:r w:rsidR="009414BD" w:rsidRPr="00831340">
        <w:rPr>
          <w:i/>
          <w:vertAlign w:val="subscript"/>
          <w:lang w:val="en-US"/>
        </w:rPr>
        <w:t>jmax</w:t>
      </w:r>
      <w:r w:rsidR="009414BD" w:rsidRPr="00831340">
        <w:rPr>
          <w:lang w:val="en-US"/>
        </w:rPr>
        <w:t xml:space="preserve">). </w:t>
      </w:r>
      <w:r w:rsidR="00C9740E">
        <w:rPr>
          <w:lang w:val="en-US"/>
        </w:rPr>
        <w:t>T</w:t>
      </w:r>
      <w:r w:rsidR="009414BD" w:rsidRPr="00831340">
        <w:rPr>
          <w:lang w:val="en-US"/>
        </w:rPr>
        <w:t>hermal resistance of PCB and thermal interface material (TIM) are determined using manufacturer’s application note</w:t>
      </w:r>
      <w:r w:rsidR="00116282">
        <w:rPr>
          <w:lang w:val="en-US"/>
        </w:rPr>
        <w:t xml:space="preserve"> </w:t>
      </w:r>
      <w:r w:rsidR="00116282">
        <w:rPr>
          <w:lang w:val="en-US"/>
        </w:rPr>
        <w:fldChar w:fldCharType="begin" w:fldLock="1"/>
      </w:r>
      <w:r w:rsidR="00116282">
        <w:rPr>
          <w:lang w:val="en-US"/>
        </w:rPr>
        <w:instrText>ADDIN CSL_CITATION { "citationItems" : [ { "id" : "ITEM-1", "itemData" : { "URL" : "http://www.gansystems.com/_uploads/whitepapers/777653_Mar  18_2015_GN005_PCB Thermal Design Guide for GaN Enhancement Mode Power Transistors.pdf?pdf=GN005 App Note -  PCB Thermal Design Guide for GaN Enhancement Mode Power Transistors", "accessed" : { "date-parts" : [ [ "2018", "1", "15" ] ] }, "author" : [ { "dropping-particle" : "", "family" : "GaN Systems", "given" : "", "non-dropping-particle" : "", "parse-names" : false, "suffix" : "" } ], "id" : "ITEM-1", "issued" : { "date-parts" : [ [ "0" ] ] }, "title" : "PCB Thermal Design Guide for GaN Enhancement Mode Power Transistors", "type" : "webpage" }, "uris" : [ "http://www.mendeley.com/documents/?uuid=1e1a96fb-6233-4899-bc4c-f05d30f7ebbc"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116282" w:rsidRPr="00116282">
        <w:rPr>
          <w:noProof/>
          <w:lang w:val="en-US"/>
        </w:rPr>
        <w:t>[10]</w:t>
      </w:r>
      <w:r w:rsidR="00116282">
        <w:rPr>
          <w:lang w:val="en-US"/>
        </w:rPr>
        <w:fldChar w:fldCharType="end"/>
      </w:r>
      <w:r w:rsidR="009414BD" w:rsidRPr="00831340">
        <w:rPr>
          <w:lang w:val="en-US"/>
        </w:rPr>
        <w:t>.</w:t>
      </w:r>
      <w:r w:rsidR="00CF0220" w:rsidRPr="00831340">
        <w:rPr>
          <w:lang w:val="en-US"/>
        </w:rPr>
        <w:t xml:space="preserve"> Analytical models are used for heat sink, as the heat sink structure and range of size and fin geometry are established. The </w:t>
      </w:r>
      <w:r w:rsidR="00A8310D" w:rsidRPr="00831340">
        <w:rPr>
          <w:lang w:val="en-US"/>
        </w:rPr>
        <w:t xml:space="preserve">fin geometry and </w:t>
      </w:r>
      <w:r w:rsidR="00675ED2" w:rsidRPr="00831340">
        <w:rPr>
          <w:lang w:val="en-US"/>
        </w:rPr>
        <w:t xml:space="preserve">physical </w:t>
      </w:r>
      <w:r w:rsidR="00CF0220" w:rsidRPr="00831340">
        <w:rPr>
          <w:lang w:val="en-US"/>
        </w:rPr>
        <w:t>model of the heat sink is shown in Fig. 8.</w:t>
      </w:r>
      <w:r w:rsidR="00675ED2" w:rsidRPr="00831340">
        <w:rPr>
          <w:lang w:val="en-US"/>
        </w:rPr>
        <w:t xml:space="preserve"> The thermal resistance of the heat sink is expressed in (</w:t>
      </w:r>
      <w:r w:rsidR="00675ED2" w:rsidRPr="00831340">
        <w:rPr>
          <w:highlight w:val="yellow"/>
          <w:lang w:val="en-US"/>
        </w:rPr>
        <w:t>18</w:t>
      </w:r>
      <w:r w:rsidR="00675ED2" w:rsidRPr="00831340">
        <w:rPr>
          <w:lang w:val="en-US"/>
        </w:rPr>
        <w:t xml:space="preserve">) for natural convection, where </w:t>
      </w:r>
      <w:r w:rsidR="00675ED2" w:rsidRPr="00831340">
        <w:rPr>
          <w:i/>
          <w:lang w:val="en-US"/>
        </w:rPr>
        <w:t>A</w:t>
      </w:r>
      <w:r w:rsidR="00675ED2" w:rsidRPr="00831340">
        <w:rPr>
          <w:i/>
          <w:vertAlign w:val="subscript"/>
          <w:lang w:val="en-US"/>
        </w:rPr>
        <w:t>base</w:t>
      </w:r>
      <w:r w:rsidR="00675ED2" w:rsidRPr="00831340">
        <w:rPr>
          <w:lang w:val="en-US"/>
        </w:rPr>
        <w:t xml:space="preserve"> is the base plate area, </w:t>
      </w:r>
      <w:r w:rsidR="00675ED2" w:rsidRPr="00831340">
        <w:rPr>
          <w:i/>
          <w:lang w:val="en-US"/>
        </w:rPr>
        <w:t>A</w:t>
      </w:r>
      <w:r w:rsidR="00675ED2" w:rsidRPr="00831340">
        <w:rPr>
          <w:i/>
          <w:vertAlign w:val="subscript"/>
          <w:lang w:val="en-US"/>
        </w:rPr>
        <w:t>fin</w:t>
      </w:r>
      <w:r w:rsidR="00675ED2" w:rsidRPr="00831340">
        <w:rPr>
          <w:lang w:val="en-US"/>
        </w:rPr>
        <w:t xml:space="preserve"> is the total fin surface area, </w:t>
      </w:r>
      <w:r w:rsidR="00675ED2" w:rsidRPr="00831340">
        <w:rPr>
          <w:i/>
          <w:lang w:val="en-US"/>
        </w:rPr>
        <w:t>η</w:t>
      </w:r>
      <w:r w:rsidR="00675ED2" w:rsidRPr="00831340">
        <w:rPr>
          <w:i/>
          <w:vertAlign w:val="subscript"/>
          <w:lang w:val="en-US"/>
        </w:rPr>
        <w:t>fin</w:t>
      </w:r>
      <w:r w:rsidR="00675ED2" w:rsidRPr="00831340">
        <w:rPr>
          <w:lang w:val="en-US"/>
        </w:rPr>
        <w:t xml:space="preserve"> is the fin efficiency</w:t>
      </w:r>
      <w:r w:rsidR="00371810" w:rsidRPr="00831340">
        <w:rPr>
          <w:lang w:val="en-US"/>
        </w:rPr>
        <w:t xml:space="preserve"> and </w:t>
      </w:r>
      <w:r w:rsidR="00371810" w:rsidRPr="00831340">
        <w:rPr>
          <w:i/>
          <w:lang w:val="en-US"/>
        </w:rPr>
        <w:t>N</w:t>
      </w:r>
      <w:r w:rsidR="00371810" w:rsidRPr="00831340">
        <w:rPr>
          <w:i/>
          <w:vertAlign w:val="subscript"/>
          <w:lang w:val="en-US"/>
        </w:rPr>
        <w:t>fin</w:t>
      </w:r>
      <w:r w:rsidR="00371810" w:rsidRPr="00831340">
        <w:rPr>
          <w:lang w:val="en-US"/>
        </w:rPr>
        <w:t xml:space="preserve"> is number of fins.</w:t>
      </w:r>
      <w:r w:rsidR="00675ED2" w:rsidRPr="00831340">
        <w:rPr>
          <w:lang w:val="en-US"/>
        </w:rPr>
        <w:t xml:space="preserve"> The convection coefficient (</w:t>
      </w:r>
      <w:r w:rsidR="00675ED2" w:rsidRPr="00831340">
        <w:rPr>
          <w:i/>
          <w:lang w:val="en-US"/>
        </w:rPr>
        <w:t>h</w:t>
      </w:r>
      <w:r w:rsidR="00675ED2" w:rsidRPr="00831340">
        <w:rPr>
          <w:lang w:val="en-US"/>
        </w:rPr>
        <w:t xml:space="preserve">) is found using an analytical model derived by </w:t>
      </w:r>
      <w:r w:rsidR="00675ED2" w:rsidRPr="00831340">
        <w:rPr>
          <w:highlight w:val="yellow"/>
          <w:lang w:val="en-US"/>
        </w:rPr>
        <w:t>zzzz</w:t>
      </w:r>
      <w:r w:rsidR="00675ED2" w:rsidRPr="00831340">
        <w:rPr>
          <w:lang w:val="en-US"/>
        </w:rPr>
        <w:t xml:space="preserve"> in [</w:t>
      </w:r>
      <w:r w:rsidR="00675ED2" w:rsidRPr="00831340">
        <w:rPr>
          <w:highlight w:val="yellow"/>
          <w:lang w:val="en-US"/>
        </w:rPr>
        <w:t>xx</w:t>
      </w:r>
      <w:r w:rsidR="00675ED2" w:rsidRPr="00831340">
        <w:rPr>
          <w:lang w:val="en-US"/>
        </w:rPr>
        <w:t>].</w:t>
      </w:r>
    </w:p>
    <w:p w:rsidR="00C80761" w:rsidRPr="00831340" w:rsidRDefault="00C80761" w:rsidP="00675ED2">
      <w:pPr>
        <w:jc w:val="both"/>
        <w:rPr>
          <w:lang w:val="en-US"/>
        </w:rPr>
      </w:pPr>
    </w:p>
    <w:p w:rsidR="009860A3" w:rsidRPr="00831340" w:rsidRDefault="001E2017" w:rsidP="001E2017">
      <w:pPr>
        <w:jc w:val="center"/>
        <w:rPr>
          <w:lang w:val="en-US"/>
        </w:rPr>
      </w:pPr>
      <w:r w:rsidRPr="00831340">
        <w:rPr>
          <w:lang w:val="en-US"/>
        </w:rPr>
        <w:t xml:space="preserve"> </w:t>
      </w:r>
      <w:r w:rsidR="00A8310D" w:rsidRPr="00831340">
        <w:rPr>
          <w:lang w:val="en-US"/>
        </w:rPr>
        <w:t xml:space="preserve">  </w:t>
      </w:r>
      <w:r w:rsidR="00B6039A">
        <w:rPr>
          <w:lang w:val="en-US"/>
        </w:rPr>
        <w:pict>
          <v:shape id="_x0000_i1030" type="#_x0000_t75" style="width:128.3pt;height:66.9pt">
            <v:imagedata r:id="rId22" o:title="thermal_circut_gansystems2"/>
          </v:shape>
        </w:pict>
      </w:r>
      <w:r w:rsidR="00CF0220" w:rsidRPr="00831340">
        <w:rPr>
          <w:lang w:val="en-US"/>
        </w:rPr>
        <w:object w:dxaOrig="3631" w:dyaOrig="1501">
          <v:shape id="_x0000_i1031" type="#_x0000_t75" style="width:109.2pt;height:45.05pt" o:ole="">
            <v:imagedata r:id="rId23" o:title=""/>
          </v:shape>
          <o:OLEObject Type="Embed" ProgID="Visio.Drawing.15" ShapeID="_x0000_i1031" DrawAspect="Content" ObjectID="_1577553372" r:id="rId24"/>
        </w:object>
      </w:r>
    </w:p>
    <w:p w:rsidR="001E2017" w:rsidRPr="00831340" w:rsidRDefault="001E2017" w:rsidP="001E2017">
      <w:pPr>
        <w:jc w:val="center"/>
        <w:rPr>
          <w:sz w:val="16"/>
          <w:szCs w:val="16"/>
          <w:lang w:val="en-US"/>
        </w:rPr>
      </w:pPr>
      <w:r w:rsidRPr="00831340">
        <w:rPr>
          <w:sz w:val="16"/>
          <w:szCs w:val="16"/>
          <w:lang w:val="en-US"/>
        </w:rPr>
        <w:t>(a)</w:t>
      </w:r>
      <w:r w:rsidRPr="00831340">
        <w:rPr>
          <w:sz w:val="16"/>
          <w:szCs w:val="16"/>
          <w:lang w:val="en-US"/>
        </w:rPr>
        <w:tab/>
      </w:r>
      <w:r w:rsidRPr="00831340">
        <w:rPr>
          <w:sz w:val="16"/>
          <w:szCs w:val="16"/>
          <w:lang w:val="en-US"/>
        </w:rPr>
        <w:tab/>
      </w:r>
      <w:r w:rsidRPr="00831340">
        <w:rPr>
          <w:sz w:val="16"/>
          <w:szCs w:val="16"/>
          <w:lang w:val="en-US"/>
        </w:rPr>
        <w:tab/>
      </w:r>
      <w:r w:rsidR="00A8310D" w:rsidRPr="00831340">
        <w:rPr>
          <w:sz w:val="16"/>
          <w:szCs w:val="16"/>
          <w:lang w:val="en-US"/>
        </w:rPr>
        <w:t xml:space="preserve">            </w:t>
      </w:r>
      <w:r w:rsidR="00CF0220" w:rsidRPr="00831340">
        <w:rPr>
          <w:sz w:val="16"/>
          <w:szCs w:val="16"/>
          <w:lang w:val="en-US"/>
        </w:rPr>
        <w:t xml:space="preserve">   </w:t>
      </w:r>
      <w:r w:rsidRPr="00831340">
        <w:rPr>
          <w:sz w:val="16"/>
          <w:szCs w:val="16"/>
          <w:lang w:val="en-US"/>
        </w:rPr>
        <w:t>(</w:t>
      </w:r>
      <w:r w:rsidR="00CF0220" w:rsidRPr="00831340">
        <w:rPr>
          <w:sz w:val="16"/>
          <w:szCs w:val="16"/>
          <w:lang w:val="en-US"/>
        </w:rPr>
        <w:t>b</w:t>
      </w:r>
      <w:r w:rsidRPr="00831340">
        <w:rPr>
          <w:sz w:val="16"/>
          <w:szCs w:val="16"/>
          <w:lang w:val="en-US"/>
        </w:rPr>
        <w:t>)</w:t>
      </w:r>
    </w:p>
    <w:p w:rsidR="001E2017" w:rsidRPr="00831340" w:rsidRDefault="009860A3" w:rsidP="001E2017">
      <w:pPr>
        <w:jc w:val="center"/>
        <w:rPr>
          <w:lang w:val="en-US"/>
        </w:rPr>
      </w:pPr>
      <w:r w:rsidRPr="00831340">
        <w:rPr>
          <w:lang w:val="en-US"/>
        </w:rPr>
        <w:t xml:space="preserve">Figure </w:t>
      </w:r>
      <w:r w:rsidR="001E2017" w:rsidRPr="00831340">
        <w:rPr>
          <w:lang w:val="en-US"/>
        </w:rPr>
        <w:t>7</w:t>
      </w:r>
      <w:r w:rsidRPr="00831340">
        <w:rPr>
          <w:lang w:val="en-US"/>
        </w:rPr>
        <w:t xml:space="preserve">. </w:t>
      </w:r>
      <w:r w:rsidR="001E2017" w:rsidRPr="00831340">
        <w:rPr>
          <w:lang w:val="en-US"/>
        </w:rPr>
        <w:t>(a) Thermal model structure</w:t>
      </w:r>
      <w:r w:rsidR="00116282">
        <w:rPr>
          <w:lang w:val="en-US"/>
        </w:rPr>
        <w:t xml:space="preserve"> </w:t>
      </w:r>
      <w:r w:rsidR="00116282">
        <w:rPr>
          <w:lang w:val="en-US"/>
        </w:rPr>
        <w:fldChar w:fldCharType="begin" w:fldLock="1"/>
      </w:r>
      <w:r w:rsidR="00116282">
        <w:rPr>
          <w:lang w:val="en-US"/>
        </w:rPr>
        <w:instrText>ADDIN CSL_CITATION { "citationItems" : [ { "id" : "ITEM-1", "itemData" : { "URL" : "http://www.gansystems.com/_uploads/whitepapers/777653_Mar  18_2015_GN005_PCB Thermal Design Guide for GaN Enhancement Mode Power Transistors.pdf?pdf=GN005 App Note -  PCB Thermal Design Guide for GaN Enhancement Mode Power Transistors", "accessed" : { "date-parts" : [ [ "2018", "1", "15" ] ] }, "author" : [ { "dropping-particle" : "", "family" : "GaN Systems", "given" : "", "non-dropping-particle" : "", "parse-names" : false, "suffix" : "" } ], "id" : "ITEM-1", "issued" : { "date-parts" : [ [ "0" ] ] }, "title" : "PCB Thermal Design Guide for GaN Enhancement Mode Power Transistors", "type" : "webpage" }, "uris" : [ "http://www.mendeley.com/documents/?uuid=1e1a96fb-6233-4899-bc4c-f05d30f7ebbc" ] } ], "mendeley" : { "formattedCitation" : "[10]", "plainTextFormattedCitation" : "[10]", "previouslyFormattedCitation" : "[10]" }, "properties" : {  }, "schema" : "https://github.com/citation-style-language/schema/raw/master/csl-citation.json" }</w:instrText>
      </w:r>
      <w:r w:rsidR="00116282">
        <w:rPr>
          <w:lang w:val="en-US"/>
        </w:rPr>
        <w:fldChar w:fldCharType="separate"/>
      </w:r>
      <w:r w:rsidR="00116282" w:rsidRPr="00116282">
        <w:rPr>
          <w:noProof/>
          <w:lang w:val="en-US"/>
        </w:rPr>
        <w:t>[10]</w:t>
      </w:r>
      <w:r w:rsidR="00116282">
        <w:rPr>
          <w:lang w:val="en-US"/>
        </w:rPr>
        <w:fldChar w:fldCharType="end"/>
      </w:r>
      <w:r w:rsidR="00116282">
        <w:rPr>
          <w:lang w:val="en-US"/>
        </w:rPr>
        <w:t>,</w:t>
      </w:r>
      <w:r w:rsidR="001E2017" w:rsidRPr="00831340">
        <w:rPr>
          <w:lang w:val="en-US"/>
        </w:rPr>
        <w:t xml:space="preserve"> (b) Lumped parameter thermal equivalent circuit</w:t>
      </w:r>
    </w:p>
    <w:p w:rsidR="008C1703" w:rsidRPr="00831340" w:rsidRDefault="008D57A0" w:rsidP="008D57A0">
      <w:pPr>
        <w:jc w:val="center"/>
        <w:rPr>
          <w:lang w:val="en-US"/>
        </w:rPr>
      </w:pPr>
      <w:r w:rsidRPr="00831340">
        <w:rPr>
          <w:noProof/>
          <w:lang w:val="en-US"/>
        </w:rPr>
        <w:drawing>
          <wp:inline distT="0" distB="0" distL="0" distR="0">
            <wp:extent cx="1276141" cy="888452"/>
            <wp:effectExtent l="0" t="0" r="63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07407" cy="910220"/>
                    </a:xfrm>
                    <a:prstGeom prst="rect">
                      <a:avLst/>
                    </a:prstGeom>
                    <a:noFill/>
                    <a:ln>
                      <a:noFill/>
                    </a:ln>
                  </pic:spPr>
                </pic:pic>
              </a:graphicData>
            </a:graphic>
          </wp:inline>
        </w:drawing>
      </w:r>
    </w:p>
    <w:p w:rsidR="00B228F7" w:rsidRPr="00831340" w:rsidRDefault="008C1703" w:rsidP="008D57A0">
      <w:pPr>
        <w:jc w:val="center"/>
        <w:rPr>
          <w:lang w:val="en-US"/>
        </w:rPr>
      </w:pPr>
      <w:r w:rsidRPr="00831340">
        <w:rPr>
          <w:lang w:val="en-US"/>
        </w:rPr>
        <w:t>Fig</w:t>
      </w:r>
      <w:r w:rsidR="00CF0220" w:rsidRPr="00831340">
        <w:rPr>
          <w:lang w:val="en-US"/>
        </w:rPr>
        <w:t>ure</w:t>
      </w:r>
      <w:r w:rsidRPr="00831340">
        <w:rPr>
          <w:lang w:val="en-US"/>
        </w:rPr>
        <w:t xml:space="preserve"> </w:t>
      </w:r>
      <w:r w:rsidR="00CF0220" w:rsidRPr="00831340">
        <w:rPr>
          <w:lang w:val="en-US"/>
        </w:rPr>
        <w:t>8</w:t>
      </w:r>
      <w:r w:rsidRPr="00831340">
        <w:rPr>
          <w:lang w:val="en-US"/>
        </w:rPr>
        <w:t xml:space="preserve">. The </w:t>
      </w:r>
      <w:r w:rsidR="008D57A0" w:rsidRPr="00831340">
        <w:rPr>
          <w:lang w:val="en-US"/>
        </w:rPr>
        <w:t xml:space="preserve">physical </w:t>
      </w:r>
      <w:r w:rsidRPr="00831340">
        <w:rPr>
          <w:lang w:val="en-US"/>
        </w:rPr>
        <w:t>model of the heat sink</w:t>
      </w:r>
      <w:r w:rsidR="00BB1795">
        <w:rPr>
          <w:lang w:val="en-US"/>
        </w:rPr>
        <w:fldChar w:fldCharType="begin" w:fldLock="1"/>
      </w:r>
      <w:r w:rsidR="00116282">
        <w:rPr>
          <w:lang w:val="en-US"/>
        </w:rPr>
        <w:instrText>ADDIN CSL_CITATION { "citationItems" : [ { "id" : "ITEM-1", "itemData" : { "URL" : "https://www.electronics-cooling.com/2003/02/estimating-parallel-plate-fin-heat-sink-thermal-resistance/", "author" : [ { "dropping-particle" : "", "family" : "Simons", "given" : "Robert E.", "non-dropping-particle" : "", "parse-names" : false, "suffix" : "" } ], "id" : "ITEM-1", "issued" : { "date-parts" : [ [ "0" ] ] }, "title" : "Estimating Parallel Plate-Fin Heat Sink Thermal Resistance", "type" : "webpage" }, "uris" : [ "http://www.mendeley.com/documents/?uuid=2319f20b-f299-4883-8fae-e25abed7b334" ] } ], "mendeley" : { "formattedCitation" : "[11]", "plainTextFormattedCitation" : "[11]", "previouslyFormattedCitation" : "[11]" }, "properties" : {  }, "schema" : "https://github.com/citation-style-language/schema/raw/master/csl-citation.json" }</w:instrText>
      </w:r>
      <w:r w:rsidR="00BB1795">
        <w:rPr>
          <w:lang w:val="en-US"/>
        </w:rPr>
        <w:fldChar w:fldCharType="separate"/>
      </w:r>
      <w:r w:rsidR="00116282" w:rsidRPr="00116282">
        <w:rPr>
          <w:noProof/>
          <w:lang w:val="en-US"/>
        </w:rPr>
        <w:t>[11]</w:t>
      </w:r>
      <w:r w:rsidR="00BB1795">
        <w:rPr>
          <w:lang w:val="en-US"/>
        </w:rPr>
        <w:fldChar w:fldCharType="end"/>
      </w:r>
    </w:p>
    <w:p w:rsidR="000713F5" w:rsidRPr="00831340" w:rsidRDefault="000713F5" w:rsidP="008D57A0">
      <w:pPr>
        <w:jc w:val="cente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0713F5" w:rsidRPr="00831340" w:rsidTr="00BB41BA">
        <w:trPr>
          <w:jc w:val="center"/>
        </w:trPr>
        <w:tc>
          <w:tcPr>
            <w:tcW w:w="4439" w:type="dxa"/>
            <w:vAlign w:val="center"/>
          </w:tcPr>
          <w:p w:rsidR="000713F5" w:rsidRPr="00831340" w:rsidRDefault="006171E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th-sa-min</m:t>
                    </m:r>
                  </m:sub>
                </m:sSub>
                <m:r>
                  <w:rPr>
                    <w:rFonts w:ascii="Cambria Math" w:hAnsi="Cambria Math"/>
                    <w:sz w:val="18"/>
                    <w:szCs w:val="18"/>
                    <w:lang w:val="en-US"/>
                  </w:rPr>
                  <m: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jmax</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amb</m:t>
                        </m:r>
                      </m:sub>
                    </m:sSub>
                  </m:e>
                </m:d>
                <m:r>
                  <w:rPr>
                    <w:rFonts w:ascii="Cambria Math" w:hAnsi="Cambria Math"/>
                    <w:sz w:val="18"/>
                    <w:szCs w:val="18"/>
                    <w:lang w:val="en-US"/>
                  </w:rPr>
                  <m:t>/</m:t>
                </m:r>
                <m:d>
                  <m:dPr>
                    <m:ctrlPr>
                      <w:rPr>
                        <w:rFonts w:ascii="Cambria Math" w:hAnsi="Cambria Math"/>
                        <w:i/>
                        <w:sz w:val="18"/>
                        <w:szCs w:val="18"/>
                        <w:lang w:val="en-US"/>
                      </w:rPr>
                    </m:ctrlPr>
                  </m:dPr>
                  <m:e>
                    <m:r>
                      <w:rPr>
                        <w:rFonts w:ascii="Cambria Math" w:hAnsi="Cambria Math"/>
                        <w:sz w:val="18"/>
                        <w:szCs w:val="18"/>
                        <w:lang w:val="en-US"/>
                      </w:rPr>
                      <m:t>n</m:t>
                    </m:r>
                    <m:sSub>
                      <m:sSubPr>
                        <m:ctrlPr>
                          <w:rPr>
                            <w:rFonts w:ascii="Cambria Math" w:hAnsi="Cambria Math"/>
                            <w:i/>
                            <w:sz w:val="18"/>
                            <w:szCs w:val="18"/>
                            <w:lang w:val="en-US"/>
                          </w:rPr>
                        </m:ctrlPr>
                      </m:sSubPr>
                      <m:e>
                        <m:r>
                          <w:rPr>
                            <w:rFonts w:ascii="Cambria Math" w:hAnsi="Cambria Math"/>
                            <w:sz w:val="18"/>
                            <w:szCs w:val="18"/>
                            <w:lang w:val="en-US"/>
                          </w:rPr>
                          <m:t>P</m:t>
                        </m:r>
                      </m:e>
                      <m:sub>
                        <m:r>
                          <w:rPr>
                            <w:rFonts w:ascii="Cambria Math" w:hAnsi="Cambria Math"/>
                            <w:sz w:val="18"/>
                            <w:szCs w:val="18"/>
                            <w:lang w:val="en-US"/>
                          </w:rPr>
                          <m:t>loss</m:t>
                        </m:r>
                      </m:sub>
                    </m:sSub>
                  </m:e>
                </m:d>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m:t>
                    </m:r>
                    <m:r>
                      <w:rPr>
                        <w:rFonts w:ascii="Cambria Math" w:hAnsi="Cambria Math"/>
                        <w:sz w:val="18"/>
                        <w:szCs w:val="18"/>
                        <w:lang w:val="en-US"/>
                      </w:rPr>
                      <m:t>1</m:t>
                    </m:r>
                  </m:sub>
                </m:sSub>
                <m:r>
                  <w:rPr>
                    <w:rFonts w:ascii="Cambria Math" w:hAnsi="Cambria Math"/>
                    <w:sz w:val="18"/>
                    <w:szCs w:val="18"/>
                    <w:lang w:val="en-US"/>
                  </w:rPr>
                  <m:t>/n</m:t>
                </m:r>
              </m:oMath>
            </m:oMathPara>
          </w:p>
        </w:tc>
        <w:tc>
          <w:tcPr>
            <w:tcW w:w="550" w:type="dxa"/>
            <w:vAlign w:val="center"/>
          </w:tcPr>
          <w:p w:rsidR="000713F5" w:rsidRPr="00831340" w:rsidRDefault="000713F5" w:rsidP="00BB41BA">
            <w:pPr>
              <w:spacing w:before="40" w:after="40"/>
              <w:jc w:val="center"/>
              <w:rPr>
                <w:lang w:val="en-US"/>
              </w:rPr>
            </w:pPr>
            <w:r w:rsidRPr="00831340">
              <w:rPr>
                <w:highlight w:val="yellow"/>
                <w:lang w:val="en-US"/>
              </w:rPr>
              <w:t>(17)</w:t>
            </w:r>
          </w:p>
        </w:tc>
      </w:tr>
      <w:tr w:rsidR="000713F5" w:rsidRPr="00831340" w:rsidTr="00BB41BA">
        <w:trPr>
          <w:jc w:val="center"/>
        </w:trPr>
        <w:tc>
          <w:tcPr>
            <w:tcW w:w="4439" w:type="dxa"/>
            <w:vAlign w:val="center"/>
          </w:tcPr>
          <w:p w:rsidR="000713F5" w:rsidRPr="00831340" w:rsidRDefault="006171E0" w:rsidP="00BB41BA">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th-sa</m:t>
                    </m:r>
                  </m:sub>
                </m:sSub>
                <m:r>
                  <w:rPr>
                    <w:rFonts w:ascii="Cambria Math" w:hAnsi="Cambria Math"/>
                    <w:sz w:val="18"/>
                    <w:szCs w:val="18"/>
                    <w:lang w:val="en-US"/>
                  </w:rPr>
                  <m:t>=</m:t>
                </m:r>
                <m:sSup>
                  <m:sSupPr>
                    <m:ctrlPr>
                      <w:rPr>
                        <w:rFonts w:ascii="Cambria Math" w:hAnsi="Cambria Math"/>
                        <w:i/>
                        <w:sz w:val="18"/>
                        <w:szCs w:val="18"/>
                        <w:lang w:val="en-US"/>
                      </w:rPr>
                    </m:ctrlPr>
                  </m:sSupPr>
                  <m:e>
                    <m:d>
                      <m:dPr>
                        <m:begChr m:val="["/>
                        <m:endChr m:val="]"/>
                        <m:ctrlPr>
                          <w:rPr>
                            <w:rFonts w:ascii="Cambria Math" w:hAnsi="Cambria Math"/>
                            <w:i/>
                            <w:sz w:val="18"/>
                            <w:szCs w:val="18"/>
                            <w:lang w:val="en-US"/>
                          </w:rPr>
                        </m:ctrlPr>
                      </m:dPr>
                      <m:e>
                        <m:r>
                          <w:rPr>
                            <w:rFonts w:ascii="Cambria Math" w:hAnsi="Cambria Math"/>
                            <w:sz w:val="18"/>
                            <w:szCs w:val="18"/>
                            <w:lang w:val="en-US"/>
                          </w:rPr>
                          <m:t xml:space="preserve">h </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base</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N</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fin</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fin</m:t>
                                </m:r>
                              </m:sub>
                            </m:sSub>
                          </m:e>
                        </m:d>
                      </m:e>
                    </m:d>
                  </m:e>
                  <m:sup>
                    <m:r>
                      <w:rPr>
                        <w:rFonts w:ascii="Cambria Math" w:hAnsi="Cambria Math"/>
                        <w:sz w:val="18"/>
                        <w:szCs w:val="18"/>
                        <w:lang w:val="en-US"/>
                      </w:rPr>
                      <m:t>-1</m:t>
                    </m:r>
                  </m:sup>
                </m:sSup>
              </m:oMath>
            </m:oMathPara>
          </w:p>
        </w:tc>
        <w:tc>
          <w:tcPr>
            <w:tcW w:w="550" w:type="dxa"/>
            <w:vAlign w:val="center"/>
          </w:tcPr>
          <w:p w:rsidR="000713F5" w:rsidRPr="00831340" w:rsidRDefault="000713F5" w:rsidP="00BB41BA">
            <w:pPr>
              <w:spacing w:before="40" w:after="40"/>
              <w:jc w:val="center"/>
              <w:rPr>
                <w:highlight w:val="yellow"/>
                <w:lang w:val="en-US"/>
              </w:rPr>
            </w:pPr>
            <w:r w:rsidRPr="00831340">
              <w:rPr>
                <w:highlight w:val="yellow"/>
                <w:lang w:val="en-US"/>
              </w:rPr>
              <w:t>(18)</w:t>
            </w:r>
          </w:p>
        </w:tc>
      </w:tr>
    </w:tbl>
    <w:p w:rsidR="00B95979" w:rsidRPr="00831340" w:rsidRDefault="00B95979" w:rsidP="007C0B27">
      <w:pPr>
        <w:pStyle w:val="SubSection"/>
        <w:outlineLvl w:val="0"/>
        <w:rPr>
          <w:lang w:val="en-US"/>
        </w:rPr>
      </w:pPr>
      <w:r w:rsidRPr="00831340">
        <w:rPr>
          <w:lang w:val="en-US"/>
        </w:rPr>
        <w:t xml:space="preserve">2.4 </w:t>
      </w:r>
      <w:r w:rsidR="008C1703" w:rsidRPr="00831340">
        <w:rPr>
          <w:lang w:val="en-US"/>
        </w:rPr>
        <w:t>Geometrical</w:t>
      </w:r>
      <w:r w:rsidRPr="00831340">
        <w:rPr>
          <w:lang w:val="en-US"/>
        </w:rPr>
        <w:t xml:space="preserve"> </w:t>
      </w:r>
      <w:r w:rsidR="00504F17" w:rsidRPr="00831340">
        <w:rPr>
          <w:lang w:val="en-US"/>
        </w:rPr>
        <w:t>sub-</w:t>
      </w:r>
      <w:r w:rsidRPr="00831340">
        <w:rPr>
          <w:lang w:val="en-US"/>
        </w:rPr>
        <w:t xml:space="preserve">model </w:t>
      </w:r>
    </w:p>
    <w:p w:rsidR="008D57A0" w:rsidRPr="00831340" w:rsidRDefault="008D57A0" w:rsidP="008D57A0">
      <w:pPr>
        <w:jc w:val="both"/>
        <w:rPr>
          <w:lang w:val="en-US"/>
        </w:rPr>
      </w:pPr>
      <w:r w:rsidRPr="00831340">
        <w:rPr>
          <w:lang w:val="en-US"/>
        </w:rPr>
        <w:t>In the geometrical model, the main machine dimensions (</w:t>
      </w:r>
      <w:r w:rsidRPr="00831340">
        <w:rPr>
          <w:i/>
          <w:lang w:val="en-US"/>
        </w:rPr>
        <w:t>D</w:t>
      </w:r>
      <w:r w:rsidRPr="00831340">
        <w:rPr>
          <w:i/>
          <w:vertAlign w:val="subscript"/>
          <w:lang w:val="en-US"/>
        </w:rPr>
        <w:t>is</w:t>
      </w:r>
      <w:r w:rsidRPr="00831340">
        <w:rPr>
          <w:i/>
          <w:lang w:val="en-US"/>
        </w:rPr>
        <w:t>, L</w:t>
      </w:r>
      <w:r w:rsidRPr="00831340">
        <w:rPr>
          <w:i/>
          <w:vertAlign w:val="subscript"/>
          <w:lang w:val="en-US"/>
        </w:rPr>
        <w:t>a</w:t>
      </w:r>
      <w:r w:rsidRPr="00831340">
        <w:rPr>
          <w:lang w:val="en-US"/>
        </w:rPr>
        <w:t xml:space="preserve">) are determined using torque per unit volume, </w:t>
      </w:r>
      <w:r w:rsidRPr="00831340">
        <w:rPr>
          <w:i/>
          <w:lang w:val="en-US"/>
        </w:rPr>
        <w:t>A</w:t>
      </w:r>
      <w:r w:rsidRPr="00831340">
        <w:rPr>
          <w:i/>
          <w:vertAlign w:val="subscript"/>
          <w:lang w:val="en-US"/>
        </w:rPr>
        <w:t>rms</w:t>
      </w:r>
      <w:r w:rsidRPr="00831340">
        <w:rPr>
          <w:lang w:val="en-US"/>
        </w:rPr>
        <w:t xml:space="preserve"> and </w:t>
      </w:r>
      <w:r w:rsidRPr="00831340">
        <w:rPr>
          <w:i/>
          <w:lang w:val="en-US"/>
        </w:rPr>
        <w:t>B</w:t>
      </w:r>
      <w:r w:rsidRPr="00831340">
        <w:rPr>
          <w:i/>
          <w:vertAlign w:val="subscript"/>
          <w:lang w:val="en-US"/>
        </w:rPr>
        <w:t>avg</w:t>
      </w:r>
      <w:r w:rsidRPr="00831340">
        <w:rPr>
          <w:lang w:val="en-US"/>
        </w:rPr>
        <w:t>. as expressed in (</w:t>
      </w:r>
      <w:r w:rsidRPr="00831340">
        <w:rPr>
          <w:highlight w:val="yellow"/>
          <w:lang w:val="en-US"/>
        </w:rPr>
        <w:t>19</w:t>
      </w:r>
      <w:r w:rsidRPr="00831340">
        <w:rPr>
          <w:lang w:val="en-US"/>
        </w:rPr>
        <w:t xml:space="preserve">). </w:t>
      </w:r>
      <w:r w:rsidR="00C9740E">
        <w:rPr>
          <w:lang w:val="en-US"/>
        </w:rPr>
        <w:t>T</w:t>
      </w:r>
      <w:r w:rsidRPr="00831340">
        <w:rPr>
          <w:lang w:val="en-US"/>
        </w:rPr>
        <w:t>he electric and magnetic loading values are the target parameters specific to natural cooled PMSMs at this power level. The aspect ratio (</w:t>
      </w:r>
      <w:r w:rsidRPr="00831340">
        <w:rPr>
          <w:i/>
          <w:lang w:val="en-US"/>
        </w:rPr>
        <w:t>α=L</w:t>
      </w:r>
      <w:r w:rsidRPr="00831340">
        <w:rPr>
          <w:i/>
          <w:vertAlign w:val="subscript"/>
          <w:lang w:val="en-US"/>
        </w:rPr>
        <w:t>a</w:t>
      </w:r>
      <w:r w:rsidRPr="00831340">
        <w:rPr>
          <w:i/>
          <w:lang w:val="en-US"/>
        </w:rPr>
        <w:t>/D</w:t>
      </w:r>
      <w:r w:rsidRPr="00831340">
        <w:rPr>
          <w:i/>
          <w:vertAlign w:val="subscript"/>
          <w:lang w:val="en-US"/>
        </w:rPr>
        <w:t>is</w:t>
      </w:r>
      <w:r w:rsidRPr="00831340">
        <w:rPr>
          <w:lang w:val="en-US"/>
        </w:rPr>
        <w:t>) gives the resultant dimensions. Finally, after the selection of capacitors, heat sink and other motor parameters, the basic objective function, the volumetric power density (</w:t>
      </w:r>
      <w:r w:rsidRPr="00831340">
        <w:rPr>
          <w:i/>
          <w:lang w:val="en-US"/>
        </w:rPr>
        <w:t>PD</w:t>
      </w:r>
      <w:r w:rsidRPr="00831340">
        <w:rPr>
          <w:i/>
          <w:vertAlign w:val="subscript"/>
          <w:lang w:val="en-US"/>
        </w:rPr>
        <w:t>v</w:t>
      </w:r>
      <w:r w:rsidRPr="00831340">
        <w:rPr>
          <w:lang w:val="en-US"/>
        </w:rPr>
        <w:t>) of the system is determined using the height of each part and the machine outer diameter as shown in Fig. 2.</w:t>
      </w:r>
      <w:r w:rsidR="000713F5" w:rsidRPr="00831340">
        <w:rPr>
          <w:lang w:val="en-US"/>
        </w:rPr>
        <w:t xml:space="preserve"> Moreover, the active material volume and mass for copper, magnet and iron are also calculated.</w:t>
      </w:r>
    </w:p>
    <w:p w:rsidR="008D57A0" w:rsidRPr="00831340" w:rsidRDefault="008D57A0" w:rsidP="00DC2872">
      <w:pPr>
        <w:pStyle w:val="List"/>
        <w:ind w:left="0" w:firstLine="0"/>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9"/>
        <w:gridCol w:w="550"/>
      </w:tblGrid>
      <w:tr w:rsidR="008D57A0" w:rsidRPr="00831340" w:rsidTr="00BB41BA">
        <w:trPr>
          <w:jc w:val="center"/>
        </w:trPr>
        <w:tc>
          <w:tcPr>
            <w:tcW w:w="4439" w:type="dxa"/>
            <w:vAlign w:val="center"/>
          </w:tcPr>
          <w:p w:rsidR="008D57A0" w:rsidRPr="00831340" w:rsidRDefault="006171E0" w:rsidP="008D57A0">
            <w:pPr>
              <w:spacing w:before="40" w:after="40"/>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T</m:t>
                    </m:r>
                  </m:e>
                  <m:sub>
                    <m:r>
                      <w:rPr>
                        <w:rFonts w:ascii="Cambria Math" w:hAnsi="Cambria Math"/>
                        <w:sz w:val="18"/>
                        <w:szCs w:val="18"/>
                        <w:lang w:val="en-US"/>
                      </w:rPr>
                      <m:t>m</m:t>
                    </m:r>
                  </m:sub>
                </m:sSub>
                <m:r>
                  <w:rPr>
                    <w:rFonts w:ascii="Cambria Math" w:hAnsi="Cambria Math"/>
                    <w:sz w:val="18"/>
                    <w:szCs w:val="18"/>
                    <w:lang w:val="en-US"/>
                  </w:rPr>
                  <m:t>=π</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D</m:t>
                        </m:r>
                      </m:e>
                      <m:sub>
                        <m:r>
                          <w:rPr>
                            <w:rFonts w:ascii="Cambria Math" w:hAnsi="Cambria Math"/>
                            <w:sz w:val="18"/>
                            <w:szCs w:val="18"/>
                            <w:lang w:val="en-US"/>
                          </w:rPr>
                          <m:t>is</m:t>
                        </m:r>
                      </m:sub>
                    </m:sSub>
                  </m:e>
                  <m:sup>
                    <m:r>
                      <w:rPr>
                        <w:rFonts w:ascii="Cambria Math" w:hAnsi="Cambria Math"/>
                        <w:sz w:val="18"/>
                        <w:szCs w:val="18"/>
                        <w:lang w:val="en-US"/>
                      </w:rPr>
                      <m:t>2</m:t>
                    </m:r>
                  </m:sup>
                </m:sSup>
                <m:sSub>
                  <m:sSubPr>
                    <m:ctrlPr>
                      <w:rPr>
                        <w:rFonts w:ascii="Cambria Math" w:hAnsi="Cambria Math"/>
                        <w:i/>
                        <w:sz w:val="18"/>
                        <w:szCs w:val="18"/>
                        <w:lang w:val="en-US"/>
                      </w:rPr>
                    </m:ctrlPr>
                  </m:sSubPr>
                  <m:e>
                    <m:r>
                      <w:rPr>
                        <w:rFonts w:ascii="Cambria Math" w:hAnsi="Cambria Math"/>
                        <w:sz w:val="18"/>
                        <w:szCs w:val="18"/>
                        <w:lang w:val="en-US"/>
                      </w:rPr>
                      <m:t>L</m:t>
                    </m:r>
                  </m:e>
                  <m:sub>
                    <m:r>
                      <w:rPr>
                        <w:rFonts w:ascii="Cambria Math" w:hAnsi="Cambria Math"/>
                        <w:sz w:val="18"/>
                        <w:szCs w:val="18"/>
                        <w:lang w:val="en-US"/>
                      </w:rPr>
                      <m:t>a</m:t>
                    </m:r>
                  </m:sub>
                </m:sSub>
                <m:sSub>
                  <m:sSubPr>
                    <m:ctrlPr>
                      <w:rPr>
                        <w:rFonts w:ascii="Cambria Math" w:hAnsi="Cambria Math"/>
                        <w:i/>
                        <w:sz w:val="18"/>
                        <w:szCs w:val="18"/>
                        <w:lang w:val="en-US"/>
                      </w:rPr>
                    </m:ctrlPr>
                  </m:sSubPr>
                  <m:e>
                    <m:r>
                      <w:rPr>
                        <w:rFonts w:ascii="Cambria Math" w:hAnsi="Cambria Math"/>
                        <w:sz w:val="18"/>
                        <w:szCs w:val="18"/>
                        <w:lang w:val="en-US"/>
                      </w:rPr>
                      <m:t>A</m:t>
                    </m:r>
                  </m:e>
                  <m:sub>
                    <m:r>
                      <w:rPr>
                        <w:rFonts w:ascii="Cambria Math" w:hAnsi="Cambria Math"/>
                        <w:sz w:val="18"/>
                        <w:szCs w:val="18"/>
                        <w:lang w:val="en-US"/>
                      </w:rPr>
                      <m:t>rms</m:t>
                    </m:r>
                  </m:sub>
                </m:sSub>
                <m:sSub>
                  <m:sSubPr>
                    <m:ctrlPr>
                      <w:rPr>
                        <w:rFonts w:ascii="Cambria Math" w:hAnsi="Cambria Math"/>
                        <w:i/>
                        <w:sz w:val="18"/>
                        <w:szCs w:val="18"/>
                        <w:lang w:val="en-US"/>
                      </w:rPr>
                    </m:ctrlPr>
                  </m:sSubPr>
                  <m:e>
                    <m:r>
                      <w:rPr>
                        <w:rFonts w:ascii="Cambria Math" w:hAnsi="Cambria Math"/>
                        <w:sz w:val="18"/>
                        <w:szCs w:val="18"/>
                        <w:lang w:val="en-US"/>
                      </w:rPr>
                      <m:t>B</m:t>
                    </m:r>
                  </m:e>
                  <m:sub>
                    <m:r>
                      <w:rPr>
                        <w:rFonts w:ascii="Cambria Math" w:hAnsi="Cambria Math"/>
                        <w:sz w:val="18"/>
                        <w:szCs w:val="18"/>
                        <w:lang w:val="en-US"/>
                      </w:rPr>
                      <m:t>avg</m:t>
                    </m:r>
                  </m:sub>
                </m:sSub>
                <m:r>
                  <w:rPr>
                    <w:rFonts w:ascii="Cambria Math" w:hAnsi="Cambria Math"/>
                    <w:sz w:val="18"/>
                    <w:szCs w:val="18"/>
                    <w:lang w:val="en-US"/>
                  </w:rPr>
                  <m:t>/2</m:t>
                </m:r>
              </m:oMath>
            </m:oMathPara>
          </w:p>
        </w:tc>
        <w:tc>
          <w:tcPr>
            <w:tcW w:w="550" w:type="dxa"/>
            <w:vAlign w:val="center"/>
          </w:tcPr>
          <w:p w:rsidR="008D57A0" w:rsidRPr="00831340" w:rsidRDefault="008D57A0" w:rsidP="00BB41BA">
            <w:pPr>
              <w:spacing w:before="40" w:after="40"/>
              <w:jc w:val="center"/>
              <w:rPr>
                <w:lang w:val="en-US"/>
              </w:rPr>
            </w:pPr>
            <w:r w:rsidRPr="00831340">
              <w:rPr>
                <w:highlight w:val="yellow"/>
                <w:lang w:val="en-US"/>
              </w:rPr>
              <w:t>(19)</w:t>
            </w:r>
          </w:p>
        </w:tc>
      </w:tr>
    </w:tbl>
    <w:p w:rsidR="008E7057" w:rsidRPr="00831340" w:rsidRDefault="008E7057">
      <w:pPr>
        <w:pStyle w:val="Section"/>
        <w:outlineLvl w:val="0"/>
        <w:rPr>
          <w:lang w:val="en-US"/>
        </w:rPr>
      </w:pPr>
      <w:r w:rsidRPr="00831340">
        <w:rPr>
          <w:lang w:val="en-US"/>
        </w:rPr>
        <w:t>3</w:t>
      </w:r>
      <w:r w:rsidRPr="00831340">
        <w:rPr>
          <w:lang w:val="en-US"/>
        </w:rPr>
        <w:tab/>
      </w:r>
      <w:r w:rsidR="00AE245D" w:rsidRPr="00831340">
        <w:rPr>
          <w:lang w:val="en-US"/>
        </w:rPr>
        <w:t>System evaluation with</w:t>
      </w:r>
      <w:r w:rsidR="003E60FB" w:rsidRPr="00831340">
        <w:rPr>
          <w:lang w:val="en-US"/>
        </w:rPr>
        <w:t xml:space="preserve"> design parameters</w:t>
      </w:r>
    </w:p>
    <w:p w:rsidR="006F37EC" w:rsidRDefault="00AE245D">
      <w:pPr>
        <w:jc w:val="both"/>
        <w:rPr>
          <w:lang w:val="en-US"/>
        </w:rPr>
      </w:pPr>
      <w:r w:rsidRPr="00831340">
        <w:rPr>
          <w:lang w:val="en-US"/>
        </w:rPr>
        <w:t>The variables in Table 2 are used to investigate the effect of each design parameter to the system performance indices such as overall system power density, drive and motor efficiency and active material mass.</w:t>
      </w:r>
    </w:p>
    <w:p w:rsidR="00655031" w:rsidRDefault="00655031">
      <w:pPr>
        <w:jc w:val="both"/>
        <w:rPr>
          <w:lang w:val="en-US"/>
        </w:rPr>
      </w:pPr>
    </w:p>
    <w:p w:rsidR="00655031" w:rsidRPr="00831340" w:rsidRDefault="00655031">
      <w:pPr>
        <w:jc w:val="both"/>
        <w:rPr>
          <w:lang w:val="en-US"/>
        </w:rPr>
      </w:pPr>
      <w:r w:rsidRPr="00655031">
        <w:rPr>
          <w:highlight w:val="cyan"/>
          <w:lang w:val="en-US"/>
        </w:rPr>
        <w:t>Modül sayısını sub-sectionların içine yedirip birlikte yorumlayalım</w:t>
      </w:r>
    </w:p>
    <w:p w:rsidR="00AE245D" w:rsidRPr="00831340" w:rsidRDefault="00AE245D" w:rsidP="00AE245D">
      <w:pPr>
        <w:pStyle w:val="SubSection"/>
        <w:outlineLvl w:val="0"/>
        <w:rPr>
          <w:lang w:val="en-US"/>
        </w:rPr>
      </w:pPr>
      <w:r w:rsidRPr="00831340">
        <w:rPr>
          <w:lang w:val="en-US"/>
        </w:rPr>
        <w:t>3.1 The effect of switching frequency</w:t>
      </w:r>
    </w:p>
    <w:p w:rsidR="0095230C" w:rsidRDefault="0095230C" w:rsidP="0095230C">
      <w:pPr>
        <w:jc w:val="both"/>
        <w:rPr>
          <w:lang w:val="en-US"/>
        </w:rPr>
      </w:pPr>
      <w:r>
        <w:rPr>
          <w:lang w:val="en-US"/>
        </w:rPr>
        <w:t xml:space="preserve">Variation of motor drive efficiency with switching frequency is shown in Fig. 8 for different number of modules. Drive efficiency decreases as the switching frequency increases as expected, however this effect is more severe with low module numbers because the switching losses become more dominant than the conduction losses as the GaN current rating increases. </w:t>
      </w:r>
      <w:r w:rsidRPr="0095230C">
        <w:rPr>
          <w:highlight w:val="yellow"/>
          <w:lang w:val="en-US"/>
        </w:rPr>
        <w:t>Moreover, the relation with number of modules and efficiency is not linear because of</w:t>
      </w:r>
      <w:r>
        <w:rPr>
          <w:lang w:val="en-US"/>
        </w:rPr>
        <w:t xml:space="preserve"> </w:t>
      </w:r>
    </w:p>
    <w:p w:rsidR="0095230C" w:rsidRDefault="00817516" w:rsidP="0095230C">
      <w:pPr>
        <w:jc w:val="both"/>
        <w:rPr>
          <w:lang w:val="en-US"/>
        </w:rPr>
      </w:pPr>
      <w:r w:rsidRPr="00817516">
        <w:rPr>
          <w:highlight w:val="cyan"/>
          <w:lang w:val="en-US"/>
        </w:rPr>
        <w:t>Switching frequency has no direct effect on Icrms</w:t>
      </w:r>
    </w:p>
    <w:p w:rsidR="00AE245D" w:rsidRDefault="0018793D" w:rsidP="0018793D">
      <w:pPr>
        <w:jc w:val="center"/>
        <w:rPr>
          <w:lang w:val="en-US"/>
        </w:rPr>
      </w:pPr>
      <w:r w:rsidRPr="0018793D">
        <w:rPr>
          <w:noProof/>
          <w:lang w:val="en-US"/>
        </w:rPr>
        <w:drawing>
          <wp:inline distT="0" distB="0" distL="0" distR="0">
            <wp:extent cx="1552470" cy="12362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r="5936"/>
                    <a:stretch/>
                  </pic:blipFill>
                  <pic:spPr bwMode="auto">
                    <a:xfrm>
                      <a:off x="0" y="0"/>
                      <a:ext cx="1579861" cy="1258021"/>
                    </a:xfrm>
                    <a:prstGeom prst="rect">
                      <a:avLst/>
                    </a:prstGeom>
                    <a:noFill/>
                    <a:ln>
                      <a:noFill/>
                    </a:ln>
                    <a:extLst>
                      <a:ext uri="{53640926-AAD7-44D8-BBD7-CCE9431645EC}">
                        <a14:shadowObscured xmlns:a14="http://schemas.microsoft.com/office/drawing/2010/main"/>
                      </a:ext>
                    </a:extLst>
                  </pic:spPr>
                </pic:pic>
              </a:graphicData>
            </a:graphic>
          </wp:inline>
        </w:drawing>
      </w:r>
      <w:r w:rsidR="0095230C" w:rsidRPr="0095230C">
        <w:rPr>
          <w:noProof/>
          <w:lang w:val="en-US"/>
        </w:rPr>
        <w:drawing>
          <wp:inline distT="0" distB="0" distL="0" distR="0">
            <wp:extent cx="1551294" cy="1251122"/>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r="7127"/>
                    <a:stretch/>
                  </pic:blipFill>
                  <pic:spPr bwMode="auto">
                    <a:xfrm>
                      <a:off x="0" y="0"/>
                      <a:ext cx="1561866" cy="1259649"/>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18793D">
      <w:pPr>
        <w:jc w:val="center"/>
        <w:rPr>
          <w:lang w:val="en-US"/>
        </w:rPr>
      </w:pPr>
      <w:r>
        <w:rPr>
          <w:lang w:val="en-US"/>
        </w:rPr>
        <w:t>Figure 8. (a) Drive efficiency, (b) Required capacitance variation with switching frequency</w:t>
      </w:r>
    </w:p>
    <w:p w:rsidR="0095230C" w:rsidRDefault="0095230C" w:rsidP="0018793D">
      <w:pPr>
        <w:jc w:val="center"/>
        <w:rPr>
          <w:lang w:val="en-US"/>
        </w:rPr>
      </w:pPr>
    </w:p>
    <w:p w:rsidR="0095230C" w:rsidRPr="00831340" w:rsidRDefault="0095230C" w:rsidP="0095230C">
      <w:pPr>
        <w:pStyle w:val="SubSection"/>
        <w:outlineLvl w:val="0"/>
        <w:rPr>
          <w:lang w:val="en-US"/>
        </w:rPr>
      </w:pPr>
      <w:r>
        <w:rPr>
          <w:lang w:val="en-US"/>
        </w:rPr>
        <w:t>3.2</w:t>
      </w:r>
      <w:r w:rsidRPr="00831340">
        <w:rPr>
          <w:lang w:val="en-US"/>
        </w:rPr>
        <w:t xml:space="preserve"> The effect of </w:t>
      </w:r>
      <w:r>
        <w:rPr>
          <w:lang w:val="en-US"/>
        </w:rPr>
        <w:t xml:space="preserve">modulation </w:t>
      </w:r>
      <w:r w:rsidR="00655031">
        <w:rPr>
          <w:lang w:val="en-US"/>
        </w:rPr>
        <w:t>depth</w:t>
      </w:r>
    </w:p>
    <w:p w:rsidR="00AE245D" w:rsidRDefault="00817516" w:rsidP="00817516">
      <w:pPr>
        <w:jc w:val="both"/>
        <w:rPr>
          <w:lang w:val="en-US"/>
        </w:rPr>
      </w:pPr>
      <w:r>
        <w:rPr>
          <w:lang w:val="en-US"/>
        </w:rPr>
        <w:t>Effect of ma on drive efficiency</w:t>
      </w:r>
    </w:p>
    <w:p w:rsidR="00817516" w:rsidRDefault="00817516" w:rsidP="00817516">
      <w:pPr>
        <w:jc w:val="both"/>
        <w:rPr>
          <w:lang w:val="en-US"/>
        </w:rPr>
      </w:pPr>
      <w:r>
        <w:rPr>
          <w:lang w:val="en-US"/>
        </w:rPr>
        <w:t>Effect of ma on capacitance</w:t>
      </w:r>
    </w:p>
    <w:p w:rsidR="00817516" w:rsidRDefault="00817516" w:rsidP="00817516">
      <w:pPr>
        <w:jc w:val="both"/>
        <w:rPr>
          <w:lang w:val="en-US"/>
        </w:rPr>
      </w:pPr>
      <w:r>
        <w:rPr>
          <w:lang w:val="en-US"/>
        </w:rPr>
        <w:t>Effect of ma on Icrms</w:t>
      </w:r>
    </w:p>
    <w:p w:rsidR="00817516" w:rsidRDefault="00817516" w:rsidP="00817516">
      <w:pPr>
        <w:jc w:val="both"/>
        <w:rPr>
          <w:lang w:val="en-US"/>
        </w:rPr>
      </w:pPr>
      <w:r>
        <w:rPr>
          <w:lang w:val="en-US"/>
        </w:rPr>
        <w:lastRenderedPageBreak/>
        <w:t xml:space="preserve">Effect of ma </w:t>
      </w:r>
    </w:p>
    <w:p w:rsidR="00655031" w:rsidRPr="00831340" w:rsidRDefault="00655031" w:rsidP="00817516">
      <w:pPr>
        <w:jc w:val="both"/>
        <w:rPr>
          <w:lang w:val="en-US"/>
        </w:rPr>
      </w:pPr>
    </w:p>
    <w:p w:rsidR="0095230C" w:rsidRDefault="00817516" w:rsidP="0095230C">
      <w:pPr>
        <w:jc w:val="center"/>
        <w:rPr>
          <w:lang w:val="en-US"/>
        </w:rPr>
      </w:pPr>
      <w:r w:rsidRPr="00817516">
        <w:rPr>
          <w:noProof/>
          <w:lang w:val="en-US"/>
        </w:rPr>
        <w:drawing>
          <wp:inline distT="0" distB="0" distL="0" distR="0">
            <wp:extent cx="1547429" cy="12619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r="8155"/>
                    <a:stretch/>
                  </pic:blipFill>
                  <pic:spPr bwMode="auto">
                    <a:xfrm>
                      <a:off x="0" y="0"/>
                      <a:ext cx="1555695" cy="1268708"/>
                    </a:xfrm>
                    <a:prstGeom prst="rect">
                      <a:avLst/>
                    </a:prstGeom>
                    <a:noFill/>
                    <a:ln>
                      <a:noFill/>
                    </a:ln>
                    <a:extLst>
                      <a:ext uri="{53640926-AAD7-44D8-BBD7-CCE9431645EC}">
                        <a14:shadowObscured xmlns:a14="http://schemas.microsoft.com/office/drawing/2010/main"/>
                      </a:ext>
                    </a:extLst>
                  </pic:spPr>
                </pic:pic>
              </a:graphicData>
            </a:graphic>
          </wp:inline>
        </w:drawing>
      </w:r>
      <w:r w:rsidRPr="00817516">
        <w:rPr>
          <w:noProof/>
          <w:lang w:val="en-US"/>
        </w:rPr>
        <w:drawing>
          <wp:inline distT="0" distB="0" distL="0" distR="0">
            <wp:extent cx="1590863" cy="128628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r="7362"/>
                    <a:stretch/>
                  </pic:blipFill>
                  <pic:spPr bwMode="auto">
                    <a:xfrm>
                      <a:off x="0" y="0"/>
                      <a:ext cx="1607753" cy="1299937"/>
                    </a:xfrm>
                    <a:prstGeom prst="rect">
                      <a:avLst/>
                    </a:prstGeom>
                    <a:noFill/>
                    <a:ln>
                      <a:noFill/>
                    </a:ln>
                    <a:extLst>
                      <a:ext uri="{53640926-AAD7-44D8-BBD7-CCE9431645EC}">
                        <a14:shadowObscured xmlns:a14="http://schemas.microsoft.com/office/drawing/2010/main"/>
                      </a:ext>
                    </a:extLst>
                  </pic:spPr>
                </pic:pic>
              </a:graphicData>
            </a:graphic>
          </wp:inline>
        </w:drawing>
      </w:r>
    </w:p>
    <w:p w:rsidR="00655031" w:rsidRDefault="00655031" w:rsidP="00655031">
      <w:pPr>
        <w:jc w:val="both"/>
        <w:rPr>
          <w:lang w:val="en-US"/>
        </w:rPr>
      </w:pPr>
      <w:r w:rsidRPr="00655031">
        <w:rPr>
          <w:noProof/>
          <w:lang w:val="en-US"/>
        </w:rPr>
        <w:drawing>
          <wp:inline distT="0" distB="0" distL="0" distR="0" wp14:anchorId="654AB80C" wp14:editId="7E83A263">
            <wp:extent cx="1561933" cy="1269411"/>
            <wp:effectExtent l="0" t="0" r="63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7838"/>
                    <a:stretch/>
                  </pic:blipFill>
                  <pic:spPr bwMode="auto">
                    <a:xfrm>
                      <a:off x="0" y="0"/>
                      <a:ext cx="1601217" cy="1301338"/>
                    </a:xfrm>
                    <a:prstGeom prst="rect">
                      <a:avLst/>
                    </a:prstGeom>
                    <a:noFill/>
                    <a:ln>
                      <a:noFill/>
                    </a:ln>
                    <a:extLst>
                      <a:ext uri="{53640926-AAD7-44D8-BBD7-CCE9431645EC}">
                        <a14:shadowObscured xmlns:a14="http://schemas.microsoft.com/office/drawing/2010/main"/>
                      </a:ext>
                    </a:extLst>
                  </pic:spPr>
                </pic:pic>
              </a:graphicData>
            </a:graphic>
          </wp:inline>
        </w:drawing>
      </w:r>
      <w:r w:rsidRPr="00655031">
        <w:rPr>
          <w:lang w:val="en-US"/>
        </w:rPr>
        <w:t xml:space="preserve"> </w:t>
      </w:r>
      <w:r w:rsidRPr="00655031">
        <w:rPr>
          <w:noProof/>
          <w:lang w:val="en-US"/>
        </w:rPr>
        <w:drawing>
          <wp:inline distT="0" distB="0" distL="0" distR="0" wp14:anchorId="1AF99DBD" wp14:editId="7525132E">
            <wp:extent cx="1557494" cy="1257148"/>
            <wp:effectExtent l="0" t="0" r="508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r="7203"/>
                    <a:stretch/>
                  </pic:blipFill>
                  <pic:spPr bwMode="auto">
                    <a:xfrm>
                      <a:off x="0" y="0"/>
                      <a:ext cx="1578350" cy="1273982"/>
                    </a:xfrm>
                    <a:prstGeom prst="rect">
                      <a:avLst/>
                    </a:prstGeom>
                    <a:noFill/>
                    <a:ln>
                      <a:noFill/>
                    </a:ln>
                    <a:extLst>
                      <a:ext uri="{53640926-AAD7-44D8-BBD7-CCE9431645EC}">
                        <a14:shadowObscured xmlns:a14="http://schemas.microsoft.com/office/drawing/2010/main"/>
                      </a:ext>
                    </a:extLst>
                  </pic:spPr>
                </pic:pic>
              </a:graphicData>
            </a:graphic>
          </wp:inline>
        </w:drawing>
      </w:r>
    </w:p>
    <w:p w:rsidR="0095230C" w:rsidRDefault="0095230C" w:rsidP="0095230C">
      <w:pPr>
        <w:jc w:val="center"/>
        <w:rPr>
          <w:lang w:val="en-US"/>
        </w:rPr>
      </w:pPr>
      <w:r>
        <w:rPr>
          <w:lang w:val="en-US"/>
        </w:rPr>
        <w:t xml:space="preserve">Figure </w:t>
      </w:r>
      <w:r w:rsidR="00655031">
        <w:rPr>
          <w:lang w:val="en-US"/>
        </w:rPr>
        <w:t>9</w:t>
      </w:r>
      <w:r>
        <w:rPr>
          <w:lang w:val="en-US"/>
        </w:rPr>
        <w:t>. (a) Drive efficiency, (b) Required capacitance</w:t>
      </w:r>
      <w:r w:rsidR="00655031">
        <w:rPr>
          <w:lang w:val="en-US"/>
        </w:rPr>
        <w:t>, (c) DC link current ripple, (d) motor efficiency</w:t>
      </w:r>
      <w:r>
        <w:rPr>
          <w:lang w:val="en-US"/>
        </w:rPr>
        <w:t xml:space="preserve"> variation with </w:t>
      </w:r>
      <w:r w:rsidR="00655031">
        <w:rPr>
          <w:lang w:val="en-US"/>
        </w:rPr>
        <w:t>modulation depth</w:t>
      </w:r>
    </w:p>
    <w:p w:rsidR="00831340" w:rsidRDefault="00831340">
      <w:pPr>
        <w:jc w:val="both"/>
        <w:rPr>
          <w:lang w:val="en-US"/>
        </w:rPr>
      </w:pPr>
    </w:p>
    <w:p w:rsidR="00831340" w:rsidRPr="00831340" w:rsidRDefault="00AB5079" w:rsidP="00831340">
      <w:pPr>
        <w:pStyle w:val="SubSection"/>
        <w:outlineLvl w:val="0"/>
        <w:rPr>
          <w:lang w:val="en-US"/>
        </w:rPr>
      </w:pPr>
      <w:r>
        <w:rPr>
          <w:lang w:val="en-US"/>
        </w:rPr>
        <w:t>3.3 The effect of series connection</w:t>
      </w:r>
    </w:p>
    <w:p w:rsidR="00831340" w:rsidRDefault="00831340">
      <w:pPr>
        <w:jc w:val="both"/>
        <w:rPr>
          <w:lang w:val="en-US"/>
        </w:rPr>
      </w:pPr>
    </w:p>
    <w:p w:rsidR="00AB5079" w:rsidRDefault="00AB5079" w:rsidP="00AB5079">
      <w:pPr>
        <w:jc w:val="both"/>
        <w:rPr>
          <w:lang w:val="en-US"/>
        </w:rPr>
      </w:pPr>
      <w:r>
        <w:rPr>
          <w:highlight w:val="cyan"/>
          <w:lang w:val="en-US"/>
        </w:rPr>
        <w:t>Number of series connected modules</w:t>
      </w:r>
      <w:r w:rsidRPr="00817516">
        <w:rPr>
          <w:highlight w:val="cyan"/>
          <w:lang w:val="en-US"/>
        </w:rPr>
        <w:t xml:space="preserve"> has no direct effect on Icrms</w:t>
      </w:r>
    </w:p>
    <w:p w:rsidR="00AB5079" w:rsidRPr="00831340" w:rsidRDefault="00AB5079">
      <w:pPr>
        <w:jc w:val="both"/>
        <w:rPr>
          <w:lang w:val="en-US"/>
        </w:rPr>
      </w:pPr>
    </w:p>
    <w:p w:rsidR="00AB5079" w:rsidRDefault="00E52C9A" w:rsidP="00527B57">
      <w:pPr>
        <w:jc w:val="center"/>
        <w:rPr>
          <w:lang w:val="en-US"/>
        </w:rPr>
      </w:pPr>
      <w:r w:rsidRPr="00E52C9A">
        <w:rPr>
          <w:noProof/>
          <w:lang w:val="en-US"/>
        </w:rPr>
        <w:drawing>
          <wp:inline distT="0" distB="0" distL="0" distR="0">
            <wp:extent cx="2514600" cy="2031374"/>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2">
                      <a:extLst>
                        <a:ext uri="{28A0092B-C50C-407E-A947-70E740481C1C}">
                          <a14:useLocalDpi xmlns:a14="http://schemas.microsoft.com/office/drawing/2010/main" val="0"/>
                        </a:ext>
                      </a:extLst>
                    </a:blip>
                    <a:srcRect r="7196"/>
                    <a:stretch/>
                  </pic:blipFill>
                  <pic:spPr bwMode="auto">
                    <a:xfrm>
                      <a:off x="0" y="0"/>
                      <a:ext cx="2552763" cy="2062203"/>
                    </a:xfrm>
                    <a:prstGeom prst="rect">
                      <a:avLst/>
                    </a:prstGeom>
                    <a:noFill/>
                    <a:ln>
                      <a:noFill/>
                    </a:ln>
                    <a:extLst>
                      <a:ext uri="{53640926-AAD7-44D8-BBD7-CCE9431645EC}">
                        <a14:shadowObscured xmlns:a14="http://schemas.microsoft.com/office/drawing/2010/main"/>
                      </a:ext>
                    </a:extLst>
                  </pic:spPr>
                </pic:pic>
              </a:graphicData>
            </a:graphic>
          </wp:inline>
        </w:drawing>
      </w:r>
    </w:p>
    <w:p w:rsidR="00527B57" w:rsidRDefault="00E52C9A" w:rsidP="00527B57">
      <w:pPr>
        <w:jc w:val="center"/>
        <w:rPr>
          <w:lang w:val="en-US"/>
        </w:rPr>
      </w:pPr>
      <w:r>
        <w:rPr>
          <w:lang w:val="en-US"/>
        </w:rPr>
        <w:t>Figure</w:t>
      </w:r>
      <w:r w:rsidR="00527B57">
        <w:rPr>
          <w:lang w:val="en-US"/>
        </w:rPr>
        <w:t xml:space="preserve"> 10</w:t>
      </w:r>
      <w:r>
        <w:rPr>
          <w:lang w:val="en-US"/>
        </w:rPr>
        <w:t xml:space="preserve">. </w:t>
      </w:r>
      <w:r w:rsidR="00527B57">
        <w:rPr>
          <w:lang w:val="en-US"/>
        </w:rPr>
        <w:t>Capacitance requirement variation number of series and parallel connected modules</w:t>
      </w:r>
    </w:p>
    <w:p w:rsidR="00E52C9A" w:rsidRDefault="00E52C9A">
      <w:pPr>
        <w:jc w:val="both"/>
        <w:rPr>
          <w:lang w:val="en-US"/>
        </w:rPr>
      </w:pPr>
    </w:p>
    <w:p w:rsidR="00A565B9" w:rsidRDefault="00A565B9">
      <w:pPr>
        <w:jc w:val="both"/>
        <w:rPr>
          <w:lang w:val="en-US"/>
        </w:rPr>
      </w:pPr>
    </w:p>
    <w:p w:rsidR="00A4105A" w:rsidRDefault="00A4105A">
      <w:pPr>
        <w:jc w:val="both"/>
        <w:rPr>
          <w:lang w:val="en-US"/>
        </w:rPr>
      </w:pPr>
    </w:p>
    <w:p w:rsidR="00527B57" w:rsidRDefault="00527B57">
      <w:pPr>
        <w:jc w:val="both"/>
        <w:rPr>
          <w:lang w:val="en-US"/>
        </w:rPr>
      </w:pPr>
    </w:p>
    <w:p w:rsidR="00527B57" w:rsidRDefault="008F511D">
      <w:pPr>
        <w:jc w:val="both"/>
        <w:rPr>
          <w:lang w:val="en-US"/>
        </w:rPr>
      </w:pPr>
      <w:r w:rsidRPr="008F511D">
        <w:rPr>
          <w:noProof/>
          <w:lang w:val="en-US"/>
        </w:rPr>
        <w:lastRenderedPageBreak/>
        <w:drawing>
          <wp:inline distT="0" distB="0" distL="0" distR="0">
            <wp:extent cx="2507129" cy="1879600"/>
            <wp:effectExtent l="0" t="0" r="762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536" cy="1885153"/>
                    </a:xfrm>
                    <a:prstGeom prst="rect">
                      <a:avLst/>
                    </a:prstGeom>
                    <a:noFill/>
                    <a:ln>
                      <a:noFill/>
                    </a:ln>
                  </pic:spPr>
                </pic:pic>
              </a:graphicData>
            </a:graphic>
          </wp:inline>
        </w:drawing>
      </w:r>
    </w:p>
    <w:p w:rsidR="008F511D" w:rsidRDefault="008F511D">
      <w:pPr>
        <w:jc w:val="both"/>
        <w:rPr>
          <w:lang w:val="en-US"/>
        </w:rPr>
      </w:pPr>
      <w:r>
        <w:rPr>
          <w:lang w:val="en-US"/>
        </w:rPr>
        <w:t>Heat sink volume değişimi</w:t>
      </w:r>
    </w:p>
    <w:p w:rsidR="004D6BEA" w:rsidRDefault="004D6BEA" w:rsidP="004D6BEA">
      <w:pPr>
        <w:jc w:val="both"/>
        <w:rPr>
          <w:lang w:val="en-US"/>
        </w:rPr>
      </w:pPr>
      <w:r>
        <w:rPr>
          <w:lang w:val="en-US"/>
        </w:rPr>
        <w:t>2seri-1paralel yapınca heat sink yetmiyor (90 kHz’ten son</w:t>
      </w:r>
      <w:r w:rsidR="008460A7">
        <w:rPr>
          <w:lang w:val="en-US"/>
        </w:rPr>
        <w:t>ra</w:t>
      </w:r>
      <w:r>
        <w:rPr>
          <w:lang w:val="en-US"/>
        </w:rPr>
        <w:t xml:space="preserve"> ısıyı atamıyor)</w:t>
      </w:r>
    </w:p>
    <w:p w:rsidR="008F4DBF" w:rsidRDefault="008F4DBF">
      <w:pPr>
        <w:jc w:val="both"/>
        <w:rPr>
          <w:lang w:val="en-US"/>
        </w:rPr>
      </w:pPr>
    </w:p>
    <w:p w:rsidR="008F4DBF" w:rsidRDefault="008F4DBF" w:rsidP="00B27F9C">
      <w:pPr>
        <w:jc w:val="center"/>
        <w:rPr>
          <w:lang w:val="en-US"/>
        </w:rPr>
      </w:pPr>
      <w:r w:rsidRPr="008F4DBF">
        <w:rPr>
          <w:noProof/>
          <w:lang w:val="en-US"/>
        </w:rPr>
        <w:drawing>
          <wp:inline distT="0" distB="0" distL="0" distR="0">
            <wp:extent cx="2354669" cy="1765300"/>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59398" cy="1768845"/>
                    </a:xfrm>
                    <a:prstGeom prst="rect">
                      <a:avLst/>
                    </a:prstGeom>
                    <a:noFill/>
                    <a:ln>
                      <a:noFill/>
                    </a:ln>
                  </pic:spPr>
                </pic:pic>
              </a:graphicData>
            </a:graphic>
          </wp:inline>
        </w:drawing>
      </w:r>
    </w:p>
    <w:p w:rsidR="004D6BEA" w:rsidRDefault="004D6BEA">
      <w:pPr>
        <w:jc w:val="both"/>
        <w:rPr>
          <w:lang w:val="en-US"/>
        </w:rPr>
      </w:pPr>
      <w:r>
        <w:rPr>
          <w:lang w:val="en-US"/>
        </w:rPr>
        <w:t>Capacitor and heat sink volume vs fsw together</w:t>
      </w:r>
    </w:p>
    <w:p w:rsidR="004D6BEA" w:rsidRDefault="004D6BEA">
      <w:pPr>
        <w:jc w:val="both"/>
        <w:rPr>
          <w:lang w:val="en-US"/>
        </w:rPr>
      </w:pPr>
    </w:p>
    <w:p w:rsidR="004D6BEA" w:rsidRDefault="004D6BEA">
      <w:pPr>
        <w:jc w:val="both"/>
        <w:rPr>
          <w:lang w:val="en-US"/>
        </w:rPr>
      </w:pPr>
    </w:p>
    <w:p w:rsidR="008F4DBF" w:rsidRDefault="00DF03D0">
      <w:pPr>
        <w:jc w:val="both"/>
        <w:rPr>
          <w:lang w:val="en-US"/>
        </w:rPr>
      </w:pPr>
      <w:r w:rsidRPr="00DF03D0">
        <w:rPr>
          <w:noProof/>
          <w:lang w:val="en-US"/>
        </w:rPr>
        <w:drawing>
          <wp:inline distT="0" distB="0" distL="0" distR="0">
            <wp:extent cx="3168015" cy="2375067"/>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8F4DBF" w:rsidRDefault="008F4DBF">
      <w:pPr>
        <w:jc w:val="both"/>
        <w:rPr>
          <w:lang w:val="en-US"/>
        </w:rPr>
      </w:pPr>
    </w:p>
    <w:p w:rsidR="00527B57" w:rsidRDefault="00527B57">
      <w:pPr>
        <w:jc w:val="both"/>
        <w:rPr>
          <w:lang w:val="en-US"/>
        </w:rPr>
      </w:pPr>
    </w:p>
    <w:p w:rsidR="008F511D" w:rsidRDefault="00C346FB">
      <w:pPr>
        <w:jc w:val="both"/>
        <w:rPr>
          <w:lang w:val="en-US"/>
        </w:rPr>
      </w:pPr>
      <w:r w:rsidRPr="00C346FB">
        <w:rPr>
          <w:noProof/>
          <w:lang w:val="en-US"/>
        </w:rPr>
        <w:lastRenderedPageBreak/>
        <w:drawing>
          <wp:inline distT="0" distB="0" distL="0" distR="0">
            <wp:extent cx="3168015" cy="23750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C346FB" w:rsidRDefault="00C346FB">
      <w:pPr>
        <w:jc w:val="both"/>
        <w:rPr>
          <w:lang w:val="en-US"/>
        </w:rPr>
      </w:pPr>
    </w:p>
    <w:p w:rsidR="00C346FB" w:rsidRDefault="00C346FB">
      <w:pPr>
        <w:jc w:val="both"/>
        <w:rPr>
          <w:lang w:val="en-US"/>
        </w:rPr>
      </w:pPr>
    </w:p>
    <w:p w:rsidR="008F511D" w:rsidRDefault="00D8231C">
      <w:pPr>
        <w:jc w:val="both"/>
        <w:rPr>
          <w:lang w:val="en-US"/>
        </w:rPr>
      </w:pPr>
      <w:r w:rsidRPr="00D8231C">
        <w:rPr>
          <w:noProof/>
          <w:lang w:val="en-US"/>
        </w:rPr>
        <w:drawing>
          <wp:inline distT="0" distB="0" distL="0" distR="0">
            <wp:extent cx="3168015" cy="2375067"/>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68015" cy="2375067"/>
                    </a:xfrm>
                    <a:prstGeom prst="rect">
                      <a:avLst/>
                    </a:prstGeom>
                    <a:noFill/>
                    <a:ln>
                      <a:noFill/>
                    </a:ln>
                  </pic:spPr>
                </pic:pic>
              </a:graphicData>
            </a:graphic>
          </wp:inline>
        </w:drawing>
      </w:r>
    </w:p>
    <w:p w:rsidR="00D8231C" w:rsidRDefault="00D8231C">
      <w:pPr>
        <w:jc w:val="both"/>
        <w:rPr>
          <w:lang w:val="en-US"/>
        </w:rPr>
      </w:pPr>
    </w:p>
    <w:p w:rsidR="00B6039A" w:rsidRDefault="00B6039A">
      <w:pPr>
        <w:jc w:val="both"/>
        <w:rPr>
          <w:lang w:val="en-US"/>
        </w:rPr>
      </w:pPr>
      <w:r>
        <w:rPr>
          <w:lang w:val="en-US"/>
        </w:rPr>
        <w:t>Gridleri uçur</w:t>
      </w:r>
    </w:p>
    <w:p w:rsidR="00B6039A" w:rsidRDefault="00B6039A">
      <w:pPr>
        <w:jc w:val="both"/>
        <w:rPr>
          <w:lang w:val="en-US"/>
        </w:rPr>
      </w:pPr>
      <w:r>
        <w:rPr>
          <w:lang w:val="en-US"/>
        </w:rPr>
        <w:t>Online citation from mendeley</w:t>
      </w:r>
    </w:p>
    <w:p w:rsidR="00B6039A" w:rsidRDefault="00B6039A">
      <w:pPr>
        <w:jc w:val="both"/>
        <w:rPr>
          <w:lang w:val="en-US"/>
        </w:rPr>
      </w:pPr>
      <w:r>
        <w:rPr>
          <w:lang w:val="en-US"/>
        </w:rPr>
        <w:t>0-100kHz aralığında toplam hacmi ver</w:t>
      </w:r>
    </w:p>
    <w:p w:rsidR="00B6039A" w:rsidRDefault="00B6039A">
      <w:pPr>
        <w:jc w:val="both"/>
        <w:rPr>
          <w:lang w:val="en-US"/>
        </w:rPr>
      </w:pPr>
      <w:bookmarkStart w:id="0" w:name="_GoBack"/>
      <w:bookmarkEnd w:id="0"/>
    </w:p>
    <w:p w:rsidR="00D8231C" w:rsidRDefault="00B6039A">
      <w:pPr>
        <w:jc w:val="both"/>
        <w:rPr>
          <w:lang w:val="en-US"/>
        </w:rPr>
      </w:pPr>
      <w:r>
        <w:rPr>
          <w:lang w:val="en-US"/>
        </w:rPr>
        <w:t>İki noktaya vurgu yapalım:</w:t>
      </w:r>
    </w:p>
    <w:p w:rsidR="00B6039A" w:rsidRDefault="00B6039A">
      <w:pPr>
        <w:jc w:val="both"/>
        <w:rPr>
          <w:lang w:val="en-US"/>
        </w:rPr>
      </w:pPr>
      <w:r>
        <w:rPr>
          <w:lang w:val="en-US"/>
        </w:rPr>
        <w:t>1. Multi-physics</w:t>
      </w:r>
    </w:p>
    <w:p w:rsidR="00B6039A" w:rsidRDefault="00B6039A">
      <w:pPr>
        <w:jc w:val="both"/>
        <w:rPr>
          <w:lang w:val="en-US"/>
        </w:rPr>
      </w:pPr>
      <w:r>
        <w:rPr>
          <w:lang w:val="en-US"/>
        </w:rPr>
        <w:t>2. Real components</w:t>
      </w:r>
    </w:p>
    <w:p w:rsidR="00B6039A" w:rsidRDefault="00B6039A">
      <w:pPr>
        <w:jc w:val="both"/>
        <w:rPr>
          <w:lang w:val="en-US"/>
        </w:rPr>
      </w:pPr>
    </w:p>
    <w:p w:rsidR="00B6039A" w:rsidRPr="00831340" w:rsidRDefault="00B6039A">
      <w:pPr>
        <w:jc w:val="both"/>
        <w:rPr>
          <w:lang w:val="en-US"/>
        </w:rPr>
      </w:pPr>
      <w:r>
        <w:rPr>
          <w:lang w:val="en-US"/>
        </w:rPr>
        <w:t>Discrete nature of real components</w:t>
      </w:r>
    </w:p>
    <w:p w:rsidR="00FE78D5" w:rsidRPr="00831340" w:rsidRDefault="00AD528A">
      <w:pPr>
        <w:jc w:val="both"/>
        <w:rPr>
          <w:lang w:val="en-US"/>
        </w:rPr>
      </w:pPr>
      <w:r w:rsidRPr="00831340">
        <w:rPr>
          <w:lang w:val="en-US"/>
        </w:rPr>
        <w:t>Çelişkiler</w:t>
      </w:r>
    </w:p>
    <w:p w:rsidR="00AD528A" w:rsidRPr="00831340" w:rsidRDefault="00AD528A">
      <w:pPr>
        <w:jc w:val="both"/>
        <w:rPr>
          <w:lang w:val="en-US"/>
        </w:rPr>
      </w:pPr>
      <w:r w:rsidRPr="00831340">
        <w:rPr>
          <w:lang w:val="en-US"/>
        </w:rPr>
        <w:t>Evrensel ilişkiler</w:t>
      </w:r>
    </w:p>
    <w:p w:rsidR="00AD528A" w:rsidRPr="00831340" w:rsidRDefault="00AD528A">
      <w:pPr>
        <w:jc w:val="both"/>
        <w:rPr>
          <w:lang w:val="en-US"/>
        </w:rPr>
      </w:pPr>
      <w:r w:rsidRPr="00831340">
        <w:rPr>
          <w:lang w:val="en-US"/>
        </w:rPr>
        <w:t>Limitler (fsw şunun üstünde mantıklı değil, max 5 modül feasible gibi)</w:t>
      </w:r>
    </w:p>
    <w:p w:rsidR="00AD528A" w:rsidRPr="00831340" w:rsidRDefault="00AD528A">
      <w:pPr>
        <w:jc w:val="both"/>
        <w:rPr>
          <w:lang w:val="en-US"/>
        </w:rPr>
      </w:pPr>
      <w:r w:rsidRPr="00831340">
        <w:rPr>
          <w:lang w:val="en-US"/>
        </w:rPr>
        <w:t>IMMD’ye özel ilişkiler</w:t>
      </w:r>
    </w:p>
    <w:p w:rsidR="00FE78D5" w:rsidRPr="00831340" w:rsidRDefault="00FE78D5">
      <w:pPr>
        <w:jc w:val="both"/>
        <w:rPr>
          <w:lang w:val="en-US"/>
        </w:rPr>
      </w:pPr>
    </w:p>
    <w:p w:rsidR="00DB0247" w:rsidRPr="00831340" w:rsidRDefault="00DB0247">
      <w:pPr>
        <w:jc w:val="both"/>
        <w:rPr>
          <w:lang w:val="en-US"/>
        </w:rPr>
      </w:pPr>
    </w:p>
    <w:p w:rsidR="00BC3F30" w:rsidRPr="00831340" w:rsidRDefault="00EF7458" w:rsidP="00BC3F30">
      <w:pPr>
        <w:pStyle w:val="Section"/>
        <w:outlineLvl w:val="0"/>
        <w:rPr>
          <w:lang w:val="en-US"/>
        </w:rPr>
      </w:pPr>
      <w:r w:rsidRPr="00831340">
        <w:rPr>
          <w:lang w:val="en-US"/>
        </w:rPr>
        <w:t>4</w:t>
      </w:r>
      <w:r w:rsidR="00BC3F30" w:rsidRPr="00831340">
        <w:rPr>
          <w:lang w:val="en-US"/>
        </w:rPr>
        <w:tab/>
      </w:r>
      <w:r w:rsidR="007962B1" w:rsidRPr="00831340">
        <w:rPr>
          <w:lang w:val="en-US"/>
        </w:rPr>
        <w:t>System design and s</w:t>
      </w:r>
      <w:r w:rsidR="00BC3F30" w:rsidRPr="00831340">
        <w:rPr>
          <w:lang w:val="en-US"/>
        </w:rPr>
        <w:t>imulation results</w:t>
      </w:r>
      <w:hyperlink r:id="rId38" w:history="1"/>
    </w:p>
    <w:p w:rsidR="00BC3F30" w:rsidRPr="00831340" w:rsidRDefault="00BC3F30" w:rsidP="00BC3F30">
      <w:pPr>
        <w:jc w:val="both"/>
        <w:rPr>
          <w:lang w:val="en-US"/>
        </w:rPr>
      </w:pPr>
      <w:r w:rsidRPr="00831340">
        <w:rPr>
          <w:lang w:val="en-US"/>
        </w:rPr>
        <w:t xml:space="preserve">Your full paper should be submitted </w:t>
      </w:r>
    </w:p>
    <w:p w:rsidR="00BC3F30" w:rsidRPr="00831340" w:rsidRDefault="00D60A91">
      <w:pPr>
        <w:jc w:val="both"/>
        <w:rPr>
          <w:lang w:val="en-US"/>
        </w:rPr>
      </w:pPr>
      <w:r>
        <w:rPr>
          <w:lang w:val="en-US"/>
        </w:rPr>
        <w:t>M</w:t>
      </w:r>
      <w:r w:rsidR="00BC3F30" w:rsidRPr="00831340">
        <w:rPr>
          <w:lang w:val="en-US"/>
        </w:rPr>
        <w:t>odellerin verification’ı ???</w:t>
      </w:r>
    </w:p>
    <w:p w:rsidR="00FE78D5" w:rsidRPr="00831340" w:rsidRDefault="00FE78D5">
      <w:pPr>
        <w:jc w:val="both"/>
        <w:rPr>
          <w:lang w:val="en-US"/>
        </w:rPr>
      </w:pPr>
    </w:p>
    <w:p w:rsidR="00FE78D5" w:rsidRPr="00831340" w:rsidRDefault="00FE78D5">
      <w:pPr>
        <w:jc w:val="both"/>
        <w:rPr>
          <w:lang w:val="en-US"/>
        </w:rPr>
      </w:pPr>
    </w:p>
    <w:p w:rsidR="00FE78D5" w:rsidRPr="00831340" w:rsidRDefault="007962B1">
      <w:pPr>
        <w:jc w:val="both"/>
        <w:rPr>
          <w:lang w:val="en-US"/>
        </w:rPr>
      </w:pPr>
      <w:r w:rsidRPr="00831340">
        <w:rPr>
          <w:lang w:val="en-US"/>
        </w:rPr>
        <w:lastRenderedPageBreak/>
        <w:t>Analytical vs FEA % error ??? for verification</w:t>
      </w:r>
    </w:p>
    <w:p w:rsidR="007962B1" w:rsidRPr="00831340" w:rsidRDefault="007962B1">
      <w:pPr>
        <w:jc w:val="both"/>
        <w:rPr>
          <w:lang w:val="en-US"/>
        </w:rPr>
      </w:pPr>
    </w:p>
    <w:p w:rsidR="0014439B" w:rsidRPr="00831340" w:rsidRDefault="0014439B">
      <w:pPr>
        <w:jc w:val="both"/>
        <w:rPr>
          <w:lang w:val="en-US"/>
        </w:rPr>
      </w:pPr>
      <w:r w:rsidRPr="00831340">
        <w:rPr>
          <w:lang w:val="en-US"/>
        </w:rPr>
        <w:t>Add also efficiency vs output power</w:t>
      </w:r>
    </w:p>
    <w:p w:rsidR="0014439B" w:rsidRPr="00831340" w:rsidRDefault="0014439B">
      <w:pPr>
        <w:jc w:val="both"/>
        <w:rPr>
          <w:lang w:val="en-US"/>
        </w:rPr>
      </w:pPr>
    </w:p>
    <w:p w:rsidR="00FE78D5" w:rsidRPr="00831340" w:rsidRDefault="00FE78D5">
      <w:pPr>
        <w:jc w:val="both"/>
        <w:rPr>
          <w:lang w:val="en-US"/>
        </w:rPr>
      </w:pPr>
    </w:p>
    <w:p w:rsidR="00FE78D5" w:rsidRPr="00831340" w:rsidRDefault="00EF7458" w:rsidP="00FE78D5">
      <w:pPr>
        <w:pStyle w:val="Section"/>
        <w:outlineLvl w:val="0"/>
        <w:rPr>
          <w:lang w:val="en-US"/>
        </w:rPr>
      </w:pPr>
      <w:r w:rsidRPr="00831340">
        <w:rPr>
          <w:lang w:val="en-US"/>
        </w:rPr>
        <w:t>5</w:t>
      </w:r>
      <w:r w:rsidR="00FE78D5" w:rsidRPr="00831340">
        <w:rPr>
          <w:lang w:val="en-US"/>
        </w:rPr>
        <w:tab/>
        <w:t>Conclusions</w:t>
      </w:r>
      <w:hyperlink r:id="rId39" w:history="1"/>
    </w:p>
    <w:p w:rsidR="00FE78D5" w:rsidRPr="00831340" w:rsidRDefault="00FE78D5">
      <w:pPr>
        <w:jc w:val="both"/>
        <w:rPr>
          <w:lang w:val="en-US"/>
        </w:rPr>
      </w:pPr>
    </w:p>
    <w:p w:rsidR="00FE78D5" w:rsidRPr="00831340" w:rsidRDefault="00DD13A6">
      <w:pPr>
        <w:jc w:val="both"/>
        <w:rPr>
          <w:lang w:val="en-US"/>
        </w:rPr>
      </w:pPr>
      <w:r w:rsidRPr="00831340">
        <w:rPr>
          <w:lang w:val="en-US"/>
        </w:rPr>
        <w:t>An 8kW, 540V DC link system is designed using the developed optimization tool.</w:t>
      </w:r>
    </w:p>
    <w:p w:rsidR="00DD13A6" w:rsidRPr="00831340" w:rsidRDefault="00DD13A6">
      <w:pPr>
        <w:jc w:val="both"/>
        <w:rPr>
          <w:lang w:val="en-US"/>
        </w:rPr>
      </w:pPr>
      <w:r w:rsidRPr="00831340">
        <w:rPr>
          <w:lang w:val="en-US"/>
        </w:rPr>
        <w:t xml:space="preserve">The resultant system has the performance indices of </w:t>
      </w:r>
      <w:r w:rsidRPr="00831340">
        <w:rPr>
          <w:highlight w:val="yellow"/>
          <w:lang w:val="en-US"/>
        </w:rPr>
        <w:t>x kW/lt</w:t>
      </w:r>
      <w:r w:rsidRPr="00831340">
        <w:rPr>
          <w:lang w:val="en-US"/>
        </w:rPr>
        <w:t xml:space="preserve">, </w:t>
      </w:r>
      <w:r w:rsidRPr="00831340">
        <w:rPr>
          <w:highlight w:val="yellow"/>
          <w:lang w:val="en-US"/>
        </w:rPr>
        <w:t>x %</w:t>
      </w:r>
      <w:r w:rsidRPr="00831340">
        <w:rPr>
          <w:lang w:val="en-US"/>
        </w:rPr>
        <w:t xml:space="preserve"> drive efficiency and </w:t>
      </w:r>
      <w:r w:rsidRPr="00831340">
        <w:rPr>
          <w:highlight w:val="yellow"/>
          <w:lang w:val="en-US"/>
        </w:rPr>
        <w:t>y %</w:t>
      </w:r>
      <w:r w:rsidRPr="00831340">
        <w:rPr>
          <w:lang w:val="en-US"/>
        </w:rPr>
        <w:t xml:space="preserve"> motor efficiency</w:t>
      </w:r>
    </w:p>
    <w:p w:rsidR="00DD13A6" w:rsidRPr="00831340" w:rsidRDefault="00DD13A6">
      <w:pPr>
        <w:jc w:val="both"/>
        <w:rPr>
          <w:lang w:val="en-US"/>
        </w:rPr>
      </w:pPr>
    </w:p>
    <w:p w:rsidR="00DD13A6" w:rsidRPr="00831340" w:rsidRDefault="00DD13A6">
      <w:pPr>
        <w:jc w:val="both"/>
        <w:rPr>
          <w:lang w:val="en-US"/>
        </w:rPr>
      </w:pPr>
    </w:p>
    <w:p w:rsidR="00FE78D5" w:rsidRPr="00831340" w:rsidRDefault="00FE78D5">
      <w:pPr>
        <w:jc w:val="both"/>
        <w:rPr>
          <w:lang w:val="en-US"/>
        </w:rPr>
      </w:pPr>
    </w:p>
    <w:p w:rsidR="008E7057" w:rsidRPr="00831340" w:rsidRDefault="008E7057">
      <w:pPr>
        <w:pStyle w:val="Section"/>
        <w:outlineLvl w:val="0"/>
        <w:rPr>
          <w:lang w:val="en-US"/>
        </w:rPr>
      </w:pPr>
      <w:r w:rsidRPr="00831340">
        <w:rPr>
          <w:lang w:val="en-US"/>
        </w:rPr>
        <w:t>Acknowledgements</w:t>
      </w:r>
    </w:p>
    <w:p w:rsidR="00144C04" w:rsidRPr="00831340" w:rsidRDefault="00BC3F30">
      <w:pPr>
        <w:jc w:val="both"/>
        <w:rPr>
          <w:lang w:val="en-US"/>
        </w:rPr>
      </w:pPr>
      <w:r w:rsidRPr="00C9740E">
        <w:rPr>
          <w:highlight w:val="yellow"/>
          <w:lang w:val="en-US"/>
        </w:rPr>
        <w:t>This work is partially supported by Scientific and Technological Research Council of Turkey (TUBITAK) under the TUBITAK project number 117E252.</w:t>
      </w:r>
      <w:r w:rsidRPr="00831340">
        <w:rPr>
          <w:lang w:val="en-US"/>
        </w:rPr>
        <w:t xml:space="preserve"> </w:t>
      </w:r>
    </w:p>
    <w:p w:rsidR="000633E1" w:rsidRPr="00831340" w:rsidRDefault="008E7057" w:rsidP="000633E1">
      <w:pPr>
        <w:pStyle w:val="Section"/>
        <w:outlineLvl w:val="0"/>
        <w:rPr>
          <w:lang w:val="en-US"/>
        </w:rPr>
      </w:pPr>
      <w:r w:rsidRPr="00831340">
        <w:rPr>
          <w:lang w:val="en-US"/>
        </w:rPr>
        <w:t>References</w:t>
      </w:r>
    </w:p>
    <w:p w:rsidR="00116282" w:rsidRPr="00116282" w:rsidRDefault="000633E1" w:rsidP="00116282">
      <w:pPr>
        <w:widowControl w:val="0"/>
        <w:autoSpaceDE w:val="0"/>
        <w:autoSpaceDN w:val="0"/>
        <w:adjustRightInd w:val="0"/>
        <w:ind w:left="640" w:hanging="640"/>
        <w:rPr>
          <w:noProof/>
          <w:sz w:val="16"/>
          <w:szCs w:val="24"/>
        </w:rPr>
      </w:pPr>
      <w:r w:rsidRPr="00831340">
        <w:rPr>
          <w:sz w:val="16"/>
          <w:szCs w:val="16"/>
          <w:lang w:val="en-US"/>
        </w:rPr>
        <w:fldChar w:fldCharType="begin" w:fldLock="1"/>
      </w:r>
      <w:r w:rsidRPr="00831340">
        <w:rPr>
          <w:sz w:val="16"/>
          <w:szCs w:val="16"/>
          <w:lang w:val="en-US"/>
        </w:rPr>
        <w:instrText xml:space="preserve">ADDIN Mendeley Bibliography CSL_BIBLIOGRAPHY </w:instrText>
      </w:r>
      <w:r w:rsidRPr="00831340">
        <w:rPr>
          <w:sz w:val="16"/>
          <w:szCs w:val="16"/>
          <w:lang w:val="en-US"/>
        </w:rPr>
        <w:fldChar w:fldCharType="separate"/>
      </w:r>
      <w:r w:rsidR="00116282" w:rsidRPr="00116282">
        <w:rPr>
          <w:noProof/>
          <w:sz w:val="16"/>
          <w:szCs w:val="24"/>
        </w:rPr>
        <w:t>[1]</w:t>
      </w:r>
      <w:r w:rsidR="00116282" w:rsidRPr="00116282">
        <w:rPr>
          <w:noProof/>
          <w:sz w:val="16"/>
          <w:szCs w:val="24"/>
        </w:rPr>
        <w:tab/>
        <w:t xml:space="preserve">G. Lo Calzo, G. Vakil, B. Mecrow, S. Lambert, T. Cox, C. Gerada, M. Johnson, and R. Abebe, “Integrated motor drives: state of the art and future trends,” </w:t>
      </w:r>
      <w:r w:rsidR="00116282" w:rsidRPr="00116282">
        <w:rPr>
          <w:i/>
          <w:iCs/>
          <w:noProof/>
          <w:sz w:val="16"/>
          <w:szCs w:val="24"/>
        </w:rPr>
        <w:t>IET Electr. Power Appl.</w:t>
      </w:r>
      <w:r w:rsidR="00116282" w:rsidRPr="00116282">
        <w:rPr>
          <w:noProof/>
          <w:sz w:val="16"/>
          <w:szCs w:val="24"/>
        </w:rPr>
        <w:t>, vol. 10, no. 8, pp. 757–771, Sep. 2016.</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[2]</w:t>
      </w:r>
      <w:r w:rsidRPr="00116282">
        <w:rPr>
          <w:noProof/>
          <w:sz w:val="16"/>
          <w:szCs w:val="24"/>
        </w:rPr>
        <w:tab/>
        <w:t xml:space="preserve">M. D. Hennen, M. Niessen, C. Heyers, H. J. Brauer, and R. W. De Doncker, “Development and control of an integrated and distributed inverter for a fault tolerant five-phase switched reluctance traction drive,” </w:t>
      </w:r>
      <w:r w:rsidRPr="00116282">
        <w:rPr>
          <w:i/>
          <w:iCs/>
          <w:noProof/>
          <w:sz w:val="16"/>
          <w:szCs w:val="24"/>
        </w:rPr>
        <w:t>IEEE Trans. Power Electron.</w:t>
      </w:r>
      <w:r w:rsidRPr="00116282">
        <w:rPr>
          <w:noProof/>
          <w:sz w:val="16"/>
          <w:szCs w:val="24"/>
        </w:rPr>
        <w:t>, vol. 27, no. 2, pp. 547–554, 2012.</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[3]</w:t>
      </w:r>
      <w:r w:rsidRPr="00116282">
        <w:rPr>
          <w:noProof/>
          <w:sz w:val="16"/>
          <w:szCs w:val="24"/>
        </w:rPr>
        <w:tab/>
        <w:t xml:space="preserve">S. M. Lambert, B. C. Mecrow, R. Abebe, G. Vakil, and C. M. Johnson, “Integrated Drives for Transport - A Review of the Enabling Electronics Technology,” </w:t>
      </w:r>
      <w:r w:rsidRPr="00116282">
        <w:rPr>
          <w:i/>
          <w:iCs/>
          <w:noProof/>
          <w:sz w:val="16"/>
          <w:szCs w:val="24"/>
        </w:rPr>
        <w:t>IEEE Veh. Power Propuls. Conf.</w:t>
      </w:r>
      <w:r w:rsidRPr="00116282">
        <w:rPr>
          <w:noProof/>
          <w:sz w:val="16"/>
          <w:szCs w:val="24"/>
        </w:rPr>
        <w:t>, pp. 1–6, 2015.</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[4]</w:t>
      </w:r>
      <w:r w:rsidRPr="00116282">
        <w:rPr>
          <w:noProof/>
          <w:sz w:val="16"/>
          <w:szCs w:val="24"/>
        </w:rPr>
        <w:tab/>
        <w:t xml:space="preserve">J. Wang, Y. Li, and Y. Han, “Integrated Modular Motor Drive Design With GaN Power FETs,” </w:t>
      </w:r>
      <w:r w:rsidRPr="00116282">
        <w:rPr>
          <w:i/>
          <w:iCs/>
          <w:noProof/>
          <w:sz w:val="16"/>
          <w:szCs w:val="24"/>
        </w:rPr>
        <w:t>IEEE Trans. Ind. Appl.</w:t>
      </w:r>
      <w:r w:rsidRPr="00116282">
        <w:rPr>
          <w:noProof/>
          <w:sz w:val="16"/>
          <w:szCs w:val="24"/>
        </w:rPr>
        <w:t>, vol. 51, no. c, pp. 3198–3207, 2015.</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[5]</w:t>
      </w:r>
      <w:r w:rsidRPr="00116282">
        <w:rPr>
          <w:noProof/>
          <w:sz w:val="16"/>
          <w:szCs w:val="24"/>
        </w:rPr>
        <w:tab/>
        <w:t xml:space="preserve">J. Wang, Y. Li, and Y. Han, “Evaluation and design for an integrated modular motor drive (IMMD) with GaN devices,” </w:t>
      </w:r>
      <w:r w:rsidRPr="00116282">
        <w:rPr>
          <w:i/>
          <w:iCs/>
          <w:noProof/>
          <w:sz w:val="16"/>
          <w:szCs w:val="24"/>
        </w:rPr>
        <w:t>2013 IEEE Energy Convers. Congr. Expo. ECCE 2013</w:t>
      </w:r>
      <w:r w:rsidRPr="00116282">
        <w:rPr>
          <w:noProof/>
          <w:sz w:val="16"/>
          <w:szCs w:val="24"/>
        </w:rPr>
        <w:t>, no. Immd, pp. 4318–4325, 2013.</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[6]</w:t>
      </w:r>
      <w:r w:rsidRPr="00116282">
        <w:rPr>
          <w:noProof/>
          <w:sz w:val="16"/>
          <w:szCs w:val="24"/>
        </w:rPr>
        <w:tab/>
        <w:t xml:space="preserve">M. Ugur and O. Keysan, “DC link capacitor optimization for integrated modular motor drives,” </w:t>
      </w:r>
      <w:r w:rsidRPr="00116282">
        <w:rPr>
          <w:i/>
          <w:iCs/>
          <w:noProof/>
          <w:sz w:val="16"/>
          <w:szCs w:val="24"/>
        </w:rPr>
        <w:t>2017 IEEE 26th Int. Symp. Ind. Electron.</w:t>
      </w:r>
      <w:r w:rsidRPr="00116282">
        <w:rPr>
          <w:noProof/>
          <w:sz w:val="16"/>
          <w:szCs w:val="24"/>
        </w:rPr>
        <w:t>, vol. i, pp. 263–270, 2017.</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[7]</w:t>
      </w:r>
      <w:r w:rsidRPr="00116282">
        <w:rPr>
          <w:noProof/>
          <w:sz w:val="16"/>
          <w:szCs w:val="24"/>
        </w:rPr>
        <w:tab/>
        <w:t xml:space="preserve">J. Wang, Y. Li, and Y. Han, “Integrated Modular Motor Drive Design With &lt;roman&gt;GaN&lt;/roman&gt; Power &lt;roman&gt;FETs&lt;/roman&gt;,” </w:t>
      </w:r>
      <w:r w:rsidRPr="00116282">
        <w:rPr>
          <w:i/>
          <w:iCs/>
          <w:noProof/>
          <w:sz w:val="16"/>
          <w:szCs w:val="24"/>
        </w:rPr>
        <w:t>IEEE Trans. Ind. Appl.</w:t>
      </w:r>
      <w:r w:rsidRPr="00116282">
        <w:rPr>
          <w:noProof/>
          <w:sz w:val="16"/>
          <w:szCs w:val="24"/>
        </w:rPr>
        <w:t>, vol. 51, no. 4, pp. 3198–3207, 2015.</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[8]</w:t>
      </w:r>
      <w:r w:rsidRPr="00116282">
        <w:rPr>
          <w:noProof/>
          <w:sz w:val="16"/>
          <w:szCs w:val="24"/>
        </w:rPr>
        <w:tab/>
        <w:t xml:space="preserve">A. Shea and T. M. Jahns, “Hardware integration for an integrated modular motor drive including distributed control,” in </w:t>
      </w:r>
      <w:r w:rsidRPr="00116282">
        <w:rPr>
          <w:i/>
          <w:iCs/>
          <w:noProof/>
          <w:sz w:val="16"/>
          <w:szCs w:val="24"/>
        </w:rPr>
        <w:t>2014 IEEE Energy Conversion Congress and Exposition (ECCE)</w:t>
      </w:r>
      <w:r w:rsidRPr="00116282">
        <w:rPr>
          <w:noProof/>
          <w:sz w:val="16"/>
          <w:szCs w:val="24"/>
        </w:rPr>
        <w:t>, 2014, pp. 4881–4887.</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[9]</w:t>
      </w:r>
      <w:r w:rsidRPr="00116282">
        <w:rPr>
          <w:noProof/>
          <w:sz w:val="16"/>
          <w:szCs w:val="24"/>
        </w:rPr>
        <w:tab/>
        <w:t xml:space="preserve">N. Bekka, M. E. H. Zaim, N. Bernard, and D. Trichet, “A Novel Methodology for Optimal Design of Fractional Slot with Concentrated Windings,” </w:t>
      </w:r>
      <w:r w:rsidRPr="00116282">
        <w:rPr>
          <w:i/>
          <w:iCs/>
          <w:noProof/>
          <w:sz w:val="16"/>
          <w:szCs w:val="24"/>
        </w:rPr>
        <w:t>IEEE Trans. Energy Convers.</w:t>
      </w:r>
      <w:r w:rsidRPr="00116282">
        <w:rPr>
          <w:noProof/>
          <w:sz w:val="16"/>
          <w:szCs w:val="24"/>
        </w:rPr>
        <w:t>, vol. 31, no. 3, pp. 1153–1160, 2016.</w:t>
      </w:r>
    </w:p>
    <w:p w:rsidR="00116282" w:rsidRPr="00116282" w:rsidRDefault="00116282" w:rsidP="00116282">
      <w:pPr>
        <w:widowControl w:val="0"/>
        <w:autoSpaceDE w:val="0"/>
        <w:autoSpaceDN w:val="0"/>
        <w:adjustRightInd w:val="0"/>
        <w:ind w:left="640" w:hanging="640"/>
        <w:rPr>
          <w:noProof/>
          <w:sz w:val="16"/>
          <w:szCs w:val="24"/>
        </w:rPr>
      </w:pPr>
      <w:r w:rsidRPr="00116282">
        <w:rPr>
          <w:noProof/>
          <w:sz w:val="16"/>
          <w:szCs w:val="24"/>
        </w:rPr>
        <w:t>[10]</w:t>
      </w:r>
      <w:r w:rsidRPr="00116282">
        <w:rPr>
          <w:noProof/>
          <w:sz w:val="16"/>
          <w:szCs w:val="24"/>
        </w:rPr>
        <w:tab/>
        <w:t>GaN Systems, “PCB Thermal Design Guide for GaN Enhancement Mode Power Transistors.” [Online]. Available: http://www.gansystems.com/_uploads/whitepapers/777653_Mar  18_2015_GN005_PCB Thermal Design Guide for GaN Enhancement Mode Power Transistors.pdf?pdf=GN005 App Note -  PCB Thermal Design Guide for GaN Enhancement Mode Power Transistors. [Accessed: 15-Jan-2018].</w:t>
      </w:r>
    </w:p>
    <w:p w:rsidR="00116282" w:rsidRPr="00116282" w:rsidRDefault="00116282" w:rsidP="00116282">
      <w:pPr>
        <w:widowControl w:val="0"/>
        <w:autoSpaceDE w:val="0"/>
        <w:autoSpaceDN w:val="0"/>
        <w:adjustRightInd w:val="0"/>
        <w:ind w:left="640" w:hanging="640"/>
        <w:rPr>
          <w:noProof/>
          <w:sz w:val="16"/>
        </w:rPr>
      </w:pPr>
      <w:r w:rsidRPr="00116282">
        <w:rPr>
          <w:noProof/>
          <w:sz w:val="16"/>
          <w:szCs w:val="24"/>
        </w:rPr>
        <w:t>[11]</w:t>
      </w:r>
      <w:r w:rsidRPr="00116282">
        <w:rPr>
          <w:noProof/>
          <w:sz w:val="16"/>
          <w:szCs w:val="24"/>
        </w:rPr>
        <w:tab/>
        <w:t xml:space="preserve">R. E. Simons, “Estimating Parallel Plate-Fin Heat Sink Thermal </w:t>
      </w:r>
      <w:r w:rsidRPr="00116282">
        <w:rPr>
          <w:noProof/>
          <w:sz w:val="16"/>
          <w:szCs w:val="24"/>
        </w:rPr>
        <w:lastRenderedPageBreak/>
        <w:t>Resistance.” [Online]. Available: https://www.electronics-cooling.com/2003/02/estimating-parallel-plate-fin-heat-sink-thermal-resistance/.</w:t>
      </w:r>
    </w:p>
    <w:p w:rsidR="000633E1" w:rsidRPr="00831340" w:rsidRDefault="000633E1" w:rsidP="000633E1">
      <w:pPr>
        <w:ind w:left="426" w:hanging="426"/>
        <w:jc w:val="both"/>
        <w:rPr>
          <w:lang w:val="en-US"/>
        </w:rPr>
      </w:pPr>
      <w:r w:rsidRPr="00831340">
        <w:rPr>
          <w:sz w:val="16"/>
          <w:szCs w:val="16"/>
          <w:lang w:val="en-US"/>
        </w:rPr>
        <w:fldChar w:fldCharType="end"/>
      </w:r>
    </w:p>
    <w:p w:rsidR="008E7057" w:rsidRPr="00831340" w:rsidRDefault="008E7057">
      <w:pPr>
        <w:jc w:val="both"/>
        <w:rPr>
          <w:lang w:val="en-US"/>
        </w:rPr>
      </w:pPr>
    </w:p>
    <w:sectPr w:rsidR="008E7057" w:rsidRPr="00831340">
      <w:type w:val="continuous"/>
      <w:pgSz w:w="11907" w:h="16840" w:code="9"/>
      <w:pgMar w:top="1644" w:right="851" w:bottom="1531" w:left="851" w:header="720" w:footer="720" w:gutter="0"/>
      <w:cols w:num="2" w:space="227"/>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71E0" w:rsidRDefault="006171E0">
      <w:r>
        <w:separator/>
      </w:r>
    </w:p>
  </w:endnote>
  <w:endnote w:type="continuationSeparator" w:id="0">
    <w:p w:rsidR="006171E0" w:rsidRDefault="00617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231C" w:rsidRDefault="00D8231C" w:rsidP="00391433">
    <w:pPr>
      <w:pStyle w:val="Footer"/>
      <w:jc w:val="center"/>
    </w:pPr>
    <w:r>
      <w:fldChar w:fldCharType="begin"/>
    </w:r>
    <w:r>
      <w:instrText xml:space="preserve"> PAGE </w:instrText>
    </w:r>
    <w:r>
      <w:fldChar w:fldCharType="separate"/>
    </w:r>
    <w:r w:rsidR="00B6039A">
      <w:rPr>
        <w:noProof/>
      </w:rPr>
      <w:t>6</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71E0" w:rsidRDefault="006171E0">
      <w:r>
        <w:separator/>
      </w:r>
    </w:p>
  </w:footnote>
  <w:footnote w:type="continuationSeparator" w:id="0">
    <w:p w:rsidR="006171E0" w:rsidRDefault="006171E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8CF"/>
    <w:rsid w:val="00007DEF"/>
    <w:rsid w:val="0003173B"/>
    <w:rsid w:val="00054334"/>
    <w:rsid w:val="000633E1"/>
    <w:rsid w:val="000713F5"/>
    <w:rsid w:val="00077FD3"/>
    <w:rsid w:val="000A63E0"/>
    <w:rsid w:val="000F76A1"/>
    <w:rsid w:val="00116282"/>
    <w:rsid w:val="0014439B"/>
    <w:rsid w:val="00144C04"/>
    <w:rsid w:val="0018793D"/>
    <w:rsid w:val="001A2F00"/>
    <w:rsid w:val="001A7CB5"/>
    <w:rsid w:val="001E2017"/>
    <w:rsid w:val="001F4349"/>
    <w:rsid w:val="00243A22"/>
    <w:rsid w:val="0025443F"/>
    <w:rsid w:val="0028362C"/>
    <w:rsid w:val="002844FB"/>
    <w:rsid w:val="002A477B"/>
    <w:rsid w:val="002C11A3"/>
    <w:rsid w:val="002E302A"/>
    <w:rsid w:val="002E68BC"/>
    <w:rsid w:val="002F6D12"/>
    <w:rsid w:val="00323683"/>
    <w:rsid w:val="00325F4F"/>
    <w:rsid w:val="00352855"/>
    <w:rsid w:val="00371810"/>
    <w:rsid w:val="00391433"/>
    <w:rsid w:val="003C2236"/>
    <w:rsid w:val="003D5BF2"/>
    <w:rsid w:val="003E60FB"/>
    <w:rsid w:val="00410B3B"/>
    <w:rsid w:val="00411CFA"/>
    <w:rsid w:val="00417CD2"/>
    <w:rsid w:val="00463466"/>
    <w:rsid w:val="004936CB"/>
    <w:rsid w:val="004B48E9"/>
    <w:rsid w:val="004D6BEA"/>
    <w:rsid w:val="004E06B5"/>
    <w:rsid w:val="00504F17"/>
    <w:rsid w:val="00523346"/>
    <w:rsid w:val="00527B57"/>
    <w:rsid w:val="00535DE8"/>
    <w:rsid w:val="00544CD7"/>
    <w:rsid w:val="00582308"/>
    <w:rsid w:val="005B335A"/>
    <w:rsid w:val="005C36CA"/>
    <w:rsid w:val="005C3F72"/>
    <w:rsid w:val="005D0230"/>
    <w:rsid w:val="00603345"/>
    <w:rsid w:val="00610032"/>
    <w:rsid w:val="00612075"/>
    <w:rsid w:val="006171E0"/>
    <w:rsid w:val="006355CB"/>
    <w:rsid w:val="00645A30"/>
    <w:rsid w:val="00655031"/>
    <w:rsid w:val="0065790E"/>
    <w:rsid w:val="00673FB6"/>
    <w:rsid w:val="00675C73"/>
    <w:rsid w:val="00675ED2"/>
    <w:rsid w:val="00694C50"/>
    <w:rsid w:val="006A30B0"/>
    <w:rsid w:val="006C70B6"/>
    <w:rsid w:val="006E0AF0"/>
    <w:rsid w:val="006F37EC"/>
    <w:rsid w:val="006F5C9B"/>
    <w:rsid w:val="00700130"/>
    <w:rsid w:val="007016E6"/>
    <w:rsid w:val="007040FE"/>
    <w:rsid w:val="00726FEA"/>
    <w:rsid w:val="00752C25"/>
    <w:rsid w:val="00785577"/>
    <w:rsid w:val="0078608B"/>
    <w:rsid w:val="007962B1"/>
    <w:rsid w:val="007B7D09"/>
    <w:rsid w:val="007C0B27"/>
    <w:rsid w:val="007F0DEA"/>
    <w:rsid w:val="007F655D"/>
    <w:rsid w:val="0081294C"/>
    <w:rsid w:val="00817516"/>
    <w:rsid w:val="00831340"/>
    <w:rsid w:val="008460A7"/>
    <w:rsid w:val="00881467"/>
    <w:rsid w:val="00896CFB"/>
    <w:rsid w:val="008C1703"/>
    <w:rsid w:val="008D57A0"/>
    <w:rsid w:val="008E7057"/>
    <w:rsid w:val="008F0B2E"/>
    <w:rsid w:val="008F4DBF"/>
    <w:rsid w:val="008F511D"/>
    <w:rsid w:val="008F6209"/>
    <w:rsid w:val="009140A7"/>
    <w:rsid w:val="0091624B"/>
    <w:rsid w:val="009414BD"/>
    <w:rsid w:val="0094329A"/>
    <w:rsid w:val="0095230C"/>
    <w:rsid w:val="009860A3"/>
    <w:rsid w:val="0099751C"/>
    <w:rsid w:val="009B73F5"/>
    <w:rsid w:val="009F30D9"/>
    <w:rsid w:val="00A10271"/>
    <w:rsid w:val="00A12BD2"/>
    <w:rsid w:val="00A14C36"/>
    <w:rsid w:val="00A15A89"/>
    <w:rsid w:val="00A4105A"/>
    <w:rsid w:val="00A565B9"/>
    <w:rsid w:val="00A8310D"/>
    <w:rsid w:val="00A834DD"/>
    <w:rsid w:val="00A90061"/>
    <w:rsid w:val="00A919E1"/>
    <w:rsid w:val="00AB5079"/>
    <w:rsid w:val="00AC12BF"/>
    <w:rsid w:val="00AD0F69"/>
    <w:rsid w:val="00AD528A"/>
    <w:rsid w:val="00AE245D"/>
    <w:rsid w:val="00B0109F"/>
    <w:rsid w:val="00B228F7"/>
    <w:rsid w:val="00B27F9C"/>
    <w:rsid w:val="00B5570E"/>
    <w:rsid w:val="00B55F31"/>
    <w:rsid w:val="00B6039A"/>
    <w:rsid w:val="00B748B4"/>
    <w:rsid w:val="00B9020C"/>
    <w:rsid w:val="00B918C0"/>
    <w:rsid w:val="00B95979"/>
    <w:rsid w:val="00B97119"/>
    <w:rsid w:val="00BA07CA"/>
    <w:rsid w:val="00BB1795"/>
    <w:rsid w:val="00BB41BA"/>
    <w:rsid w:val="00BC3F30"/>
    <w:rsid w:val="00BC516B"/>
    <w:rsid w:val="00BE58F0"/>
    <w:rsid w:val="00C00DF7"/>
    <w:rsid w:val="00C05042"/>
    <w:rsid w:val="00C346FB"/>
    <w:rsid w:val="00C50CD1"/>
    <w:rsid w:val="00C80761"/>
    <w:rsid w:val="00C85F15"/>
    <w:rsid w:val="00C9034F"/>
    <w:rsid w:val="00C932F1"/>
    <w:rsid w:val="00C933AC"/>
    <w:rsid w:val="00C9740E"/>
    <w:rsid w:val="00CB776C"/>
    <w:rsid w:val="00CF0220"/>
    <w:rsid w:val="00D06A84"/>
    <w:rsid w:val="00D12346"/>
    <w:rsid w:val="00D60A91"/>
    <w:rsid w:val="00D8231C"/>
    <w:rsid w:val="00D97571"/>
    <w:rsid w:val="00DA516D"/>
    <w:rsid w:val="00DA6D40"/>
    <w:rsid w:val="00DB0247"/>
    <w:rsid w:val="00DC1DE1"/>
    <w:rsid w:val="00DC2872"/>
    <w:rsid w:val="00DC70FA"/>
    <w:rsid w:val="00DD13A6"/>
    <w:rsid w:val="00DF03D0"/>
    <w:rsid w:val="00E20C90"/>
    <w:rsid w:val="00E409E4"/>
    <w:rsid w:val="00E47324"/>
    <w:rsid w:val="00E52C9A"/>
    <w:rsid w:val="00E557B5"/>
    <w:rsid w:val="00E6020C"/>
    <w:rsid w:val="00E838CF"/>
    <w:rsid w:val="00E93198"/>
    <w:rsid w:val="00EA324F"/>
    <w:rsid w:val="00EB4DE4"/>
    <w:rsid w:val="00EC5FF6"/>
    <w:rsid w:val="00ED7E42"/>
    <w:rsid w:val="00EF7458"/>
    <w:rsid w:val="00F359F9"/>
    <w:rsid w:val="00F41F94"/>
    <w:rsid w:val="00F45122"/>
    <w:rsid w:val="00F52A97"/>
    <w:rsid w:val="00F7738A"/>
    <w:rsid w:val="00F86D32"/>
    <w:rsid w:val="00F93204"/>
    <w:rsid w:val="00FE78D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0CFD6A"/>
  <w15:chartTrackingRefBased/>
  <w15:docId w15:val="{91723DD3-39CB-4EC0-BD45-6B65710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284" w:hanging="284"/>
      <w:jc w:val="both"/>
    </w:pPr>
  </w:style>
  <w:style w:type="paragraph" w:customStyle="1" w:styleId="PaperTitle">
    <w:name w:val="Paper Title"/>
    <w:basedOn w:val="Normal"/>
    <w:pPr>
      <w:spacing w:after="120"/>
      <w:jc w:val="center"/>
    </w:pPr>
    <w:rPr>
      <w:b/>
      <w:sz w:val="36"/>
    </w:rPr>
  </w:style>
  <w:style w:type="paragraph" w:customStyle="1" w:styleId="Author">
    <w:name w:val="Author"/>
    <w:basedOn w:val="Normal"/>
    <w:pPr>
      <w:spacing w:before="240" w:after="240"/>
      <w:jc w:val="center"/>
    </w:pPr>
    <w:rPr>
      <w:b/>
      <w:sz w:val="24"/>
    </w:rPr>
  </w:style>
  <w:style w:type="paragraph" w:customStyle="1" w:styleId="Affiliation-Address">
    <w:name w:val="Affiliation-Address"/>
    <w:basedOn w:val="Normal"/>
    <w:pPr>
      <w:jc w:val="center"/>
    </w:pPr>
  </w:style>
  <w:style w:type="paragraph" w:customStyle="1" w:styleId="Fax-Email-URL">
    <w:name w:val="Fax-Email-URL"/>
    <w:basedOn w:val="Affiliation-Address"/>
    <w:rPr>
      <w:rFonts w:ascii="Courier New" w:hAnsi="Courier New"/>
      <w:snapToGrid w:val="0"/>
      <w:lang w:val="pt-PT"/>
    </w:rPr>
  </w:style>
  <w:style w:type="paragraph" w:customStyle="1" w:styleId="Section">
    <w:name w:val="Section"/>
    <w:basedOn w:val="Normal"/>
    <w:next w:val="Normal"/>
    <w:pPr>
      <w:tabs>
        <w:tab w:val="left" w:pos="284"/>
      </w:tabs>
      <w:spacing w:before="240" w:after="160"/>
      <w:jc w:val="both"/>
    </w:pPr>
    <w:rPr>
      <w:b/>
      <w:sz w:val="24"/>
    </w:rPr>
  </w:style>
  <w:style w:type="paragraph" w:customStyle="1" w:styleId="SubSection">
    <w:name w:val="SubSection"/>
    <w:basedOn w:val="Section"/>
    <w:pPr>
      <w:keepNext/>
    </w:pPr>
    <w:rPr>
      <w:sz w:val="20"/>
    </w:rPr>
  </w:style>
  <w:style w:type="paragraph" w:styleId="Caption">
    <w:name w:val="caption"/>
    <w:basedOn w:val="List"/>
    <w:qFormat/>
    <w:pPr>
      <w:jc w:val="center"/>
    </w:p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Header">
    <w:name w:val="header"/>
    <w:basedOn w:val="Normal"/>
    <w:rsid w:val="00391433"/>
    <w:pPr>
      <w:tabs>
        <w:tab w:val="center" w:pos="4153"/>
        <w:tab w:val="right" w:pos="8306"/>
      </w:tabs>
    </w:pPr>
  </w:style>
  <w:style w:type="paragraph" w:styleId="Footer">
    <w:name w:val="footer"/>
    <w:basedOn w:val="Normal"/>
    <w:rsid w:val="00391433"/>
    <w:pPr>
      <w:tabs>
        <w:tab w:val="center" w:pos="4153"/>
        <w:tab w:val="right" w:pos="8306"/>
      </w:tabs>
    </w:pPr>
  </w:style>
  <w:style w:type="table" w:styleId="TableGrid">
    <w:name w:val="Table Grid"/>
    <w:basedOn w:val="TableNormal"/>
    <w:rsid w:val="006E0A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0AF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2742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image" Target="media/image6.emf"/><Relationship Id="rId26" Type="http://schemas.openxmlformats.org/officeDocument/2006/relationships/image" Target="media/image11.emf"/><Relationship Id="rId39" Type="http://schemas.openxmlformats.org/officeDocument/2006/relationships/hyperlink" Target="mailto:nrichards@iee.org.uk" TargetMode="External"/><Relationship Id="rId21" Type="http://schemas.openxmlformats.org/officeDocument/2006/relationships/package" Target="embeddings/Microsoft_Visio__izimi4.vsdx"/><Relationship Id="rId34" Type="http://schemas.openxmlformats.org/officeDocument/2006/relationships/image" Target="media/image19.emf"/><Relationship Id="rId7" Type="http://schemas.openxmlformats.org/officeDocument/2006/relationships/hyperlink" Target="file:///C:\Users\hp\Documents\IMMD\Paper\PEMD%202018\Full%20Paper\ugurm@metu.edu.tr" TargetMode="External"/><Relationship Id="rId2" Type="http://schemas.openxmlformats.org/officeDocument/2006/relationships/styles" Target="styles.xml"/><Relationship Id="rId16" Type="http://schemas.openxmlformats.org/officeDocument/2006/relationships/package" Target="embeddings/Microsoft_Visio__izimi2.vsdx"/><Relationship Id="rId20" Type="http://schemas.openxmlformats.org/officeDocument/2006/relationships/image" Target="media/image7.emf"/><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emf"/><Relationship Id="rId24" Type="http://schemas.openxmlformats.org/officeDocument/2006/relationships/package" Target="embeddings/Microsoft_Visio__izimi5.vsdx"/><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9.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image" Target="media/image1.png"/><Relationship Id="rId19" Type="http://schemas.openxmlformats.org/officeDocument/2006/relationships/package" Target="embeddings/Microsoft_Visio__izimi3.vsdx"/><Relationship Id="rId31" Type="http://schemas.openxmlformats.org/officeDocument/2006/relationships/image" Target="media/image16.emf"/><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package" Target="embeddings/Microsoft_Visio__izimi1.vsdx"/><Relationship Id="rId22" Type="http://schemas.openxmlformats.org/officeDocument/2006/relationships/image" Target="media/image8.png"/><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hyperlink" Target="file:///C:\Users\hp\Documents\IMMD\Paper\PEMD%202018\Full%20Paper\keysan@metu.edu.tr" TargetMode="External"/><Relationship Id="rId3" Type="http://schemas.openxmlformats.org/officeDocument/2006/relationships/settings" Target="settings.xml"/><Relationship Id="rId12" Type="http://schemas.openxmlformats.org/officeDocument/2006/relationships/package" Target="embeddings/Microsoft_Visio__izimi.vsdx"/><Relationship Id="rId17" Type="http://schemas.openxmlformats.org/officeDocument/2006/relationships/image" Target="media/image5.emf"/><Relationship Id="rId25" Type="http://schemas.openxmlformats.org/officeDocument/2006/relationships/image" Target="media/image10.png"/><Relationship Id="rId33" Type="http://schemas.openxmlformats.org/officeDocument/2006/relationships/image" Target="media/image18.emf"/><Relationship Id="rId38" Type="http://schemas.openxmlformats.org/officeDocument/2006/relationships/hyperlink" Target="mailto:nrichards@iee.org.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E83988C-F4C7-44F9-960E-8DBAA6B7C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2975</TotalTime>
  <Pages>7</Pages>
  <Words>7926</Words>
  <Characters>45182</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IET FULL PAPER TEMPLATE</vt:lpstr>
    </vt:vector>
  </TitlesOfParts>
  <Company>IEE</Company>
  <LinksUpToDate>false</LinksUpToDate>
  <CharactersWithSpaces>53002</CharactersWithSpaces>
  <SharedDoc>false</SharedDoc>
  <HLinks>
    <vt:vector size="30" baseType="variant">
      <vt:variant>
        <vt:i4>8192009</vt:i4>
      </vt:variant>
      <vt:variant>
        <vt:i4>78</vt:i4>
      </vt:variant>
      <vt:variant>
        <vt:i4>0</vt:i4>
      </vt:variant>
      <vt:variant>
        <vt:i4>5</vt:i4>
      </vt:variant>
      <vt:variant>
        <vt:lpwstr>mailto:nrichards@iee.org.uk</vt:lpwstr>
      </vt:variant>
      <vt:variant>
        <vt:lpwstr/>
      </vt:variant>
      <vt:variant>
        <vt:i4>8192009</vt:i4>
      </vt:variant>
      <vt:variant>
        <vt:i4>75</vt:i4>
      </vt:variant>
      <vt:variant>
        <vt:i4>0</vt:i4>
      </vt:variant>
      <vt:variant>
        <vt:i4>5</vt:i4>
      </vt:variant>
      <vt:variant>
        <vt:lpwstr>mailto:nrichards@iee.org.uk</vt:lpwstr>
      </vt:variant>
      <vt:variant>
        <vt:lpwstr/>
      </vt:variant>
      <vt:variant>
        <vt:i4>8192009</vt:i4>
      </vt:variant>
      <vt:variant>
        <vt:i4>72</vt:i4>
      </vt:variant>
      <vt:variant>
        <vt:i4>0</vt:i4>
      </vt:variant>
      <vt:variant>
        <vt:i4>5</vt:i4>
      </vt:variant>
      <vt:variant>
        <vt:lpwstr>mailto:nrichards@iee.org.uk</vt:lpwstr>
      </vt:variant>
      <vt:variant>
        <vt:lpwstr/>
      </vt:variant>
      <vt:variant>
        <vt:i4>7798855</vt:i4>
      </vt:variant>
      <vt:variant>
        <vt:i4>3</vt:i4>
      </vt:variant>
      <vt:variant>
        <vt:i4>0</vt:i4>
      </vt:variant>
      <vt:variant>
        <vt:i4>5</vt:i4>
      </vt:variant>
      <vt:variant>
        <vt:lpwstr>keysan@metu.edu.tr</vt:lpwstr>
      </vt:variant>
      <vt:variant>
        <vt:lpwstr/>
      </vt:variant>
      <vt:variant>
        <vt:i4>2162704</vt:i4>
      </vt:variant>
      <vt:variant>
        <vt:i4>0</vt:i4>
      </vt:variant>
      <vt:variant>
        <vt:i4>0</vt:i4>
      </vt:variant>
      <vt:variant>
        <vt:i4>5</vt:i4>
      </vt:variant>
      <vt:variant>
        <vt:lpwstr>ugurm@metu.edu.tr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IET FULL PAPER TEMPLATE</dc:title>
  <dc:subject/>
  <dc:creator>cewings</dc:creator>
  <cp:keywords/>
  <cp:lastModifiedBy>mesutto</cp:lastModifiedBy>
  <cp:revision>53</cp:revision>
  <cp:lastPrinted>2018-01-14T19:10:00Z</cp:lastPrinted>
  <dcterms:created xsi:type="dcterms:W3CDTF">2018-01-10T20:29:00Z</dcterms:created>
  <dcterms:modified xsi:type="dcterms:W3CDTF">2018-01-15T17:30:00Z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