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Default="00DC70FA" w:rsidP="00DC70FA">
      <w:pPr>
        <w:pStyle w:val="PaperTitle"/>
      </w:pPr>
      <w:r>
        <w:t xml:space="preserve">Multi-physics </w:t>
      </w:r>
      <w:r w:rsidR="006F37EC" w:rsidRPr="006F37EC">
        <w:rPr>
          <w:highlight w:val="yellow"/>
        </w:rPr>
        <w:t>design</w:t>
      </w:r>
      <w:r w:rsidR="006F37EC">
        <w:t xml:space="preserve"> </w:t>
      </w:r>
      <w:r>
        <w:t>optimization of a GaN based</w:t>
      </w:r>
      <w:r w:rsidR="001A7CB5">
        <w:t xml:space="preserve"> </w:t>
      </w:r>
      <w:r>
        <w:br/>
      </w:r>
      <w:r w:rsidR="001A7CB5">
        <w:t>integrated modular motor drive system</w:t>
      </w:r>
    </w:p>
    <w:p w:rsidR="008E7057" w:rsidRPr="00EC5FF6" w:rsidRDefault="001A7CB5">
      <w:pPr>
        <w:pStyle w:val="Author"/>
        <w:outlineLvl w:val="0"/>
        <w:rPr>
          <w:i/>
        </w:rPr>
      </w:pPr>
      <w:r>
        <w:rPr>
          <w:i/>
        </w:rPr>
        <w:t>M</w:t>
      </w:r>
      <w:r w:rsidR="00B5570E">
        <w:rPr>
          <w:i/>
        </w:rPr>
        <w:t xml:space="preserve"> </w:t>
      </w:r>
      <w:proofErr w:type="spellStart"/>
      <w:r>
        <w:rPr>
          <w:i/>
        </w:rPr>
        <w:t>Uğur</w:t>
      </w:r>
      <w:proofErr w:type="spellEnd"/>
      <w:r w:rsidR="00B5570E">
        <w:rPr>
          <w:i/>
        </w:rPr>
        <w:t xml:space="preserve">, </w:t>
      </w:r>
      <w:r>
        <w:rPr>
          <w:i/>
        </w:rPr>
        <w:t>O</w:t>
      </w:r>
      <w:r w:rsidR="00B5570E">
        <w:rPr>
          <w:i/>
        </w:rPr>
        <w:t xml:space="preserve"> </w:t>
      </w:r>
      <w:r>
        <w:rPr>
          <w:i/>
        </w:rPr>
        <w:t>Keysan</w:t>
      </w:r>
    </w:p>
    <w:p w:rsidR="008E7057" w:rsidRPr="00EC5FF6" w:rsidRDefault="00BC516B">
      <w:pPr>
        <w:pStyle w:val="Fax-Email-URL"/>
        <w:outlineLvl w:val="0"/>
        <w:rPr>
          <w:i/>
        </w:rPr>
      </w:pPr>
      <w:r>
        <w:rPr>
          <w:rFonts w:ascii="Times New Roman" w:hAnsi="Times New Roman"/>
          <w:i/>
        </w:rPr>
        <w:t xml:space="preserve">Department of Electrical and Electronics Engineering, </w:t>
      </w:r>
      <w:r w:rsidR="001A7CB5">
        <w:rPr>
          <w:rFonts w:ascii="Times New Roman" w:hAnsi="Times New Roman"/>
          <w:i/>
        </w:rPr>
        <w:t>Middle East Technical University</w:t>
      </w:r>
      <w:r w:rsidR="008E7057" w:rsidRPr="00EC5FF6">
        <w:rPr>
          <w:rFonts w:ascii="Times New Roman" w:hAnsi="Times New Roman"/>
          <w:i/>
        </w:rPr>
        <w:t>,</w:t>
      </w:r>
      <w:r w:rsidR="009F30D9" w:rsidRPr="00EC5FF6">
        <w:rPr>
          <w:rFonts w:ascii="Times New Roman" w:hAnsi="Times New Roman"/>
          <w:i/>
        </w:rPr>
        <w:t xml:space="preserve"> </w:t>
      </w:r>
      <w:r w:rsidR="00F7738A">
        <w:rPr>
          <w:rFonts w:ascii="Times New Roman" w:hAnsi="Times New Roman"/>
          <w:i/>
        </w:rPr>
        <w:t xml:space="preserve">Ankara, </w:t>
      </w:r>
      <w:r w:rsidR="001A7CB5">
        <w:rPr>
          <w:rFonts w:ascii="Times New Roman" w:hAnsi="Times New Roman"/>
          <w:i/>
        </w:rPr>
        <w:t>Turkey</w:t>
      </w:r>
      <w:r>
        <w:rPr>
          <w:rFonts w:ascii="Times New Roman" w:hAnsi="Times New Roman"/>
          <w:i/>
        </w:rPr>
        <w:br/>
      </w:r>
      <w:r w:rsidR="00DC1DE1">
        <w:rPr>
          <w:rFonts w:ascii="Times New Roman" w:hAnsi="Times New Roman"/>
          <w:i/>
        </w:rPr>
        <w:t xml:space="preserve"> </w:t>
      </w:r>
      <w:r w:rsidR="001A7CB5" w:rsidRPr="001A7CB5">
        <w:rPr>
          <w:rFonts w:ascii="Times New Roman" w:hAnsi="Times New Roman"/>
          <w:i/>
        </w:rPr>
        <w:t xml:space="preserve"> </w:t>
      </w:r>
      <w:hyperlink r:id="rId7" w:history="1">
        <w:r w:rsidR="001A7CB5" w:rsidRPr="001A7CB5">
          <w:rPr>
            <w:rStyle w:val="Hyperlink"/>
            <w:rFonts w:ascii="Times New Roman" w:hAnsi="Times New Roman"/>
            <w:i/>
          </w:rPr>
          <w:t>ugurm@metu.edu.tr</w:t>
        </w:r>
      </w:hyperlink>
      <w:r w:rsidR="001A7CB5" w:rsidRPr="00EC5FF6">
        <w:rPr>
          <w:i/>
          <w:vertAlign w:val="superscript"/>
        </w:rPr>
        <w:t xml:space="preserve"> </w:t>
      </w:r>
      <w:r w:rsidR="001A7CB5">
        <w:rPr>
          <w:rFonts w:ascii="Times New Roman" w:hAnsi="Times New Roman"/>
          <w:i/>
        </w:rPr>
        <w:t xml:space="preserve"> </w:t>
      </w:r>
      <w:hyperlink r:id="rId8" w:history="1">
        <w:r w:rsidR="001A7CB5" w:rsidRPr="001A7CB5">
          <w:rPr>
            <w:rStyle w:val="Hyperlink"/>
            <w:rFonts w:ascii="Times New Roman" w:hAnsi="Times New Roman"/>
            <w:i/>
          </w:rPr>
          <w:t>keysan@metu.edu.tr</w:t>
        </w:r>
      </w:hyperlink>
    </w:p>
    <w:p w:rsidR="008E7057" w:rsidRPr="008E7057" w:rsidRDefault="008E7057">
      <w:pPr>
        <w:pStyle w:val="Fax-Email-URL"/>
        <w:rPr>
          <w:rFonts w:ascii="Times New Roman" w:hAnsi="Times New Roman"/>
        </w:rPr>
      </w:pPr>
    </w:p>
    <w:p w:rsidR="008E7057" w:rsidRPr="008E7057" w:rsidRDefault="008E7057">
      <w:pPr>
        <w:pStyle w:val="Fax-Email-URL"/>
        <w:rPr>
          <w:rFonts w:ascii="Times New Roman" w:hAnsi="Times New Roman"/>
          <w:lang w:val="en-GB"/>
        </w:rPr>
      </w:pPr>
    </w:p>
    <w:p w:rsidR="008E7057" w:rsidRDefault="008E7057">
      <w:pPr>
        <w:sectPr w:rsidR="008E7057">
          <w:footerReference w:type="default" r:id="rId9"/>
          <w:type w:val="continuous"/>
          <w:pgSz w:w="11907" w:h="16840" w:code="9"/>
          <w:pgMar w:top="1644" w:right="851" w:bottom="1531" w:left="851" w:header="720" w:footer="720" w:gutter="0"/>
          <w:cols w:space="227"/>
          <w:noEndnote/>
        </w:sectPr>
      </w:pPr>
    </w:p>
    <w:p w:rsidR="008E7057" w:rsidRDefault="008E7057">
      <w:pPr>
        <w:jc w:val="both"/>
      </w:pPr>
      <w:r>
        <w:rPr>
          <w:b/>
        </w:rPr>
        <w:lastRenderedPageBreak/>
        <w:t xml:space="preserve">Keywords: </w:t>
      </w:r>
      <w:r w:rsidR="0065790E">
        <w:t>integrated motor drive, modular motor, permanent magnet synchronous machine, gallium nitride, interleaving</w:t>
      </w:r>
    </w:p>
    <w:p w:rsidR="008E7057" w:rsidRDefault="008E7057">
      <w:pPr>
        <w:pStyle w:val="Section"/>
        <w:outlineLvl w:val="0"/>
      </w:pPr>
      <w:r>
        <w:t>Abstract</w:t>
      </w:r>
    </w:p>
    <w:p w:rsidR="008E7057" w:rsidRDefault="0065790E">
      <w:pPr>
        <w:jc w:val="both"/>
      </w:pPr>
      <w:r>
        <w:t>In this paper, a multi-physics approach is presented for the design optimization of and integrated modular motor drive</w:t>
      </w:r>
      <w:r w:rsidR="005B335A">
        <w:t xml:space="preserve"> (IMMD)</w:t>
      </w:r>
      <w:r>
        <w:t xml:space="preserve"> system. The system is composed of a modular permanent magnet synchronous motor a</w:t>
      </w:r>
      <w:r w:rsidR="0014439B">
        <w:t>n</w:t>
      </w:r>
      <w:r>
        <w:t>d a GaN based modular motor drive power stage. The multi-physics model includes the motor drive inverters and DC link capacitor bank (electrical model), the stator windings and rotor magnets (electromagnetic model)</w:t>
      </w:r>
      <w:r w:rsidR="002E68BC">
        <w:t>,</w:t>
      </w:r>
      <w:r>
        <w:t xml:space="preserve"> the heat sink (thermal model) and a </w:t>
      </w:r>
      <w:r w:rsidR="008C1703">
        <w:t>geometrical</w:t>
      </w:r>
      <w:r>
        <w:t xml:space="preserve"> model. The main purpose of the design optimization is to obtain the highest power density, which is quite critical in integrated drives. As the system has several interdependencies due to integrated structure, selection of parameters </w:t>
      </w:r>
      <w:r w:rsidR="002E68BC">
        <w:t>is</w:t>
      </w:r>
      <w:r>
        <w:t xml:space="preserve"> based on those relationship</w:t>
      </w:r>
      <w:r w:rsidR="002E68BC">
        <w:t xml:space="preserve">s. </w:t>
      </w:r>
      <w:r w:rsidR="005B335A">
        <w:t>A 8 kW IMMD system design is proposed and t</w:t>
      </w:r>
      <w:r>
        <w:t xml:space="preserve">he resultant system is simulated using various </w:t>
      </w:r>
      <w:r w:rsidR="002E68BC">
        <w:t>simulation platforms for verification.</w:t>
      </w:r>
    </w:p>
    <w:p w:rsidR="008E7057" w:rsidRDefault="008E7057">
      <w:pPr>
        <w:pStyle w:val="Section"/>
        <w:outlineLvl w:val="0"/>
      </w:pPr>
      <w:r>
        <w:t>1</w:t>
      </w:r>
      <w:r>
        <w:tab/>
        <w:t>Introduction</w:t>
      </w:r>
    </w:p>
    <w:p w:rsidR="00B95979" w:rsidRDefault="00B95979">
      <w:pPr>
        <w:jc w:val="both"/>
      </w:pPr>
      <w:r w:rsidRPr="00B95979">
        <w:t>Conventional variable frequency motor drive systems are composed of two distinct parts: the drive and the motor</w:t>
      </w:r>
      <w:r>
        <w:t>,</w:t>
      </w:r>
      <w:r w:rsidRPr="00B95979">
        <w:t xml:space="preserve"> where drive units are placed in separate cabinets and connected to the corresponding motors with long cables. This causes reduction in</w:t>
      </w:r>
      <w:r>
        <w:t xml:space="preserve"> the overall system</w:t>
      </w:r>
      <w:r w:rsidRPr="00B95979">
        <w:t xml:space="preserve"> power density, cost increase and electromagneti</w:t>
      </w:r>
      <w:r w:rsidR="00A919E1">
        <w:t xml:space="preserve">c interference (EMI) problems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In integrated modular motor drive (IMMD) systems, the drive is integrated </w:t>
      </w:r>
      <w:r>
        <w:t>o</w:t>
      </w:r>
      <w:r w:rsidRPr="00B95979">
        <w:t>nto the motor back iron forming a single package s</w:t>
      </w:r>
      <w:r>
        <w:t>uch</w:t>
      </w:r>
      <w:r w:rsidRPr="00B95979">
        <w:t xml:space="preserve"> that the power density of the overall system is enhanced and the connection cables are eliminated</w:t>
      </w:r>
      <w:r w:rsidR="00A919E1">
        <w:t xml:space="preserve">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Furthermore, each pole of the motor is driven by its own drive module which are then </w:t>
      </w:r>
      <w:r>
        <w:t>inter</w:t>
      </w:r>
      <w:r w:rsidRPr="00B95979">
        <w:t xml:space="preserve">connected </w:t>
      </w:r>
      <w:r>
        <w:t>via</w:t>
      </w:r>
      <w:r w:rsidRPr="00B95979">
        <w:t xml:space="preserve"> </w:t>
      </w:r>
      <w:r>
        <w:t xml:space="preserve">a common </w:t>
      </w:r>
      <w:r w:rsidRPr="00B95979">
        <w:t>DC link. By doing so, the fault tolerance of the system is increased, heat dissipation is spread on a wider surface area and voltage stress on windings and power semiconductor devices are reduced</w:t>
      </w:r>
      <w:r w:rsidR="00A919E1">
        <w:t xml:space="preserve"> </w:t>
      </w:r>
      <w:r w:rsidR="00A919E1">
        <w:fldChar w:fldCharType="begin" w:fldLock="1"/>
      </w:r>
      <w:r w:rsidR="00A919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fldChar w:fldCharType="separate"/>
      </w:r>
      <w:r w:rsidR="00A919E1" w:rsidRPr="00A919E1">
        <w:rPr>
          <w:noProof/>
        </w:rPr>
        <w:t>[2]</w:t>
      </w:r>
      <w:r w:rsidR="00A919E1">
        <w:fldChar w:fldCharType="end"/>
      </w:r>
      <w:r w:rsidRPr="00B95979">
        <w:t>.</w:t>
      </w:r>
    </w:p>
    <w:p w:rsidR="00B9020C" w:rsidRDefault="00B9020C">
      <w:pPr>
        <w:jc w:val="both"/>
      </w:pPr>
    </w:p>
    <w:p w:rsidR="005C3F72" w:rsidRDefault="005C3F72">
      <w:pPr>
        <w:jc w:val="both"/>
      </w:pPr>
      <w: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t>thermal management system</w:t>
      </w:r>
      <w:r>
        <w:t xml:space="preserve"> should be considered all together. Therefore, it is highly difficult to propose a decoupled </w:t>
      </w:r>
      <w:r>
        <w:lastRenderedPageBreak/>
        <w:t>design approach in integrated drives</w:t>
      </w:r>
      <w:r w:rsidR="000633E1">
        <w:t xml:space="preserve"> as one may affect the other significantly</w:t>
      </w:r>
      <w:r w:rsidR="00A919E1">
        <w:t xml:space="preserve"> </w:t>
      </w:r>
      <w:r w:rsidR="00A919E1">
        <w:fldChar w:fldCharType="begin" w:fldLock="1"/>
      </w:r>
      <w:r w:rsidR="00A919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fldChar w:fldCharType="separate"/>
      </w:r>
      <w:r w:rsidR="00A919E1" w:rsidRPr="00A919E1">
        <w:rPr>
          <w:noProof/>
        </w:rPr>
        <w:t>[3]</w:t>
      </w:r>
      <w:r w:rsidR="00A919E1">
        <w:fldChar w:fldCharType="end"/>
      </w:r>
      <w:r>
        <w:t xml:space="preserve">. </w:t>
      </w:r>
    </w:p>
    <w:p w:rsidR="005C3F72" w:rsidRDefault="005C3F72">
      <w:pPr>
        <w:jc w:val="both"/>
      </w:pPr>
    </w:p>
    <w:p w:rsidR="00A919E1" w:rsidRDefault="005C3F72" w:rsidP="00A919E1">
      <w:pPr>
        <w:jc w:val="both"/>
      </w:pPr>
      <w:r>
        <w:t>The current IMMD prototypes proposed in the literature are usually based on new generation wide band-gap power semiconductor devices, such as Gallium Nitride (GaN) power FETs</w:t>
      </w:r>
      <w:r w:rsidR="00A919E1">
        <w:t xml:space="preserve"> </w:t>
      </w:r>
      <w:r w:rsidR="00A919E1">
        <w:fldChar w:fldCharType="begin" w:fldLock="1"/>
      </w:r>
      <w:r w:rsidR="00A919E1">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fldChar w:fldCharType="separate"/>
      </w:r>
      <w:r w:rsidR="00A919E1" w:rsidRPr="00A919E1">
        <w:rPr>
          <w:noProof/>
        </w:rPr>
        <w:t>[4]</w:t>
      </w:r>
      <w:r w:rsidR="00A919E1">
        <w:fldChar w:fldCharType="end"/>
      </w:r>
      <w:r>
        <w:t>.</w:t>
      </w:r>
      <w:r w:rsidR="00726FEA">
        <w:t xml:space="preserve"> These devices are capable of switching at much higher switching frequencies compared to their silicon counterparts with low switching losses</w:t>
      </w:r>
      <w:r w:rsidR="000633E1">
        <w:t xml:space="preserve"> </w:t>
      </w:r>
      <w:r w:rsidR="000633E1">
        <w:fldChar w:fldCharType="begin" w:fldLock="1"/>
      </w:r>
      <w:r w:rsidR="000633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fldChar w:fldCharType="separate"/>
      </w:r>
      <w:r w:rsidR="000633E1" w:rsidRPr="000633E1">
        <w:rPr>
          <w:noProof/>
        </w:rPr>
        <w:t>[5]</w:t>
      </w:r>
      <w:r w:rsidR="000633E1">
        <w:fldChar w:fldCharType="end"/>
      </w:r>
      <w:r w:rsidR="00726FEA">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t xml:space="preserve"> </w:t>
      </w:r>
      <w:r w:rsidR="000633E1">
        <w:fldChar w:fldCharType="begin" w:fldLock="1"/>
      </w:r>
      <w:r w:rsidR="000633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fldChar w:fldCharType="separate"/>
      </w:r>
      <w:r w:rsidR="000633E1" w:rsidRPr="000633E1">
        <w:rPr>
          <w:noProof/>
        </w:rPr>
        <w:t>[1]</w:t>
      </w:r>
      <w:r w:rsidR="000633E1">
        <w:fldChar w:fldCharType="end"/>
      </w:r>
      <w:r w:rsidR="00726FEA">
        <w:t>, utilization of these devices is critical for IMMD designs.</w:t>
      </w:r>
      <w:r w:rsidR="00612075">
        <w:t xml:space="preserve"> Moreover, thanks to the modularity of the system, interleaving technique can be used to further reduce the size of DC link capacitor bank</w:t>
      </w:r>
      <w:r w:rsidR="000633E1">
        <w:t xml:space="preserve"> </w:t>
      </w:r>
      <w:r w:rsidR="000633E1">
        <w:fldChar w:fldCharType="begin" w:fldLock="1"/>
      </w:r>
      <w:r w:rsidR="000633E1">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fldChar w:fldCharType="separate"/>
      </w:r>
      <w:r w:rsidR="000633E1" w:rsidRPr="000633E1">
        <w:rPr>
          <w:noProof/>
        </w:rPr>
        <w:t>[6]</w:t>
      </w:r>
      <w:r w:rsidR="000633E1">
        <w:fldChar w:fldCharType="end"/>
      </w:r>
      <w:r w:rsidR="00612075">
        <w:t xml:space="preserve">. </w:t>
      </w:r>
      <w:r w:rsidR="000633E1">
        <w:t>Although several studies have been published regarding power electronics design, modular inverter topologies, DC link cap</w:t>
      </w:r>
      <w:r w:rsidR="002844FB">
        <w:t>acitor selection etc. for IMMDs [</w:t>
      </w:r>
      <w:r w:rsidR="002844FB">
        <w:fldChar w:fldCharType="begin" w:fldLock="1"/>
      </w:r>
      <w:r w:rsidR="002844FB">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fldChar w:fldCharType="separate"/>
      </w:r>
      <w:r w:rsidR="002844FB" w:rsidRPr="002844FB">
        <w:rPr>
          <w:noProof/>
        </w:rPr>
        <w:t>1</w:t>
      </w:r>
      <w:r w:rsidR="002844FB">
        <w:fldChar w:fldCharType="end"/>
      </w:r>
      <w:r w:rsidR="002844FB">
        <w:t>,</w:t>
      </w:r>
      <w:r w:rsidR="002844FB">
        <w:fldChar w:fldCharType="begin" w:fldLock="1"/>
      </w:r>
      <w:r w:rsidR="002844FB">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fldChar w:fldCharType="separate"/>
      </w:r>
      <w:r w:rsidR="002844FB" w:rsidRPr="002844FB">
        <w:rPr>
          <w:noProof/>
        </w:rPr>
        <w:t>3</w:t>
      </w:r>
      <w:r w:rsidR="002844FB">
        <w:fldChar w:fldCharType="end"/>
      </w:r>
      <w:r w:rsidR="002844FB">
        <w:t>,</w:t>
      </w:r>
      <w:r w:rsidR="00F41F94">
        <w:fldChar w:fldCharType="begin" w:fldLock="1"/>
      </w:r>
      <w:r w:rsidR="00F41F9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fldChar w:fldCharType="separate"/>
      </w:r>
      <w:r w:rsidR="00F41F94" w:rsidRPr="002844FB">
        <w:rPr>
          <w:noProof/>
        </w:rPr>
        <w:t>7</w:t>
      </w:r>
      <w:r w:rsidR="00F41F94">
        <w:fldChar w:fldCharType="end"/>
      </w:r>
      <w:r w:rsidR="00F41F94">
        <w:t>,</w:t>
      </w:r>
      <w:r w:rsidR="002844FB">
        <w:fldChar w:fldCharType="begin" w:fldLock="1"/>
      </w:r>
      <w:r w:rsidR="002844FB">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fldChar w:fldCharType="separate"/>
      </w:r>
      <w:r w:rsidR="002844FB" w:rsidRPr="002844FB">
        <w:rPr>
          <w:noProof/>
        </w:rPr>
        <w:t>8</w:t>
      </w:r>
      <w:r w:rsidR="002844FB">
        <w:fldChar w:fldCharType="end"/>
      </w:r>
      <w:r w:rsidR="002844FB">
        <w:t>], most of these prototypes lack a unified design.</w:t>
      </w:r>
      <w:r w:rsidR="002C11A3">
        <w:t xml:space="preserve"> </w:t>
      </w:r>
      <w:r w:rsidR="00A919E1" w:rsidRPr="002C11A3">
        <w:t>One example for such a dependency is that, the cross-sectional area available for the motor drive printed circuit board (PCB) and heat sink is determined by the diameter of the motor.</w:t>
      </w:r>
    </w:p>
    <w:p w:rsidR="00726FEA" w:rsidRDefault="00726FEA">
      <w:pPr>
        <w:jc w:val="both"/>
      </w:pPr>
    </w:p>
    <w:p w:rsidR="00B95979" w:rsidRDefault="00B95979">
      <w:pPr>
        <w:jc w:val="both"/>
      </w:pPr>
      <w:r w:rsidRPr="00B95979">
        <w:t xml:space="preserve">In this paper, </w:t>
      </w:r>
      <w:r w:rsidR="00726FEA">
        <w:t>optimum design</w:t>
      </w:r>
      <w:r w:rsidRPr="00B95979">
        <w:t xml:space="preserve"> of an IMMD system is presented considering both the motor and drive parameters to obtain the highest power density</w:t>
      </w:r>
      <w:r w:rsidR="00726FEA">
        <w:t xml:space="preserve">. </w:t>
      </w:r>
      <w:r w:rsidR="00726FEA" w:rsidRPr="002844FB">
        <w:t>It is also aimed to maximize the overall system efficiency which keeping the active material costs in acceptable limits.</w:t>
      </w:r>
      <w:r w:rsidRPr="00B95979">
        <w:t xml:space="preserve"> </w:t>
      </w:r>
      <w:r w:rsidR="00612075">
        <w:t xml:space="preserve">A </w:t>
      </w:r>
      <w:r w:rsidR="00612075" w:rsidRPr="00B95979">
        <w:t>permanent magnet synchronous motor (PMSM) having fractional s</w:t>
      </w:r>
      <w:r w:rsidR="00612075">
        <w:t>lot concentrated winding (FSCW</w:t>
      </w:r>
      <w:r w:rsidR="00612075" w:rsidRPr="00B95979">
        <w:t>)</w:t>
      </w:r>
      <w:r w:rsidR="00612075">
        <w:t xml:space="preserve"> stator</w:t>
      </w:r>
      <w:r w:rsidR="00612075" w:rsidRPr="00B95979">
        <w:t xml:space="preserve"> is utilized for its superior torque density, low cogging torque and fault tolerance capability which makes it suitable for IMMD applications</w:t>
      </w:r>
      <w:r w:rsidR="002844FB">
        <w:t xml:space="preserve"> </w:t>
      </w:r>
      <w:r w:rsidR="002844FB">
        <w:fldChar w:fldCharType="begin" w:fldLock="1"/>
      </w:r>
      <w:r w:rsidR="002844FB">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fldChar w:fldCharType="separate"/>
      </w:r>
      <w:r w:rsidR="002844FB" w:rsidRPr="002844FB">
        <w:rPr>
          <w:noProof/>
        </w:rPr>
        <w:t>[9]</w:t>
      </w:r>
      <w:r w:rsidR="002844FB">
        <w:fldChar w:fldCharType="end"/>
      </w:r>
      <w:r w:rsidR="00612075">
        <w:t>.</w:t>
      </w:r>
      <w:r w:rsidR="00612075" w:rsidRPr="00B95979">
        <w:t xml:space="preserve"> </w:t>
      </w:r>
      <w:r w:rsidRPr="00B95979">
        <w:t xml:space="preserve">The content of the multi-physics </w:t>
      </w:r>
      <w:r w:rsidR="00726FEA">
        <w:t xml:space="preserve">design </w:t>
      </w:r>
      <w:r w:rsidRPr="00B95979">
        <w:t xml:space="preserve">optimization </w:t>
      </w:r>
      <w:r w:rsidR="00726FEA">
        <w:t xml:space="preserve">approach </w:t>
      </w:r>
      <w:r w:rsidRPr="00B95979">
        <w:t xml:space="preserve">includes electrical, electromagnetic, thermal and </w:t>
      </w:r>
      <w:r w:rsidR="008C1703">
        <w:t>geometrical</w:t>
      </w:r>
      <w:r w:rsidRPr="00B95979">
        <w:t xml:space="preserve"> model</w:t>
      </w:r>
      <w:r w:rsidR="00726FEA">
        <w:t>s</w:t>
      </w:r>
      <w:r w:rsidRPr="00B95979">
        <w:t>.</w:t>
      </w:r>
      <w:r w:rsidR="00726FEA">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Default="00B97119">
      <w:pPr>
        <w:jc w:val="both"/>
      </w:pPr>
    </w:p>
    <w:p w:rsidR="00B97119" w:rsidRDefault="00B97119">
      <w:pPr>
        <w:jc w:val="both"/>
      </w:pPr>
    </w:p>
    <w:p w:rsidR="008E7057" w:rsidRDefault="008E7057">
      <w:pPr>
        <w:pStyle w:val="Section"/>
        <w:outlineLvl w:val="0"/>
      </w:pPr>
      <w:r>
        <w:lastRenderedPageBreak/>
        <w:t>2</w:t>
      </w:r>
      <w:r>
        <w:tab/>
      </w:r>
      <w:r w:rsidR="00B95979">
        <w:t>System model</w:t>
      </w:r>
      <w:r w:rsidR="005B335A">
        <w:t>ling</w:t>
      </w:r>
    </w:p>
    <w:p w:rsidR="00DD13A6" w:rsidRDefault="00DD13A6">
      <w:pPr>
        <w:jc w:val="both"/>
      </w:pPr>
      <w:r>
        <w:t xml:space="preserve">Motor drive integration onto the modular stator back iron is considered in this paper, an example of which is shown in Fig. 1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r>
        <w:t xml:space="preserve">. The structural configuration of the proposed system is also shown in Fig. 2. </w:t>
      </w:r>
    </w:p>
    <w:p w:rsidR="00FE78D5" w:rsidRDefault="00FE78D5">
      <w:pPr>
        <w:jc w:val="both"/>
      </w:pPr>
    </w:p>
    <w:p w:rsidR="00DD13A6" w:rsidRDefault="0078608B" w:rsidP="00DD13A6">
      <w:pPr>
        <w:jc w:val="center"/>
      </w:pPr>
      <w:r>
        <w:rPr>
          <w:noProof/>
          <w:lang w:val="en-US"/>
        </w:rPr>
        <w:drawing>
          <wp:inline distT="0" distB="0" distL="0" distR="0">
            <wp:extent cx="2149475" cy="1085215"/>
            <wp:effectExtent l="0" t="0" r="3175" b="63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475" cy="1085215"/>
                    </a:xfrm>
                    <a:prstGeom prst="rect">
                      <a:avLst/>
                    </a:prstGeom>
                    <a:noFill/>
                    <a:ln>
                      <a:noFill/>
                    </a:ln>
                  </pic:spPr>
                </pic:pic>
              </a:graphicData>
            </a:graphic>
          </wp:inline>
        </w:drawing>
      </w:r>
    </w:p>
    <w:p w:rsidR="00DD13A6" w:rsidRDefault="00DD13A6" w:rsidP="00DD13A6">
      <w:pPr>
        <w:jc w:val="center"/>
      </w:pPr>
      <w:r>
        <w:t>Fig</w:t>
      </w:r>
      <w:r w:rsidR="008F0B2E">
        <w:t>ure</w:t>
      </w:r>
      <w:r>
        <w:t xml:space="preserve"> 1. An example of the IMMD structure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p>
    <w:p w:rsidR="00DD13A6" w:rsidRDefault="00DD13A6">
      <w:pPr>
        <w:jc w:val="both"/>
      </w:pPr>
    </w:p>
    <w:p w:rsidR="000713F5" w:rsidRDefault="000713F5" w:rsidP="008F0B2E">
      <w:pPr>
        <w:jc w:val="center"/>
      </w:pPr>
      <w: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5pt;height:91.25pt" o:ole="">
            <v:imagedata r:id="rId11" o:title=""/>
          </v:shape>
          <o:OLEObject Type="Embed" ProgID="Visio.Drawing.15" ShapeID="_x0000_i1025" DrawAspect="Content" ObjectID="_1577288956" r:id="rId12"/>
        </w:object>
      </w:r>
    </w:p>
    <w:p w:rsidR="00DD13A6" w:rsidRDefault="008F0B2E" w:rsidP="00DD13A6">
      <w:pPr>
        <w:jc w:val="center"/>
      </w:pPr>
      <w:r>
        <w:t>Figure</w:t>
      </w:r>
      <w:r w:rsidR="00DD13A6">
        <w:t xml:space="preserve"> 2. Structural configuration of the proposed</w:t>
      </w:r>
      <w:r w:rsidR="000F76A1">
        <w:t xml:space="preserve"> IMMD</w:t>
      </w:r>
    </w:p>
    <w:p w:rsidR="00DD13A6" w:rsidRDefault="00DD13A6">
      <w:pPr>
        <w:jc w:val="both"/>
      </w:pPr>
    </w:p>
    <w:p w:rsidR="000F76A1" w:rsidRDefault="008F0B2E" w:rsidP="000F76A1">
      <w:pPr>
        <w:jc w:val="both"/>
      </w:pPr>
      <w:r>
        <w:t xml:space="preserve">The fundamental blocks of the system model and </w:t>
      </w:r>
      <w:r w:rsidR="00CB776C">
        <w:t>the coupling of different aspects</w:t>
      </w:r>
      <w:r>
        <w:t xml:space="preserve"> </w:t>
      </w:r>
      <w:r w:rsidR="00E409E4">
        <w:t>used in the integrated design</w:t>
      </w:r>
      <w:r>
        <w:t xml:space="preserve"> are shown in Fig. 3. Basically, the system is composed of the electrical model, electromagnetic model, thermal model and </w:t>
      </w:r>
      <w:r w:rsidR="008C1703">
        <w:t>geometrical</w:t>
      </w:r>
      <w:r>
        <w:t xml:space="preserve"> (</w:t>
      </w:r>
      <w:r w:rsidR="008C1703">
        <w:t>spatial</w:t>
      </w:r>
      <w:r w:rsidR="00CB776C">
        <w:t>)</w:t>
      </w:r>
      <w:r>
        <w:t xml:space="preserve"> model.</w:t>
      </w:r>
      <w:r w:rsidR="000F76A1">
        <w:t xml:space="preserve"> The system specifications and constraints are listed in Table 1.</w:t>
      </w:r>
    </w:p>
    <w:p w:rsidR="008F0B2E" w:rsidRDefault="008F0B2E">
      <w:pPr>
        <w:jc w:val="both"/>
      </w:pPr>
    </w:p>
    <w:p w:rsidR="008F0B2E" w:rsidRDefault="0014439B" w:rsidP="008F0B2E">
      <w:pPr>
        <w:jc w:val="center"/>
      </w:pPr>
      <w:r>
        <w:object w:dxaOrig="5445" w:dyaOrig="7095">
          <v:shape id="_x0000_i1026" type="#_x0000_t75" style="width:167.5pt;height:218.15pt" o:ole="">
            <v:imagedata r:id="rId13" o:title=""/>
          </v:shape>
          <o:OLEObject Type="Embed" ProgID="Visio.Drawing.15" ShapeID="_x0000_i1026" DrawAspect="Content" ObjectID="_1577288957" r:id="rId14"/>
        </w:object>
      </w:r>
    </w:p>
    <w:p w:rsidR="00504F17" w:rsidRDefault="00504F17" w:rsidP="008F0B2E">
      <w:pPr>
        <w:jc w:val="center"/>
      </w:pPr>
    </w:p>
    <w:p w:rsidR="008F0B2E" w:rsidRDefault="008F0B2E" w:rsidP="008F0B2E">
      <w:pPr>
        <w:jc w:val="center"/>
      </w:pPr>
      <w:r>
        <w:t>Figure 3. Fundamental blocks</w:t>
      </w:r>
      <w:r w:rsidR="00504F17">
        <w:t xml:space="preserve"> </w:t>
      </w:r>
      <w:r>
        <w:t>of the system model</w:t>
      </w:r>
    </w:p>
    <w:p w:rsidR="00504F17" w:rsidRDefault="00504F17">
      <w:pPr>
        <w:jc w:val="both"/>
      </w:pPr>
    </w:p>
    <w:p w:rsidR="000F76A1" w:rsidRDefault="00E557B5">
      <w:pPr>
        <w:jc w:val="both"/>
      </w:pPr>
      <w:r>
        <w:t xml:space="preserve">Moreover, the </w:t>
      </w:r>
      <w:r w:rsidR="00DB0247">
        <w:t xml:space="preserve">independent </w:t>
      </w:r>
      <w:r>
        <w:t>variables</w:t>
      </w:r>
      <w:r w:rsidR="00752C25">
        <w:t xml:space="preserve"> and their corresponding sub-models are also shown in Table 2.</w:t>
      </w:r>
    </w:p>
    <w:p w:rsidR="006E0AF0" w:rsidRDefault="006E0AF0">
      <w:pPr>
        <w:jc w:val="both"/>
      </w:pP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Tr="00E557B5">
        <w:trPr>
          <w:jc w:val="center"/>
        </w:trPr>
        <w:tc>
          <w:tcPr>
            <w:tcW w:w="3932"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Parameter</w:t>
            </w:r>
          </w:p>
        </w:tc>
        <w:tc>
          <w:tcPr>
            <w:tcW w:w="983"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Value</w:t>
            </w:r>
          </w:p>
        </w:tc>
      </w:tr>
      <w:tr w:rsidR="000F76A1" w:rsidTr="00E557B5">
        <w:trPr>
          <w:jc w:val="center"/>
        </w:trPr>
        <w:tc>
          <w:tcPr>
            <w:tcW w:w="3932" w:type="dxa"/>
            <w:tcBorders>
              <w:top w:val="single" w:sz="4" w:space="0" w:color="auto"/>
            </w:tcBorders>
          </w:tcPr>
          <w:p w:rsidR="000F76A1" w:rsidRPr="00504F17" w:rsidRDefault="000F76A1" w:rsidP="00C933AC">
            <w:pPr>
              <w:pStyle w:val="List"/>
              <w:ind w:left="0" w:firstLine="0"/>
              <w:jc w:val="left"/>
            </w:pPr>
            <w:r>
              <w:lastRenderedPageBreak/>
              <w:t xml:space="preserve">DC link voltage, </w:t>
            </w:r>
            <w:r w:rsidRPr="00504F17">
              <w:rPr>
                <w:i/>
              </w:rPr>
              <w:t>V</w:t>
            </w:r>
            <w:r w:rsidRPr="00504F17">
              <w:rPr>
                <w:i/>
                <w:vertAlign w:val="subscript"/>
              </w:rPr>
              <w:t>dc</w:t>
            </w:r>
          </w:p>
        </w:tc>
        <w:tc>
          <w:tcPr>
            <w:tcW w:w="983" w:type="dxa"/>
            <w:tcBorders>
              <w:top w:val="single" w:sz="4" w:space="0" w:color="auto"/>
            </w:tcBorders>
          </w:tcPr>
          <w:p w:rsidR="000F76A1" w:rsidRPr="00E557B5" w:rsidRDefault="000F76A1" w:rsidP="00C933AC">
            <w:pPr>
              <w:pStyle w:val="List"/>
              <w:ind w:left="0" w:firstLine="0"/>
              <w:jc w:val="left"/>
            </w:pPr>
            <w:r w:rsidRPr="00E557B5">
              <w:t>540 V</w:t>
            </w:r>
          </w:p>
        </w:tc>
      </w:tr>
      <w:tr w:rsidR="000F76A1" w:rsidTr="00E557B5">
        <w:trPr>
          <w:jc w:val="center"/>
        </w:trPr>
        <w:tc>
          <w:tcPr>
            <w:tcW w:w="3932" w:type="dxa"/>
          </w:tcPr>
          <w:p w:rsidR="000F76A1" w:rsidRPr="00504F17" w:rsidRDefault="000F76A1" w:rsidP="00C933AC">
            <w:pPr>
              <w:pStyle w:val="List"/>
              <w:ind w:left="0" w:firstLine="0"/>
              <w:jc w:val="left"/>
            </w:pPr>
            <w:r>
              <w:t xml:space="preserve">Number of phases in each module, </w:t>
            </w:r>
            <w:r w:rsidRPr="00504F17">
              <w:rPr>
                <w:i/>
              </w:rPr>
              <w:t>m</w:t>
            </w:r>
          </w:p>
        </w:tc>
        <w:tc>
          <w:tcPr>
            <w:tcW w:w="983" w:type="dxa"/>
          </w:tcPr>
          <w:p w:rsidR="000F76A1" w:rsidRPr="00E557B5" w:rsidRDefault="000F76A1" w:rsidP="00C933AC">
            <w:pPr>
              <w:pStyle w:val="List"/>
              <w:ind w:left="0" w:firstLine="0"/>
              <w:jc w:val="left"/>
            </w:pPr>
            <w:r w:rsidRPr="00E557B5">
              <w:t>3</w:t>
            </w:r>
          </w:p>
        </w:tc>
      </w:tr>
      <w:tr w:rsidR="000F76A1" w:rsidTr="00E557B5">
        <w:trPr>
          <w:jc w:val="center"/>
        </w:trPr>
        <w:tc>
          <w:tcPr>
            <w:tcW w:w="3932" w:type="dxa"/>
          </w:tcPr>
          <w:p w:rsidR="000F76A1" w:rsidRPr="00504F17" w:rsidRDefault="000F76A1" w:rsidP="00C933AC">
            <w:pPr>
              <w:pStyle w:val="List"/>
              <w:ind w:left="0" w:firstLine="0"/>
              <w:jc w:val="left"/>
            </w:pPr>
            <w:r>
              <w:t xml:space="preserve">Motor total output power, </w:t>
            </w:r>
            <w:r w:rsidRPr="000F76A1">
              <w:rPr>
                <w:i/>
              </w:rPr>
              <w:t>P</w:t>
            </w:r>
            <w:r w:rsidRPr="000F76A1">
              <w:rPr>
                <w:i/>
                <w:vertAlign w:val="subscript"/>
              </w:rPr>
              <w:t>out</w:t>
            </w:r>
          </w:p>
        </w:tc>
        <w:tc>
          <w:tcPr>
            <w:tcW w:w="983" w:type="dxa"/>
          </w:tcPr>
          <w:p w:rsidR="000F76A1" w:rsidRPr="00E557B5" w:rsidRDefault="000F76A1" w:rsidP="00C933AC">
            <w:pPr>
              <w:pStyle w:val="List"/>
              <w:ind w:left="0" w:firstLine="0"/>
              <w:jc w:val="left"/>
            </w:pPr>
            <w:r w:rsidRPr="00E557B5">
              <w:t>8 kW</w:t>
            </w:r>
          </w:p>
        </w:tc>
      </w:tr>
      <w:tr w:rsidR="000F76A1" w:rsidTr="00E557B5">
        <w:trPr>
          <w:jc w:val="center"/>
        </w:trPr>
        <w:tc>
          <w:tcPr>
            <w:tcW w:w="3932" w:type="dxa"/>
          </w:tcPr>
          <w:p w:rsidR="000F76A1" w:rsidRDefault="000F76A1" w:rsidP="000F76A1">
            <w:pPr>
              <w:pStyle w:val="List"/>
              <w:ind w:left="0" w:firstLine="0"/>
              <w:jc w:val="left"/>
            </w:pPr>
            <w:r>
              <w:t xml:space="preserve">Motor rated speed, </w:t>
            </w:r>
            <w:r w:rsidRPr="000F76A1">
              <w:rPr>
                <w:i/>
              </w:rPr>
              <w:t>N</w:t>
            </w:r>
            <w:r w:rsidRPr="000F76A1">
              <w:rPr>
                <w:i/>
                <w:vertAlign w:val="subscript"/>
              </w:rPr>
              <w:t>r</w:t>
            </w:r>
          </w:p>
        </w:tc>
        <w:tc>
          <w:tcPr>
            <w:tcW w:w="983" w:type="dxa"/>
          </w:tcPr>
          <w:p w:rsidR="000F76A1" w:rsidRPr="00E557B5" w:rsidRDefault="000F76A1" w:rsidP="000F76A1">
            <w:pPr>
              <w:pStyle w:val="List"/>
              <w:ind w:left="0" w:firstLine="0"/>
              <w:jc w:val="left"/>
            </w:pPr>
            <w:r w:rsidRPr="00E557B5">
              <w:t>600 rpm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electric loading, </w:t>
            </w:r>
            <w:r w:rsidRPr="000F76A1">
              <w:rPr>
                <w:i/>
              </w:rPr>
              <w:t>A</w:t>
            </w:r>
            <w:r w:rsidRPr="000F76A1">
              <w:rPr>
                <w:i/>
                <w:vertAlign w:val="subscript"/>
              </w:rPr>
              <w:t>rms</w:t>
            </w:r>
          </w:p>
        </w:tc>
        <w:tc>
          <w:tcPr>
            <w:tcW w:w="983" w:type="dxa"/>
          </w:tcPr>
          <w:p w:rsidR="000F76A1" w:rsidRPr="00E557B5" w:rsidRDefault="000F76A1" w:rsidP="000F76A1">
            <w:pPr>
              <w:pStyle w:val="List"/>
              <w:ind w:left="0" w:firstLine="0"/>
              <w:jc w:val="left"/>
            </w:pPr>
            <w:r w:rsidRPr="00E557B5">
              <w:t>35 kA/m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magnetic loading, </w:t>
            </w:r>
            <w:r w:rsidRPr="000F76A1">
              <w:rPr>
                <w:i/>
              </w:rPr>
              <w:t>B</w:t>
            </w:r>
            <w:r w:rsidRPr="000F76A1">
              <w:rPr>
                <w:i/>
                <w:vertAlign w:val="subscript"/>
              </w:rPr>
              <w:t>avg</w:t>
            </w:r>
          </w:p>
        </w:tc>
        <w:tc>
          <w:tcPr>
            <w:tcW w:w="983" w:type="dxa"/>
          </w:tcPr>
          <w:p w:rsidR="000F76A1" w:rsidRPr="00E557B5" w:rsidRDefault="000F76A1" w:rsidP="000F76A1">
            <w:pPr>
              <w:pStyle w:val="List"/>
              <w:ind w:left="0" w:firstLine="0"/>
              <w:jc w:val="left"/>
            </w:pPr>
            <w:r w:rsidRPr="00E557B5">
              <w:t>0.6 T</w:t>
            </w:r>
          </w:p>
        </w:tc>
      </w:tr>
      <w:tr w:rsidR="000F76A1" w:rsidTr="00E557B5">
        <w:trPr>
          <w:jc w:val="center"/>
        </w:trPr>
        <w:tc>
          <w:tcPr>
            <w:tcW w:w="3932" w:type="dxa"/>
          </w:tcPr>
          <w:p w:rsidR="000F76A1" w:rsidRPr="00504F17" w:rsidRDefault="000F76A1" w:rsidP="000F76A1">
            <w:pPr>
              <w:pStyle w:val="List"/>
              <w:ind w:left="0" w:firstLine="0"/>
              <w:jc w:val="left"/>
            </w:pPr>
            <w:r>
              <w:t xml:space="preserve">Maximum winding current density, </w:t>
            </w:r>
            <w:r w:rsidRPr="000F76A1">
              <w:rPr>
                <w:i/>
              </w:rPr>
              <w:t>J</w:t>
            </w:r>
            <w:r w:rsidRPr="000F76A1">
              <w:rPr>
                <w:i/>
                <w:vertAlign w:val="subscript"/>
              </w:rPr>
              <w:t>rms</w:t>
            </w:r>
          </w:p>
        </w:tc>
        <w:tc>
          <w:tcPr>
            <w:tcW w:w="983" w:type="dxa"/>
          </w:tcPr>
          <w:p w:rsidR="000F76A1" w:rsidRPr="00E557B5" w:rsidRDefault="000F76A1" w:rsidP="000F76A1">
            <w:pPr>
              <w:pStyle w:val="List"/>
              <w:ind w:left="0" w:firstLine="0"/>
              <w:jc w:val="left"/>
            </w:pPr>
            <w:r w:rsidRPr="00E557B5">
              <w:t>4 A/mm</w:t>
            </w:r>
            <w:r w:rsidRPr="00E557B5">
              <w:rPr>
                <w:vertAlign w:val="superscript"/>
              </w:rPr>
              <w:t>2</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teeth flux density, </w:t>
            </w:r>
            <w:r w:rsidRPr="00E557B5">
              <w:rPr>
                <w:i/>
              </w:rPr>
              <w:t>B</w:t>
            </w:r>
            <w:r w:rsidRPr="00E557B5">
              <w:rPr>
                <w:i/>
                <w:vertAlign w:val="subscript"/>
              </w:rPr>
              <w:t>ts</w:t>
            </w:r>
          </w:p>
        </w:tc>
        <w:tc>
          <w:tcPr>
            <w:tcW w:w="983" w:type="dxa"/>
          </w:tcPr>
          <w:p w:rsidR="00E557B5" w:rsidRPr="00E557B5" w:rsidRDefault="00E557B5" w:rsidP="00E557B5">
            <w:pPr>
              <w:pStyle w:val="List"/>
              <w:ind w:left="0" w:firstLine="0"/>
              <w:jc w:val="left"/>
            </w:pPr>
            <w:r w:rsidRPr="00E557B5">
              <w:t>1.8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yoke flux density, </w:t>
            </w:r>
            <w:r w:rsidRPr="00E557B5">
              <w:rPr>
                <w:i/>
              </w:rPr>
              <w:t>B</w:t>
            </w:r>
            <w:r>
              <w:rPr>
                <w:i/>
                <w:vertAlign w:val="subscript"/>
              </w:rPr>
              <w:t>y</w:t>
            </w:r>
            <w:r w:rsidRPr="00E557B5">
              <w:rPr>
                <w:i/>
                <w:vertAlign w:val="subscript"/>
              </w:rPr>
              <w:t>s</w:t>
            </w:r>
          </w:p>
        </w:tc>
        <w:tc>
          <w:tcPr>
            <w:tcW w:w="983" w:type="dxa"/>
          </w:tcPr>
          <w:p w:rsidR="00E557B5" w:rsidRPr="00E557B5" w:rsidRDefault="00E557B5" w:rsidP="00E557B5">
            <w:pPr>
              <w:pStyle w:val="List"/>
              <w:ind w:left="0" w:firstLine="0"/>
              <w:jc w:val="left"/>
            </w:pPr>
            <w:r w:rsidRPr="00E557B5">
              <w:t>1.4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fill factor, </w:t>
            </w:r>
            <w:r w:rsidRPr="00E557B5">
              <w:rPr>
                <w:i/>
              </w:rPr>
              <w:t>k</w:t>
            </w:r>
            <w:r w:rsidRPr="00E557B5">
              <w:rPr>
                <w:i/>
                <w:vertAlign w:val="subscript"/>
              </w:rPr>
              <w:t>cu</w:t>
            </w:r>
          </w:p>
        </w:tc>
        <w:tc>
          <w:tcPr>
            <w:tcW w:w="983" w:type="dxa"/>
          </w:tcPr>
          <w:p w:rsidR="00E557B5" w:rsidRPr="00E557B5" w:rsidRDefault="00E557B5" w:rsidP="00E557B5">
            <w:pPr>
              <w:pStyle w:val="List"/>
              <w:ind w:left="0" w:firstLine="0"/>
              <w:jc w:val="left"/>
            </w:pPr>
            <w:r w:rsidRPr="00E557B5">
              <w:t>0.6</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device junction temperature, </w:t>
            </w:r>
            <w:r w:rsidRPr="00E557B5">
              <w:rPr>
                <w:i/>
              </w:rPr>
              <w:t>T</w:t>
            </w:r>
            <w:r w:rsidRPr="00E557B5">
              <w:rPr>
                <w:i/>
                <w:vertAlign w:val="subscript"/>
              </w:rPr>
              <w:t>j</w:t>
            </w:r>
            <w:r>
              <w:rPr>
                <w:i/>
                <w:vertAlign w:val="subscript"/>
              </w:rPr>
              <w:t>-</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150 </w:t>
            </w:r>
            <w:r w:rsidRPr="00E557B5">
              <w:rPr>
                <w:vertAlign w:val="superscript"/>
              </w:rPr>
              <w:t>0</w:t>
            </w:r>
            <w:r w:rsidRPr="00E557B5">
              <w:t>C</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capacitor temperature, </w:t>
            </w:r>
            <w:r w:rsidRPr="00E557B5">
              <w:rPr>
                <w:i/>
              </w:rPr>
              <w:t>T</w:t>
            </w:r>
            <w:r>
              <w:rPr>
                <w:i/>
                <w:vertAlign w:val="subscript"/>
              </w:rPr>
              <w:t>cap-</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70 </w:t>
            </w:r>
            <w:r w:rsidRPr="00E557B5">
              <w:rPr>
                <w:vertAlign w:val="superscript"/>
              </w:rPr>
              <w:t>0</w:t>
            </w:r>
            <w:r w:rsidRPr="00E557B5">
              <w:t>C</w:t>
            </w:r>
          </w:p>
        </w:tc>
      </w:tr>
      <w:tr w:rsidR="00E6020C" w:rsidTr="00E557B5">
        <w:trPr>
          <w:jc w:val="center"/>
        </w:trPr>
        <w:tc>
          <w:tcPr>
            <w:tcW w:w="3932" w:type="dxa"/>
          </w:tcPr>
          <w:p w:rsidR="00E6020C" w:rsidRDefault="00E6020C" w:rsidP="00E6020C">
            <w:pPr>
              <w:pStyle w:val="List"/>
              <w:ind w:left="0" w:firstLine="0"/>
              <w:jc w:val="left"/>
            </w:pPr>
            <w:r>
              <w:t xml:space="preserve">Maximum DC link voltage ripple, </w:t>
            </w:r>
            <w:r w:rsidRPr="00E6020C">
              <w:rPr>
                <w:i/>
              </w:rPr>
              <w:t>V</w:t>
            </w:r>
            <w:r w:rsidRPr="00E6020C">
              <w:rPr>
                <w:i/>
                <w:vertAlign w:val="subscript"/>
              </w:rPr>
              <w:t>dc-r</w:t>
            </w:r>
          </w:p>
        </w:tc>
        <w:tc>
          <w:tcPr>
            <w:tcW w:w="983" w:type="dxa"/>
          </w:tcPr>
          <w:p w:rsidR="00E6020C" w:rsidRPr="00E557B5" w:rsidRDefault="00E6020C" w:rsidP="00E557B5">
            <w:pPr>
              <w:pStyle w:val="List"/>
              <w:ind w:left="0" w:firstLine="0"/>
              <w:jc w:val="left"/>
            </w:pPr>
            <w:r>
              <w:t>1 %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motor efficiency, </w:t>
            </w:r>
            <w:proofErr w:type="spellStart"/>
            <w:r w:rsidRPr="00E557B5">
              <w:rPr>
                <w:i/>
              </w:rPr>
              <w:t>η</w:t>
            </w:r>
            <w:r w:rsidRPr="00E557B5">
              <w:rPr>
                <w:i/>
                <w:vertAlign w:val="subscript"/>
              </w:rPr>
              <w:t>m</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94 %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drive efficiency, </w:t>
            </w:r>
            <w:proofErr w:type="spellStart"/>
            <w:r w:rsidRPr="00E557B5">
              <w:rPr>
                <w:i/>
              </w:rPr>
              <w:t>η</w:t>
            </w:r>
            <w:r w:rsidRPr="00E557B5">
              <w:rPr>
                <w:i/>
                <w:vertAlign w:val="subscript"/>
              </w:rPr>
              <w:t>d</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98 %</w:t>
            </w:r>
          </w:p>
        </w:tc>
      </w:tr>
      <w:tr w:rsidR="0014439B" w:rsidTr="00E557B5">
        <w:trPr>
          <w:jc w:val="center"/>
        </w:trPr>
        <w:tc>
          <w:tcPr>
            <w:tcW w:w="3932" w:type="dxa"/>
          </w:tcPr>
          <w:p w:rsidR="0014439B" w:rsidRDefault="0014439B" w:rsidP="00E557B5">
            <w:pPr>
              <w:pStyle w:val="List"/>
              <w:ind w:left="0" w:firstLine="0"/>
              <w:jc w:val="left"/>
            </w:pPr>
            <w:r>
              <w:t xml:space="preserve">Minimum power factor, </w:t>
            </w:r>
            <w:r w:rsidRPr="0014439B">
              <w:rPr>
                <w:i/>
              </w:rPr>
              <w:t>cos(φ)</w:t>
            </w:r>
            <w:r w:rsidRPr="0014439B">
              <w:rPr>
                <w:i/>
                <w:vertAlign w:val="subscript"/>
              </w:rPr>
              <w:t>min</w:t>
            </w:r>
          </w:p>
        </w:tc>
        <w:tc>
          <w:tcPr>
            <w:tcW w:w="983" w:type="dxa"/>
          </w:tcPr>
          <w:p w:rsidR="0014439B" w:rsidRPr="00E557B5" w:rsidRDefault="0014439B" w:rsidP="00E557B5">
            <w:pPr>
              <w:pStyle w:val="List"/>
              <w:ind w:left="0" w:firstLine="0"/>
              <w:jc w:val="left"/>
            </w:pPr>
            <w:r>
              <w:t>0.9</w:t>
            </w:r>
          </w:p>
        </w:tc>
      </w:tr>
      <w:tr w:rsidR="00E557B5" w:rsidTr="00E557B5">
        <w:trPr>
          <w:jc w:val="center"/>
        </w:trPr>
        <w:tc>
          <w:tcPr>
            <w:tcW w:w="3932" w:type="dxa"/>
          </w:tcPr>
          <w:p w:rsidR="00E557B5" w:rsidRPr="000F76A1" w:rsidRDefault="00E557B5" w:rsidP="00E557B5">
            <w:pPr>
              <w:pStyle w:val="List"/>
              <w:ind w:left="0" w:firstLine="0"/>
              <w:jc w:val="left"/>
            </w:pPr>
            <w:r w:rsidRPr="000F76A1">
              <w:t>Ambient temperature</w:t>
            </w:r>
            <w:r>
              <w:t xml:space="preserve">, </w:t>
            </w:r>
            <w:r w:rsidRPr="000F76A1">
              <w:rPr>
                <w:i/>
              </w:rPr>
              <w:t>T</w:t>
            </w:r>
            <w:r w:rsidRPr="000F76A1">
              <w:rPr>
                <w:i/>
                <w:vertAlign w:val="subscript"/>
              </w:rPr>
              <w:t>amb</w:t>
            </w:r>
          </w:p>
        </w:tc>
        <w:tc>
          <w:tcPr>
            <w:tcW w:w="983" w:type="dxa"/>
          </w:tcPr>
          <w:p w:rsidR="00E557B5" w:rsidRPr="00E557B5" w:rsidRDefault="00E557B5" w:rsidP="00E557B5">
            <w:pPr>
              <w:pStyle w:val="List"/>
              <w:ind w:left="0" w:firstLine="0"/>
              <w:jc w:val="left"/>
            </w:pPr>
            <w:r w:rsidRPr="00E557B5">
              <w:t xml:space="preserve">50 </w:t>
            </w:r>
            <w:r w:rsidRPr="00E557B5">
              <w:rPr>
                <w:vertAlign w:val="superscript"/>
              </w:rPr>
              <w:t>0</w:t>
            </w:r>
            <w:r w:rsidRPr="00E557B5">
              <w:t>C</w:t>
            </w:r>
          </w:p>
        </w:tc>
      </w:tr>
    </w:tbl>
    <w:p w:rsidR="000F76A1" w:rsidRDefault="000F76A1">
      <w:pPr>
        <w:jc w:val="both"/>
      </w:pPr>
    </w:p>
    <w:p w:rsidR="000F76A1" w:rsidRDefault="000F76A1" w:rsidP="000F76A1">
      <w:pPr>
        <w:jc w:val="both"/>
      </w:pPr>
      <w:r>
        <w:t>Table 1. System specifications and constraints</w:t>
      </w:r>
    </w:p>
    <w:p w:rsidR="000F76A1" w:rsidRDefault="000F76A1">
      <w:pPr>
        <w:jc w:val="both"/>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Tr="000A63E0">
        <w:trPr>
          <w:jc w:val="center"/>
        </w:trPr>
        <w:tc>
          <w:tcPr>
            <w:tcW w:w="3224"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Optimization parameters</w:t>
            </w:r>
          </w:p>
        </w:tc>
        <w:tc>
          <w:tcPr>
            <w:tcW w:w="1691"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Sub-model</w:t>
            </w:r>
          </w:p>
        </w:tc>
      </w:tr>
      <w:tr w:rsidR="00752C25" w:rsidTr="000A63E0">
        <w:trPr>
          <w:jc w:val="center"/>
        </w:trPr>
        <w:tc>
          <w:tcPr>
            <w:tcW w:w="3224" w:type="dxa"/>
            <w:tcBorders>
              <w:top w:val="single" w:sz="4" w:space="0" w:color="auto"/>
            </w:tcBorders>
          </w:tcPr>
          <w:p w:rsidR="00752C25" w:rsidRPr="00504F17" w:rsidRDefault="00752C25" w:rsidP="00752C25">
            <w:pPr>
              <w:pStyle w:val="List"/>
              <w:ind w:left="0" w:firstLine="0"/>
              <w:jc w:val="left"/>
            </w:pPr>
            <w:r>
              <w:t xml:space="preserve">Number of modules, </w:t>
            </w:r>
            <w:r w:rsidRPr="00504F17">
              <w:rPr>
                <w:i/>
              </w:rPr>
              <w:t>n</w:t>
            </w:r>
          </w:p>
        </w:tc>
        <w:tc>
          <w:tcPr>
            <w:tcW w:w="1691" w:type="dxa"/>
            <w:tcBorders>
              <w:top w:val="single" w:sz="4" w:space="0" w:color="auto"/>
            </w:tcBorders>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Number of series modules, </w:t>
            </w:r>
            <w:r w:rsidRPr="00504F17">
              <w:rPr>
                <w:i/>
              </w:rPr>
              <w:t>n</w:t>
            </w:r>
            <w:r w:rsidRPr="00504F17">
              <w:rPr>
                <w:i/>
                <w:vertAlign w:val="subscript"/>
              </w:rPr>
              <w:t>s</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Switching frequency, </w:t>
            </w:r>
            <w:r w:rsidRPr="00504F17">
              <w:rPr>
                <w:i/>
              </w:rPr>
              <w:t>f</w:t>
            </w:r>
            <w:r w:rsidRPr="00504F17">
              <w:rPr>
                <w:i/>
                <w:vertAlign w:val="subscript"/>
              </w:rPr>
              <w:t>sw</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Modulation index, </w:t>
            </w:r>
            <w:r w:rsidRPr="000F76A1">
              <w:rPr>
                <w:i/>
              </w:rPr>
              <w:t>m</w:t>
            </w:r>
            <w:r w:rsidRPr="000F76A1">
              <w:rPr>
                <w:i/>
                <w:vertAlign w:val="subscript"/>
              </w:rPr>
              <w:t>a</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Aspect ratio of the motor, </w:t>
            </w:r>
            <w:r w:rsidRPr="00752C25">
              <w:rPr>
                <w:i/>
              </w:rPr>
              <w:t>α</w:t>
            </w:r>
          </w:p>
        </w:tc>
        <w:tc>
          <w:tcPr>
            <w:tcW w:w="1691" w:type="dxa"/>
          </w:tcPr>
          <w:p w:rsidR="00752C25" w:rsidRPr="000A63E0" w:rsidRDefault="00675C73" w:rsidP="00752C25">
            <w:pPr>
              <w:pStyle w:val="List"/>
              <w:ind w:left="0" w:firstLine="0"/>
              <w:jc w:val="left"/>
              <w:rPr>
                <w:i/>
              </w:rPr>
            </w:pPr>
            <w:r>
              <w:rPr>
                <w:i/>
              </w:rPr>
              <w:t>Geometrical</w:t>
            </w:r>
          </w:p>
        </w:tc>
      </w:tr>
      <w:tr w:rsidR="000F76A1" w:rsidTr="000A63E0">
        <w:trPr>
          <w:jc w:val="center"/>
        </w:trPr>
        <w:tc>
          <w:tcPr>
            <w:tcW w:w="3224" w:type="dxa"/>
            <w:tcBorders>
              <w:bottom w:val="single" w:sz="4" w:space="0" w:color="auto"/>
            </w:tcBorders>
          </w:tcPr>
          <w:p w:rsidR="000F76A1" w:rsidRPr="00752C25" w:rsidRDefault="00752C25" w:rsidP="00C933AC">
            <w:pPr>
              <w:pStyle w:val="List"/>
              <w:ind w:left="0" w:firstLine="0"/>
              <w:jc w:val="left"/>
            </w:pPr>
            <w:r w:rsidRPr="00752C25">
              <w:t xml:space="preserve">Slot/module/phase, </w:t>
            </w:r>
            <w:proofErr w:type="spellStart"/>
            <w:r w:rsidRPr="00752C25">
              <w:rPr>
                <w:i/>
              </w:rPr>
              <w:t>w</w:t>
            </w:r>
            <w:r w:rsidRPr="00752C25">
              <w:rPr>
                <w:i/>
                <w:vertAlign w:val="subscript"/>
              </w:rPr>
              <w:t>s</w:t>
            </w:r>
            <w:proofErr w:type="spellEnd"/>
          </w:p>
        </w:tc>
        <w:tc>
          <w:tcPr>
            <w:tcW w:w="1691" w:type="dxa"/>
            <w:tcBorders>
              <w:bottom w:val="single" w:sz="4" w:space="0" w:color="auto"/>
            </w:tcBorders>
          </w:tcPr>
          <w:p w:rsidR="000F76A1" w:rsidRPr="000A63E0" w:rsidRDefault="00752C25" w:rsidP="00C933AC">
            <w:pPr>
              <w:pStyle w:val="List"/>
              <w:ind w:left="0" w:firstLine="0"/>
              <w:jc w:val="left"/>
              <w:rPr>
                <w:i/>
              </w:rPr>
            </w:pPr>
            <w:r w:rsidRPr="000A63E0">
              <w:rPr>
                <w:i/>
              </w:rPr>
              <w:t>Electromagnetic</w:t>
            </w:r>
          </w:p>
        </w:tc>
      </w:tr>
    </w:tbl>
    <w:p w:rsidR="002A477B" w:rsidRDefault="002A477B">
      <w:pPr>
        <w:jc w:val="both"/>
      </w:pPr>
    </w:p>
    <w:p w:rsidR="00752C25" w:rsidRDefault="00752C25" w:rsidP="00752C25">
      <w:pPr>
        <w:jc w:val="both"/>
      </w:pPr>
      <w:r>
        <w:t>Table 2. Optimization parameters</w:t>
      </w:r>
      <w:r w:rsidR="00DB0247">
        <w:t xml:space="preserve"> (independent variables)</w:t>
      </w:r>
    </w:p>
    <w:p w:rsidR="00752C25" w:rsidRDefault="00752C25">
      <w:pPr>
        <w:jc w:val="both"/>
      </w:pPr>
    </w:p>
    <w:p w:rsidR="008C1703" w:rsidRDefault="00323683">
      <w:pPr>
        <w:jc w:val="both"/>
      </w:pPr>
      <w:r>
        <w:t>The IMMD system has a modular structure where each three-phase inverter module drives its own part of the stator pole. The modules can be connected in series and/or parallel configuration via a common DC link. A block diagram of the system is shown in Fig. 3</w:t>
      </w:r>
      <w:r w:rsidR="007C0B27">
        <w:t xml:space="preserve"> with 2-series and 2-parallel connected modules</w:t>
      </w:r>
      <w:r>
        <w:t>.</w:t>
      </w:r>
      <w:r w:rsidR="007C0B27">
        <w:t xml:space="preserve"> </w:t>
      </w:r>
    </w:p>
    <w:p w:rsidR="00323683" w:rsidRDefault="007C0B27" w:rsidP="0014439B">
      <w:pPr>
        <w:jc w:val="center"/>
      </w:pPr>
      <w:r>
        <w:object w:dxaOrig="2971" w:dyaOrig="2941">
          <v:shape id="_x0000_i1027" type="#_x0000_t75" style="width:148.65pt;height:146.85pt" o:ole="">
            <v:imagedata r:id="rId15" o:title=""/>
          </v:shape>
          <o:OLEObject Type="Embed" ProgID="Visio.Drawing.15" ShapeID="_x0000_i1027" DrawAspect="Content" ObjectID="_1577288958" r:id="rId16"/>
        </w:object>
      </w:r>
    </w:p>
    <w:p w:rsidR="00323683" w:rsidRDefault="00323683">
      <w:pPr>
        <w:jc w:val="both"/>
      </w:pPr>
      <w:r>
        <w:t>Figure 3. A general block diagram of the IMMD</w:t>
      </w:r>
    </w:p>
    <w:p w:rsidR="008E7057" w:rsidRDefault="008E7057">
      <w:pPr>
        <w:pStyle w:val="SubSection"/>
        <w:outlineLvl w:val="0"/>
      </w:pPr>
      <w:r>
        <w:t xml:space="preserve">2.1 </w:t>
      </w:r>
      <w:r w:rsidR="00B95979">
        <w:t xml:space="preserve">Electrical </w:t>
      </w:r>
      <w:r w:rsidR="00504F17">
        <w:t>sub-</w:t>
      </w:r>
      <w:r w:rsidR="00B95979">
        <w:t>model</w:t>
      </w:r>
    </w:p>
    <w:p w:rsidR="00504F17" w:rsidRDefault="00DD13A6" w:rsidP="00B95979">
      <w:pPr>
        <w:jc w:val="both"/>
      </w:pPr>
      <w:r>
        <w:t>The electrical model includes, determination of rated parameters of the motor drive inverter, selection of power semiconductor devices, calculation of motor drive losses, determination of required DC link capacitor parameters and selection of DC link capacitors.</w:t>
      </w:r>
      <w:r w:rsidR="00504F17">
        <w:t xml:space="preserve"> </w:t>
      </w:r>
      <w:r w:rsidR="00054334">
        <w:t xml:space="preserve">A set of 650V e-mode GaN FETs suitable for high voltage applications having different </w:t>
      </w:r>
      <w:r w:rsidR="00054334">
        <w:lastRenderedPageBreak/>
        <w:t>current ratings from GaN systems are used for the design [</w:t>
      </w:r>
      <w:r w:rsidR="00054334" w:rsidRPr="00054334">
        <w:rPr>
          <w:highlight w:val="yellow"/>
        </w:rPr>
        <w:t>ref</w:t>
      </w:r>
      <w:r w:rsidR="00054334">
        <w:t>].</w:t>
      </w:r>
      <w:r w:rsidR="00323683">
        <w:t xml:space="preserve"> The devices are selected from these commercial products based on the number of series and parallel modules</w:t>
      </w:r>
      <w:r w:rsidR="007C0B27">
        <w:t xml:space="preserve"> (</w:t>
      </w:r>
      <w:r w:rsidR="007C0B27" w:rsidRPr="007C0B27">
        <w:rPr>
          <w:i/>
        </w:rPr>
        <w:t>n</w:t>
      </w:r>
      <w:r w:rsidR="007C0B27" w:rsidRPr="007C0B27">
        <w:rPr>
          <w:i/>
          <w:vertAlign w:val="subscript"/>
        </w:rPr>
        <w:t>s</w:t>
      </w:r>
      <w:r w:rsidR="007C0B27" w:rsidRPr="007C0B27">
        <w:rPr>
          <w:i/>
        </w:rPr>
        <w:t>, n</w:t>
      </w:r>
      <w:r w:rsidR="007C0B27" w:rsidRPr="007C0B27">
        <w:rPr>
          <w:i/>
          <w:vertAlign w:val="subscript"/>
        </w:rPr>
        <w:t>p</w:t>
      </w:r>
      <w:r w:rsidR="007C0B27">
        <w:t>)</w:t>
      </w:r>
      <w:r w:rsidR="0014439B">
        <w:t>, modulation index (</w:t>
      </w:r>
      <w:r w:rsidR="0014439B" w:rsidRPr="0014439B">
        <w:rPr>
          <w:i/>
        </w:rPr>
        <w:t>m</w:t>
      </w:r>
      <w:r w:rsidR="0014439B" w:rsidRPr="0014439B">
        <w:rPr>
          <w:i/>
          <w:vertAlign w:val="subscript"/>
        </w:rPr>
        <w:t>a</w:t>
      </w:r>
      <w:r w:rsidR="0014439B">
        <w:t>), power factor (</w:t>
      </w:r>
      <w:r w:rsidR="0014439B" w:rsidRPr="0014439B">
        <w:rPr>
          <w:i/>
        </w:rPr>
        <w:t>cos(φ)</w:t>
      </w:r>
      <w:r w:rsidR="0014439B" w:rsidRPr="0014439B">
        <w:rPr>
          <w:i/>
          <w:vertAlign w:val="subscript"/>
        </w:rPr>
        <w:t>min</w:t>
      </w:r>
      <w:r w:rsidR="0014439B">
        <w:t>) and motor efficiency (</w:t>
      </w:r>
      <w:proofErr w:type="spellStart"/>
      <w:r w:rsidR="0014439B" w:rsidRPr="00E557B5">
        <w:rPr>
          <w:i/>
        </w:rPr>
        <w:t>η</w:t>
      </w:r>
      <w:r w:rsidR="0014439B" w:rsidRPr="00E557B5">
        <w:rPr>
          <w:i/>
          <w:vertAlign w:val="subscript"/>
        </w:rPr>
        <w:t>m</w:t>
      </w:r>
      <w:proofErr w:type="spellEnd"/>
      <w:r w:rsidR="0014439B" w:rsidRPr="00E557B5">
        <w:rPr>
          <w:i/>
          <w:vertAlign w:val="subscript"/>
        </w:rPr>
        <w:t>-min</w:t>
      </w:r>
      <w:r w:rsidR="0014439B">
        <w:t>) limitations</w:t>
      </w:r>
      <w:r w:rsidR="00323683">
        <w:t>.</w:t>
      </w:r>
      <w:r w:rsidR="006E0AF0">
        <w:t xml:space="preserve"> By using the selected device parameters, the motor drive losses are determined as shown in (</w:t>
      </w:r>
      <w:r w:rsidR="006E0AF0" w:rsidRPr="006E0AF0">
        <w:rPr>
          <w:highlight w:val="yellow"/>
        </w:rPr>
        <w:t>1</w:t>
      </w:r>
      <w:r w:rsidR="006E0AF0">
        <w:t>) for forward conduction loss, (</w:t>
      </w:r>
      <w:r w:rsidR="006E0AF0" w:rsidRPr="006E0AF0">
        <w:rPr>
          <w:highlight w:val="yellow"/>
        </w:rPr>
        <w:t>2</w:t>
      </w:r>
      <w:r w:rsidR="006E0AF0">
        <w:t>) for reverse conduction loss, (</w:t>
      </w:r>
      <w:r w:rsidR="006E0AF0" w:rsidRPr="006E0AF0">
        <w:rPr>
          <w:highlight w:val="yellow"/>
        </w:rPr>
        <w:t>3</w:t>
      </w:r>
      <w:r w:rsidR="006E0AF0">
        <w:t xml:space="preserve">) for switching loss, where </w:t>
      </w:r>
      <w:r w:rsidR="006E0AF0" w:rsidRPr="006E0AF0">
        <w:rPr>
          <w:i/>
        </w:rPr>
        <w:t>E</w:t>
      </w:r>
      <w:r w:rsidR="006E0AF0" w:rsidRPr="006E0AF0">
        <w:rPr>
          <w:i/>
          <w:vertAlign w:val="subscript"/>
        </w:rPr>
        <w:t>on</w:t>
      </w:r>
      <w:r w:rsidR="006E0AF0">
        <w:t xml:space="preserve">, </w:t>
      </w:r>
      <w:proofErr w:type="spellStart"/>
      <w:r w:rsidR="006E0AF0" w:rsidRPr="006E0AF0">
        <w:rPr>
          <w:i/>
        </w:rPr>
        <w:t>E</w:t>
      </w:r>
      <w:r w:rsidR="006E0AF0" w:rsidRPr="006E0AF0">
        <w:rPr>
          <w:i/>
          <w:vertAlign w:val="subscript"/>
        </w:rPr>
        <w:t>off</w:t>
      </w:r>
      <w:proofErr w:type="spellEnd"/>
      <w:r w:rsidR="006E0AF0">
        <w:t xml:space="preserve"> and </w:t>
      </w:r>
      <w:proofErr w:type="spellStart"/>
      <w:r w:rsidR="006E0AF0" w:rsidRPr="006E0AF0">
        <w:rPr>
          <w:i/>
        </w:rPr>
        <w:t>E</w:t>
      </w:r>
      <w:r w:rsidR="006E0AF0" w:rsidRPr="006E0AF0">
        <w:rPr>
          <w:i/>
          <w:vertAlign w:val="subscript"/>
        </w:rPr>
        <w:t>oss</w:t>
      </w:r>
      <w:proofErr w:type="spellEnd"/>
      <w:r w:rsidR="006E0AF0">
        <w:t xml:space="preserve"> are the on state, off state and output capacitance switching energies, respectively, </w:t>
      </w:r>
      <w:proofErr w:type="spellStart"/>
      <w:r w:rsidR="006E0AF0" w:rsidRPr="006E0AF0">
        <w:rPr>
          <w:i/>
        </w:rPr>
        <w:t>R</w:t>
      </w:r>
      <w:r w:rsidR="006E0AF0" w:rsidRPr="006E0AF0">
        <w:rPr>
          <w:i/>
          <w:vertAlign w:val="subscript"/>
        </w:rPr>
        <w:t>ds</w:t>
      </w:r>
      <w:proofErr w:type="spellEnd"/>
      <w:r w:rsidR="006E0AF0" w:rsidRPr="006E0AF0">
        <w:rPr>
          <w:i/>
          <w:vertAlign w:val="subscript"/>
        </w:rPr>
        <w:t>-on</w:t>
      </w:r>
      <w:r w:rsidR="006E0AF0">
        <w:t xml:space="preserve"> is the on state resistance, </w:t>
      </w:r>
      <w:proofErr w:type="spellStart"/>
      <w:r w:rsidR="006E0AF0" w:rsidRPr="006E0AF0">
        <w:rPr>
          <w:i/>
        </w:rPr>
        <w:t>I</w:t>
      </w:r>
      <w:r w:rsidR="006E0AF0" w:rsidRPr="006E0AF0">
        <w:rPr>
          <w:i/>
          <w:vertAlign w:val="subscript"/>
        </w:rPr>
        <w:t>p</w:t>
      </w:r>
      <w:proofErr w:type="spellEnd"/>
      <w:r w:rsidR="006E0AF0">
        <w:t xml:space="preserve"> is the peak line current. All of the datasheet parameters are calibrated according to operating temperature, voltage and current.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Tr="00E6020C">
        <w:trPr>
          <w:jc w:val="center"/>
        </w:trPr>
        <w:tc>
          <w:tcPr>
            <w:tcW w:w="4390" w:type="dxa"/>
            <w:vAlign w:val="center"/>
          </w:tcPr>
          <w:p w:rsidR="006E0AF0" w:rsidRPr="00E6020C" w:rsidRDefault="00BB41BA"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cf</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(1)</w:t>
            </w:r>
          </w:p>
        </w:tc>
      </w:tr>
      <w:tr w:rsidR="006E0AF0" w:rsidTr="00E6020C">
        <w:trPr>
          <w:jc w:val="center"/>
        </w:trPr>
        <w:tc>
          <w:tcPr>
            <w:tcW w:w="4390" w:type="dxa"/>
            <w:vAlign w:val="center"/>
          </w:tcPr>
          <w:p w:rsidR="006E0AF0" w:rsidRPr="00E6020C" w:rsidRDefault="00BB41BA"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cr</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w:t>
            </w:r>
            <w:r>
              <w:rPr>
                <w:highlight w:val="yellow"/>
              </w:rPr>
              <w:t>2</w:t>
            </w:r>
            <w:r w:rsidRPr="006E0AF0">
              <w:rPr>
                <w:highlight w:val="yellow"/>
              </w:rPr>
              <w:t>)</w:t>
            </w:r>
          </w:p>
        </w:tc>
      </w:tr>
      <w:tr w:rsidR="006E0AF0" w:rsidTr="00E6020C">
        <w:trPr>
          <w:jc w:val="center"/>
        </w:trPr>
        <w:tc>
          <w:tcPr>
            <w:tcW w:w="4390" w:type="dxa"/>
            <w:vAlign w:val="center"/>
          </w:tcPr>
          <w:p w:rsidR="006E0AF0" w:rsidRPr="00E6020C" w:rsidRDefault="00BB41BA"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sw</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oss</m:t>
                        </m:r>
                      </m:sub>
                    </m:sSub>
                  </m:e>
                </m:d>
                <m:r>
                  <m:rPr>
                    <m:sty m:val="p"/>
                  </m:rP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oMath>
            </m:oMathPara>
          </w:p>
        </w:tc>
        <w:tc>
          <w:tcPr>
            <w:tcW w:w="589" w:type="dxa"/>
            <w:vAlign w:val="center"/>
          </w:tcPr>
          <w:p w:rsidR="006E0AF0" w:rsidRDefault="006E0AF0" w:rsidP="00E6020C">
            <w:pPr>
              <w:spacing w:after="120"/>
              <w:jc w:val="center"/>
            </w:pPr>
            <w:r w:rsidRPr="006E0AF0">
              <w:rPr>
                <w:highlight w:val="yellow"/>
              </w:rPr>
              <w:t>(</w:t>
            </w:r>
            <w:r>
              <w:rPr>
                <w:highlight w:val="yellow"/>
              </w:rPr>
              <w:t>3</w:t>
            </w:r>
            <w:r w:rsidRPr="006E0AF0">
              <w:rPr>
                <w:highlight w:val="yellow"/>
              </w:rPr>
              <w:t>)</w:t>
            </w:r>
          </w:p>
        </w:tc>
      </w:tr>
    </w:tbl>
    <w:p w:rsidR="00582308" w:rsidRDefault="00582308" w:rsidP="00B95979">
      <w:pPr>
        <w:jc w:val="both"/>
      </w:pPr>
    </w:p>
    <w:p w:rsidR="0081294C" w:rsidRDefault="006E0AF0" w:rsidP="00B95979">
      <w:pPr>
        <w:jc w:val="both"/>
      </w:pPr>
      <w:r>
        <w:t>The analytical models for the d</w:t>
      </w:r>
      <w:r w:rsidR="00582308">
        <w:t>etermination of required capacitance</w:t>
      </w:r>
      <w:r w:rsidR="00E6020C">
        <w:t xml:space="preserve"> (</w:t>
      </w:r>
      <w:proofErr w:type="spellStart"/>
      <w:r w:rsidR="00E6020C" w:rsidRPr="00E6020C">
        <w:rPr>
          <w:i/>
        </w:rPr>
        <w:t>C</w:t>
      </w:r>
      <w:r w:rsidR="00E6020C" w:rsidRPr="00E6020C">
        <w:rPr>
          <w:i/>
          <w:vertAlign w:val="subscript"/>
        </w:rPr>
        <w:t>dc</w:t>
      </w:r>
      <w:proofErr w:type="spellEnd"/>
      <w:r w:rsidR="00E6020C">
        <w:t>)</w:t>
      </w:r>
      <w:r w:rsidR="00582308">
        <w:t xml:space="preserve"> and RMS current rating</w:t>
      </w:r>
      <w:r w:rsidR="00E6020C">
        <w:t xml:space="preserve"> (</w:t>
      </w:r>
      <w:proofErr w:type="spellStart"/>
      <w:r w:rsidR="00E6020C" w:rsidRPr="00E6020C">
        <w:rPr>
          <w:i/>
        </w:rPr>
        <w:t>I</w:t>
      </w:r>
      <w:r w:rsidR="00E6020C" w:rsidRPr="00E6020C">
        <w:rPr>
          <w:i/>
          <w:vertAlign w:val="subscript"/>
        </w:rPr>
        <w:t>c</w:t>
      </w:r>
      <w:proofErr w:type="spellEnd"/>
      <w:r w:rsidR="00E6020C" w:rsidRPr="00E6020C">
        <w:rPr>
          <w:i/>
          <w:vertAlign w:val="subscript"/>
        </w:rPr>
        <w:t>-rms</w:t>
      </w:r>
      <w:r w:rsidR="00E6020C">
        <w:t>)</w:t>
      </w:r>
      <w:r w:rsidR="00582308">
        <w:t xml:space="preserve"> </w:t>
      </w:r>
      <w:r w:rsidR="00E6020C">
        <w:t xml:space="preserve">for a typical inverter </w:t>
      </w:r>
      <w:r w:rsidR="00582308">
        <w:t xml:space="preserve">are </w:t>
      </w:r>
      <w:r>
        <w:t>given</w:t>
      </w:r>
      <w:r w:rsidR="00582308">
        <w:t xml:space="preserve"> in </w:t>
      </w:r>
      <w:r w:rsidR="0003173B">
        <w:t>(</w:t>
      </w:r>
      <w:r w:rsidR="0003173B" w:rsidRPr="0003173B">
        <w:rPr>
          <w:highlight w:val="yellow"/>
        </w:rPr>
        <w:t>4</w:t>
      </w:r>
      <w:r w:rsidR="0003173B">
        <w:t>) and (</w:t>
      </w:r>
      <w:r w:rsidR="0003173B" w:rsidRPr="0003173B">
        <w:rPr>
          <w:highlight w:val="yellow"/>
        </w:rPr>
        <w:t>5</w:t>
      </w:r>
      <w:r w:rsidR="0003173B">
        <w:t>)</w:t>
      </w:r>
      <w:r w:rsidR="00E6020C">
        <w:t xml:space="preserve">, where </w:t>
      </w:r>
      <w:proofErr w:type="spellStart"/>
      <w:r w:rsidR="00E6020C" w:rsidRPr="00E6020C">
        <w:rPr>
          <w:i/>
        </w:rPr>
        <w:t>I</w:t>
      </w:r>
      <w:r w:rsidR="00E6020C">
        <w:rPr>
          <w:i/>
          <w:vertAlign w:val="subscript"/>
        </w:rPr>
        <w:t>rms</w:t>
      </w:r>
      <w:proofErr w:type="spellEnd"/>
      <w:r w:rsidR="00E6020C">
        <w:t xml:space="preserve"> is the rms line current</w:t>
      </w:r>
      <w:r w:rsidR="0003173B">
        <w:t xml:space="preserve"> </w:t>
      </w:r>
      <w:r w:rsidR="00582308">
        <w:t>[</w:t>
      </w:r>
      <w:r w:rsidR="00582308" w:rsidRPr="00582308">
        <w:rPr>
          <w:highlight w:val="yellow"/>
        </w:rPr>
        <w:t>ref</w:t>
      </w:r>
      <w:r w:rsidR="00582308">
        <w:t>]</w:t>
      </w:r>
      <w:r w:rsidR="00E6020C">
        <w:t>. For a modular motor drive, it is possible to use interleaving technique to reduce these requirements. The effect of interleaving is determined by proper phase shifting angle for each possible case using computer simulations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Default="00E6020C" w:rsidP="00B95979">
      <w:pPr>
        <w:jc w:val="both"/>
      </w:pPr>
      <w:r>
        <w:t xml:space="preserve"> </w:t>
      </w:r>
    </w:p>
    <w:tbl>
      <w:tblPr>
        <w:tblW w:w="5534" w:type="dxa"/>
        <w:tblLayout w:type="fixed"/>
        <w:tblLook w:val="04A0" w:firstRow="1" w:lastRow="0" w:firstColumn="1" w:lastColumn="0" w:noHBand="0" w:noVBand="1"/>
      </w:tblPr>
      <w:tblGrid>
        <w:gridCol w:w="4390"/>
        <w:gridCol w:w="572"/>
        <w:gridCol w:w="572"/>
      </w:tblGrid>
      <w:tr w:rsidR="0081294C" w:rsidRPr="00E85834" w:rsidTr="0081294C">
        <w:tc>
          <w:tcPr>
            <w:tcW w:w="4390" w:type="dxa"/>
            <w:shd w:val="clear" w:color="auto" w:fill="auto"/>
            <w:vAlign w:val="center"/>
          </w:tcPr>
          <w:p w:rsidR="0081294C" w:rsidRPr="00E6020C" w:rsidRDefault="00BB41BA" w:rsidP="00E6020C">
            <w:pPr>
              <w:spacing w:before="120" w:after="120" w:line="216" w:lineRule="auto"/>
              <w:rPr>
                <w:sz w:val="14"/>
                <w:szCs w:val="14"/>
              </w:rPr>
            </w:pPr>
            <m:oMathPara>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dc</m:t>
                    </m:r>
                  </m:sub>
                </m:sSub>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rms</m:t>
                        </m:r>
                      </m:sub>
                    </m:sSub>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num>
                  <m:den>
                    <m:r>
                      <w:rPr>
                        <w:rFonts w:ascii="Cambria Math" w:hAnsi="Cambria Math"/>
                        <w:sz w:val="14"/>
                        <w:szCs w:val="14"/>
                      </w:rPr>
                      <m:t>16</m:t>
                    </m:r>
                    <m:sSub>
                      <m:sSubPr>
                        <m:ctrlPr>
                          <w:rPr>
                            <w:rFonts w:ascii="Cambria Math" w:hAnsi="Cambria Math"/>
                            <w:i/>
                            <w:sz w:val="14"/>
                            <w:szCs w:val="14"/>
                          </w:rPr>
                        </m:ctrlPr>
                      </m:sSubPr>
                      <m:e>
                        <m:r>
                          <w:rPr>
                            <w:rFonts w:ascii="Cambria Math" w:hAnsi="Cambria Math"/>
                            <w:sz w:val="14"/>
                            <w:szCs w:val="14"/>
                          </w:rPr>
                          <m:t>f</m:t>
                        </m:r>
                      </m:e>
                      <m:sub>
                        <m:r>
                          <w:rPr>
                            <w:rFonts w:ascii="Cambria Math" w:hAnsi="Cambria Math"/>
                            <w:sz w:val="14"/>
                            <w:szCs w:val="14"/>
                          </w:rPr>
                          <m:t>sw</m:t>
                        </m:r>
                      </m:sub>
                    </m:sSub>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dc-r</m:t>
                        </m:r>
                      </m:sub>
                    </m:sSub>
                  </m:den>
                </m:f>
                <m:rad>
                  <m:radPr>
                    <m:degHide m:val="1"/>
                    <m:ctrlPr>
                      <w:rPr>
                        <w:rFonts w:ascii="Cambria Math" w:hAnsi="Cambria Math"/>
                        <w:i/>
                        <w:sz w:val="14"/>
                        <w:szCs w:val="14"/>
                      </w:rPr>
                    </m:ctrlPr>
                  </m:radPr>
                  <m:deg/>
                  <m:e>
                    <m:d>
                      <m:dPr>
                        <m:ctrlPr>
                          <w:rPr>
                            <w:rFonts w:ascii="Cambria Math" w:hAnsi="Cambria Math"/>
                            <w:i/>
                            <w:sz w:val="14"/>
                            <w:szCs w:val="14"/>
                          </w:rPr>
                        </m:ctrlPr>
                      </m:dPr>
                      <m:e>
                        <m:r>
                          <w:rPr>
                            <w:rFonts w:ascii="Cambria Math" w:hAnsi="Cambria Math"/>
                            <w:sz w:val="14"/>
                            <w:szCs w:val="14"/>
                          </w:rPr>
                          <m:t>6-</m:t>
                        </m:r>
                        <m:f>
                          <m:fPr>
                            <m:type m:val="lin"/>
                            <m:ctrlPr>
                              <w:rPr>
                                <w:rFonts w:ascii="Cambria Math" w:hAnsi="Cambria Math"/>
                                <w:i/>
                                <w:sz w:val="14"/>
                                <w:szCs w:val="14"/>
                              </w:rPr>
                            </m:ctrlPr>
                          </m:fPr>
                          <m:num>
                            <m:r>
                              <w:rPr>
                                <w:rFonts w:ascii="Cambria Math" w:hAnsi="Cambria Math"/>
                                <w:sz w:val="14"/>
                                <w:szCs w:val="14"/>
                              </w:rPr>
                              <m:t>96</m:t>
                            </m:r>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9</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e>
                              <m:sup>
                                <m:r>
                                  <w:rPr>
                                    <w:rFonts w:ascii="Cambria Math" w:hAnsi="Cambria Math"/>
                                    <w:sz w:val="14"/>
                                    <w:szCs w:val="14"/>
                                  </w:rPr>
                                  <m:t>2</m:t>
                                </m:r>
                              </m:sup>
                            </m:sSup>
                          </m:num>
                          <m:den>
                            <m:r>
                              <w:rPr>
                                <w:rFonts w:ascii="Cambria Math" w:hAnsi="Cambria Math"/>
                                <w:sz w:val="14"/>
                                <w:szCs w:val="14"/>
                              </w:rPr>
                              <m:t>2</m:t>
                            </m:r>
                          </m:den>
                        </m:f>
                      </m:e>
                    </m:d>
                    <m:sSup>
                      <m:sSupPr>
                        <m:ctrlPr>
                          <w:rPr>
                            <w:rFonts w:ascii="Cambria Math" w:hAnsi="Cambria Math"/>
                            <w:i/>
                            <w:sz w:val="14"/>
                            <w:szCs w:val="14"/>
                          </w:rPr>
                        </m:ctrlPr>
                      </m:sSupPr>
                      <m:e>
                        <m:r>
                          <m:rPr>
                            <m:sty m:val="p"/>
                          </m:rPr>
                          <w:rPr>
                            <w:rFonts w:ascii="Cambria Math" w:hAnsi="Cambria Math"/>
                            <w:sz w:val="14"/>
                            <w:szCs w:val="14"/>
                          </w:rPr>
                          <m:t>cos</m:t>
                        </m:r>
                        <m:r>
                          <w:rPr>
                            <w:rFonts w:ascii="Cambria Math" w:hAnsi="Cambria Math"/>
                            <w:sz w:val="14"/>
                            <w:szCs w:val="14"/>
                          </w:rPr>
                          <m:t>(φ)</m:t>
                        </m:r>
                      </m:e>
                      <m:sup>
                        <m:r>
                          <w:rPr>
                            <w:rFonts w:ascii="Cambria Math" w:hAnsi="Cambria Math"/>
                            <w:sz w:val="14"/>
                            <w:szCs w:val="14"/>
                          </w:rPr>
                          <m:t>2</m:t>
                        </m:r>
                      </m:sup>
                    </m:sSup>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8</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e>
                </m:rad>
                <m:r>
                  <w:rPr>
                    <w:rFonts w:ascii="Cambria Math" w:hAnsi="Cambria Math"/>
                    <w:sz w:val="14"/>
                    <w:szCs w:val="14"/>
                  </w:rPr>
                  <m:t xml:space="preserve"> </m:t>
                </m:r>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(4)</w:t>
            </w:r>
          </w:p>
        </w:tc>
        <w:tc>
          <w:tcPr>
            <w:tcW w:w="572" w:type="dxa"/>
          </w:tcPr>
          <w:p w:rsidR="0081294C" w:rsidRPr="00E6020C" w:rsidRDefault="0081294C" w:rsidP="00E6020C">
            <w:pPr>
              <w:spacing w:before="120" w:after="120" w:line="216" w:lineRule="auto"/>
              <w:rPr>
                <w:sz w:val="18"/>
                <w:szCs w:val="18"/>
                <w:highlight w:val="yellow"/>
              </w:rPr>
            </w:pPr>
          </w:p>
        </w:tc>
      </w:tr>
      <w:tr w:rsidR="0081294C" w:rsidRPr="00E85834" w:rsidTr="0081294C">
        <w:tc>
          <w:tcPr>
            <w:tcW w:w="4390" w:type="dxa"/>
            <w:shd w:val="clear" w:color="auto" w:fill="auto"/>
            <w:vAlign w:val="center"/>
          </w:tcPr>
          <w:p w:rsidR="0081294C" w:rsidRPr="00E85834" w:rsidRDefault="00BB41BA" w:rsidP="00E6020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(5)</w:t>
            </w:r>
          </w:p>
        </w:tc>
        <w:tc>
          <w:tcPr>
            <w:tcW w:w="572" w:type="dxa"/>
          </w:tcPr>
          <w:p w:rsidR="0081294C" w:rsidRPr="00E6020C" w:rsidRDefault="0081294C" w:rsidP="00E6020C">
            <w:pPr>
              <w:spacing w:before="120" w:after="120" w:line="216" w:lineRule="auto"/>
              <w:rPr>
                <w:sz w:val="18"/>
                <w:szCs w:val="18"/>
                <w:highlight w:val="yellow"/>
              </w:rPr>
            </w:pPr>
          </w:p>
        </w:tc>
      </w:tr>
    </w:tbl>
    <w:p w:rsidR="00582308" w:rsidRDefault="004936CB" w:rsidP="0081294C">
      <w:pPr>
        <w:jc w:val="center"/>
      </w:pPr>
      <w:r w:rsidRPr="004936CB">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Default="00E6020C" w:rsidP="00B95979">
      <w:pPr>
        <w:jc w:val="both"/>
      </w:pPr>
      <w:r>
        <w:t>Figure 5. The effect of interleaving for parallel connected modules</w:t>
      </w:r>
    </w:p>
    <w:p w:rsidR="00E6020C" w:rsidRDefault="00E6020C" w:rsidP="00B95979">
      <w:pPr>
        <w:jc w:val="both"/>
      </w:pPr>
    </w:p>
    <w:p w:rsidR="0014439B" w:rsidRDefault="00E6020C" w:rsidP="00B95979">
      <w:pPr>
        <w:jc w:val="both"/>
      </w:pPr>
      <w:r>
        <w:t xml:space="preserve">A database of film </w:t>
      </w:r>
      <w:r w:rsidR="00582308">
        <w:t xml:space="preserve">capacitors </w:t>
      </w:r>
      <w:proofErr w:type="gramStart"/>
      <w:r w:rsidR="00582308">
        <w:t>are</w:t>
      </w:r>
      <w:proofErr w:type="gramEnd"/>
      <w:r w:rsidR="00582308">
        <w:t xml:space="preserve"> used</w:t>
      </w:r>
      <w:r>
        <w:t xml:space="preserve"> from commercial products</w:t>
      </w:r>
      <w:r w:rsidR="00582308">
        <w:t xml:space="preserve"> [</w:t>
      </w:r>
      <w:r w:rsidR="00582308" w:rsidRPr="00582308">
        <w:rPr>
          <w:highlight w:val="yellow"/>
        </w:rPr>
        <w:t>ref</w:t>
      </w:r>
      <w:r w:rsidR="00582308">
        <w:t>]</w:t>
      </w:r>
      <w:r>
        <w:t xml:space="preserve"> for capacitor selection model which is based on the capacitance, ripple current and DC voltage requirements. </w:t>
      </w:r>
      <w:r w:rsidR="00AD528A">
        <w:t xml:space="preserve"> </w:t>
      </w:r>
      <w:r w:rsidR="00582308">
        <w:t>The selected capacitor is used to test whether its core temperature exceeds the specified limit or not, by using the</w:t>
      </w:r>
      <w:r>
        <w:t xml:space="preserve"> implicit</w:t>
      </w:r>
      <w:r w:rsidR="00582308">
        <w:t xml:space="preserve"> thermal model expressed in [</w:t>
      </w:r>
      <w:r w:rsidR="00582308" w:rsidRPr="00582308">
        <w:rPr>
          <w:highlight w:val="yellow"/>
        </w:rPr>
        <w:t>ref</w:t>
      </w:r>
      <w:r w:rsidR="00582308">
        <w:t xml:space="preserve">] and capacitor datasheet values such as ESR, thermal conductance etc. Temperature dependency is especially critical since it affects the lifetime </w:t>
      </w:r>
      <w:r>
        <w:t xml:space="preserve">of the capacitors </w:t>
      </w:r>
      <w:r w:rsidR="00582308">
        <w:t>significantly.</w:t>
      </w:r>
      <w:r>
        <w:t xml:space="preserve"> The capacitor dimensions are used in the geometrical model. </w:t>
      </w:r>
      <w:r w:rsidR="007C0B27">
        <w:t xml:space="preserve">The required </w:t>
      </w:r>
      <w:r w:rsidR="007C0B27">
        <w:lastRenderedPageBreak/>
        <w:t>phase induced voltage per module (</w:t>
      </w:r>
      <w:proofErr w:type="spellStart"/>
      <w:r w:rsidR="007C0B27" w:rsidRPr="007C0B27">
        <w:rPr>
          <w:i/>
        </w:rPr>
        <w:t>E</w:t>
      </w:r>
      <w:r w:rsidR="007C0B27" w:rsidRPr="007C0B27">
        <w:rPr>
          <w:i/>
          <w:vertAlign w:val="subscript"/>
        </w:rPr>
        <w:t>phm</w:t>
      </w:r>
      <w:proofErr w:type="spellEnd"/>
      <w:r w:rsidR="007C0B27">
        <w:t>)</w:t>
      </w:r>
      <w:r>
        <w:t>, which is the link between the electrical and electromagnetic models</w:t>
      </w:r>
      <w:r w:rsidR="007C0B27">
        <w:t xml:space="preserve"> is determined using </w:t>
      </w:r>
      <w:r w:rsidR="0014439B">
        <w:t>the inverter model as in (</w:t>
      </w:r>
      <w:r w:rsidRPr="00E6020C">
        <w:rPr>
          <w:highlight w:val="yellow"/>
        </w:rPr>
        <w:t>6</w:t>
      </w:r>
      <w:r w:rsidR="0014439B">
        <w: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Tr="00E6020C">
        <w:trPr>
          <w:jc w:val="center"/>
        </w:trPr>
        <w:tc>
          <w:tcPr>
            <w:tcW w:w="4529" w:type="dxa"/>
            <w:vAlign w:val="center"/>
          </w:tcPr>
          <w:p w:rsidR="006E0AF0" w:rsidRDefault="00BB41BA" w:rsidP="006E0AF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f>
                  <m:fPr>
                    <m:type m:val="lin"/>
                    <m:ctrlPr>
                      <w:rPr>
                        <w:rFonts w:ascii="Cambria Math" w:hAnsi="Cambria Math"/>
                        <w:i/>
                      </w:rPr>
                    </m:ctrlPr>
                  </m:fPr>
                  <m:num>
                    <m:r>
                      <w:rPr>
                        <w:rFonts w:ascii="Cambria Math" w:hAnsi="Cambria Math"/>
                      </w:rPr>
                      <m:t xml:space="preserve">0.612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cos</m:t>
                        </m:r>
                        <m:r>
                          <w:rPr>
                            <w:rFonts w:ascii="Cambria Math" w:hAnsi="Cambria Math"/>
                          </w:rPr>
                          <m:t>(φ)</m:t>
                        </m:r>
                      </m:e>
                      <m:sub>
                        <m:r>
                          <w:rPr>
                            <w:rFonts w:ascii="Cambria Math" w:hAnsi="Cambria Math"/>
                          </w:rPr>
                          <m:t>min</m:t>
                        </m:r>
                      </m:sub>
                    </m:sSub>
                  </m:num>
                  <m:den>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en>
                </m:f>
              </m:oMath>
            </m:oMathPara>
          </w:p>
        </w:tc>
        <w:tc>
          <w:tcPr>
            <w:tcW w:w="450" w:type="dxa"/>
            <w:vAlign w:val="center"/>
          </w:tcPr>
          <w:p w:rsidR="006E0AF0" w:rsidRDefault="006E0AF0" w:rsidP="00E6020C">
            <w:pPr>
              <w:jc w:val="center"/>
            </w:pPr>
            <w:r w:rsidRPr="006E0AF0">
              <w:rPr>
                <w:highlight w:val="yellow"/>
              </w:rPr>
              <w:t>(</w:t>
            </w:r>
            <w:r w:rsidR="00E6020C">
              <w:rPr>
                <w:highlight w:val="yellow"/>
              </w:rPr>
              <w:t>6</w:t>
            </w:r>
            <w:r w:rsidRPr="006E0AF0">
              <w:rPr>
                <w:highlight w:val="yellow"/>
              </w:rPr>
              <w:t>)</w:t>
            </w:r>
          </w:p>
        </w:tc>
      </w:tr>
    </w:tbl>
    <w:p w:rsidR="008E7057" w:rsidRDefault="008E7057">
      <w:pPr>
        <w:pStyle w:val="SubSection"/>
        <w:outlineLvl w:val="0"/>
      </w:pPr>
      <w:r>
        <w:t xml:space="preserve">2.2 </w:t>
      </w:r>
      <w:r w:rsidR="00B95979">
        <w:t xml:space="preserve">Electromagnetic </w:t>
      </w:r>
      <w:r w:rsidR="00504F17">
        <w:t>sub-</w:t>
      </w:r>
      <w:r w:rsidR="00B95979">
        <w:t>model</w:t>
      </w:r>
    </w:p>
    <w:p w:rsidR="00675C73" w:rsidRDefault="00675C73">
      <w:pPr>
        <w:jc w:val="both"/>
      </w:pPr>
      <w:r>
        <w:t>The rated torque (</w:t>
      </w:r>
      <w:r w:rsidRPr="00675C73">
        <w:rPr>
          <w:i/>
        </w:rPr>
        <w:t>T</w:t>
      </w:r>
      <w:r w:rsidRPr="00675C73">
        <w:rPr>
          <w:i/>
          <w:vertAlign w:val="subscript"/>
        </w:rPr>
        <w:t>m</w:t>
      </w:r>
      <w:r>
        <w:t>) of the machine is found using the power output and rated speed, to be used in the geometrical model for the dimensioning of the machine. The number of stator slots (</w:t>
      </w:r>
      <w:r w:rsidRPr="00675C73">
        <w:rPr>
          <w:i/>
        </w:rPr>
        <w:t>Q</w:t>
      </w:r>
      <w:r w:rsidRPr="00675C73">
        <w:rPr>
          <w:i/>
          <w:vertAlign w:val="subscript"/>
        </w:rPr>
        <w:t>s</w:t>
      </w:r>
      <w:r>
        <w:t xml:space="preserve">) is determined by using </w:t>
      </w:r>
      <w:proofErr w:type="spellStart"/>
      <w:r w:rsidRPr="00675C73">
        <w:rPr>
          <w:i/>
        </w:rPr>
        <w:t>w</w:t>
      </w:r>
      <w:r w:rsidRPr="00675C73">
        <w:rPr>
          <w:i/>
          <w:vertAlign w:val="subscript"/>
        </w:rPr>
        <w:t>s</w:t>
      </w:r>
      <w:proofErr w:type="spellEnd"/>
      <w:r w:rsidRPr="00675C73">
        <w:rPr>
          <w:i/>
        </w:rPr>
        <w:t xml:space="preserve">, m </w:t>
      </w:r>
      <w:r w:rsidRPr="00675C73">
        <w:t>and</w:t>
      </w:r>
      <w:r w:rsidRPr="00675C73">
        <w:rPr>
          <w:i/>
        </w:rPr>
        <w:t xml:space="preserve"> n</w:t>
      </w:r>
      <w:r>
        <w:t>. The machine stator structure is FSCW as it is more suitable for high torque modular motor applications thanks to its high power density and torque density, low cogging torque, low manufacturing cost and fault tolerance capability. The number of magnet poles (</w:t>
      </w:r>
      <w:r w:rsidRPr="00675C73">
        <w:rPr>
          <w:i/>
        </w:rPr>
        <w:t>p</w:t>
      </w:r>
      <w:r>
        <w:t xml:space="preserve">) is determined for each possible </w:t>
      </w:r>
      <w:r w:rsidRPr="00675C73">
        <w:rPr>
          <w:i/>
        </w:rPr>
        <w:t>Qs</w:t>
      </w:r>
      <w:r>
        <w:t xml:space="preserve"> to get low cogging torque while keeping the winding factor high enough and harmonic content at minimum. Tables with pre-determined winding factor values</w:t>
      </w:r>
      <w:r w:rsidR="0081294C">
        <w:t xml:space="preserve"> (</w:t>
      </w:r>
      <w:r w:rsidR="0081294C" w:rsidRPr="0081294C">
        <w:rPr>
          <w:i/>
        </w:rPr>
        <w:t>k</w:t>
      </w:r>
      <w:r w:rsidR="0081294C" w:rsidRPr="0081294C">
        <w:rPr>
          <w:i/>
          <w:vertAlign w:val="subscript"/>
        </w:rPr>
        <w:t>w</w:t>
      </w:r>
      <w:r w:rsidR="0081294C">
        <w:t>)</w:t>
      </w:r>
      <w:r>
        <w:t xml:space="preserve"> for different </w:t>
      </w:r>
      <w:r w:rsidRPr="00675C73">
        <w:rPr>
          <w:i/>
        </w:rPr>
        <w:t>Qs</w:t>
      </w:r>
      <w:r w:rsidRPr="00675C73">
        <w:t>/</w:t>
      </w:r>
      <w:r w:rsidRPr="00675C73">
        <w:rPr>
          <w:i/>
        </w:rPr>
        <w:t>p</w:t>
      </w:r>
      <w:r>
        <w:t xml:space="preserve"> combinations are used for winding factor [</w:t>
      </w:r>
      <w:r w:rsidRPr="00675C73">
        <w:rPr>
          <w:highlight w:val="yellow"/>
        </w:rPr>
        <w:t>ref</w:t>
      </w:r>
      <w:r>
        <w:t>].</w:t>
      </w:r>
    </w:p>
    <w:p w:rsidR="00675C73" w:rsidRDefault="00675C73">
      <w:pPr>
        <w:jc w:val="both"/>
      </w:pPr>
    </w:p>
    <w:p w:rsidR="00675C73" w:rsidRPr="00675C73" w:rsidRDefault="00675C73">
      <w:pPr>
        <w:jc w:val="both"/>
      </w:pPr>
      <w:r>
        <w:t>The air gap distance (</w:t>
      </w:r>
      <w:proofErr w:type="spellStart"/>
      <w:r w:rsidRPr="00675C73">
        <w:rPr>
          <w:i/>
        </w:rPr>
        <w:t>l</w:t>
      </w:r>
      <w:r w:rsidRPr="00675C73">
        <w:rPr>
          <w:i/>
          <w:vertAlign w:val="subscript"/>
        </w:rPr>
        <w:t>g</w:t>
      </w:r>
      <w:proofErr w:type="spellEnd"/>
      <w:r>
        <w:t>) is found using the target peak air gap flux density (</w:t>
      </w:r>
      <w:proofErr w:type="spellStart"/>
      <w:r w:rsidRPr="00675C73">
        <w:rPr>
          <w:i/>
        </w:rPr>
        <w:t>B</w:t>
      </w:r>
      <w:r w:rsidRPr="00675C73">
        <w:rPr>
          <w:i/>
          <w:vertAlign w:val="subscript"/>
        </w:rPr>
        <w:t>gp</w:t>
      </w:r>
      <w:proofErr w:type="spellEnd"/>
      <w:r>
        <w:t>) and the properties of the selected magnet (</w:t>
      </w:r>
      <w:r w:rsidRPr="00675C73">
        <w:rPr>
          <w:i/>
        </w:rPr>
        <w:t>NeFe40</w:t>
      </w:r>
      <w:r>
        <w:t>) as in (</w:t>
      </w:r>
      <w:r w:rsidRPr="00675C73">
        <w:rPr>
          <w:highlight w:val="yellow"/>
        </w:rPr>
        <w:t>7</w:t>
      </w:r>
      <w:r>
        <w:t xml:space="preserve">), using the lumped parameter magnetic circuit model shown in Fig. 6, where </w:t>
      </w:r>
      <w:r w:rsidRPr="00675C73">
        <w:rPr>
          <w:i/>
        </w:rPr>
        <w:t>B</w:t>
      </w:r>
      <w:r w:rsidRPr="00675C73">
        <w:rPr>
          <w:i/>
          <w:vertAlign w:val="subscript"/>
        </w:rPr>
        <w:t>r</w:t>
      </w:r>
      <w:r>
        <w:t xml:space="preserve"> is 1.25 T and </w:t>
      </w:r>
      <w:proofErr w:type="spellStart"/>
      <w:r w:rsidRPr="00675C73">
        <w:rPr>
          <w:rFonts w:ascii="Calibri" w:hAnsi="Calibri" w:cs="Calibri"/>
          <w:i/>
        </w:rPr>
        <w:t>μ</w:t>
      </w:r>
      <w:r w:rsidRPr="00675C73">
        <w:rPr>
          <w:i/>
          <w:vertAlign w:val="subscript"/>
        </w:rPr>
        <w:t>r</w:t>
      </w:r>
      <w:proofErr w:type="spellEnd"/>
      <w:r>
        <w:t xml:space="preserve"> is 1.1, </w:t>
      </w:r>
      <w:r w:rsidRPr="00675C73">
        <w:rPr>
          <w:i/>
        </w:rPr>
        <w:t>l</w:t>
      </w:r>
      <w:r w:rsidRPr="00675C73">
        <w:rPr>
          <w:i/>
          <w:vertAlign w:val="subscript"/>
        </w:rPr>
        <w:t>m</w:t>
      </w:r>
      <w:r w:rsidR="00DC2872">
        <w:t xml:space="preserve"> is the magnet length</w:t>
      </w:r>
      <w:r>
        <w:t xml:space="preserve">. </w:t>
      </w:r>
      <w:r w:rsidR="00DC2872">
        <w:t>The same methodology is used for the determination of tooth width (</w:t>
      </w:r>
      <w:proofErr w:type="spellStart"/>
      <w:r w:rsidR="00DC2872" w:rsidRPr="00DC2872">
        <w:rPr>
          <w:i/>
        </w:rPr>
        <w:t>b</w:t>
      </w:r>
      <w:r w:rsidR="00DC2872" w:rsidRPr="00DC2872">
        <w:rPr>
          <w:i/>
          <w:vertAlign w:val="subscript"/>
        </w:rPr>
        <w:t>t</w:t>
      </w:r>
      <w:proofErr w:type="spellEnd"/>
      <w:r w:rsidR="00DC2872">
        <w:t>) and back core height (</w:t>
      </w:r>
      <w:proofErr w:type="spellStart"/>
      <w:r w:rsidR="00DC2872" w:rsidRPr="00DC2872">
        <w:rPr>
          <w:i/>
        </w:rPr>
        <w:t>h</w:t>
      </w:r>
      <w:r w:rsidR="00DC2872" w:rsidRPr="00DC2872">
        <w:rPr>
          <w:i/>
          <w:vertAlign w:val="subscript"/>
        </w:rPr>
        <w:t>bc</w:t>
      </w:r>
      <w:proofErr w:type="spellEnd"/>
      <w:r w:rsidR="00DC2872">
        <w:t>) using the maximum allowable flux density (</w:t>
      </w:r>
      <w:r w:rsidR="00DC2872" w:rsidRPr="00DC2872">
        <w:rPr>
          <w:i/>
        </w:rPr>
        <w:t>B</w:t>
      </w:r>
      <w:r w:rsidR="00DC2872" w:rsidRPr="00DC2872">
        <w:rPr>
          <w:i/>
          <w:vertAlign w:val="subscript"/>
        </w:rPr>
        <w:t>ts-max</w:t>
      </w:r>
      <w:r w:rsidR="00DC2872" w:rsidRPr="00DC2872">
        <w:rPr>
          <w:vertAlign w:val="subscript"/>
        </w:rPr>
        <w:t xml:space="preserve"> </w:t>
      </w:r>
      <w:r w:rsidR="00DC2872">
        <w:t xml:space="preserve">and </w:t>
      </w:r>
      <w:r w:rsidR="00DC2872" w:rsidRPr="00DC2872">
        <w:rPr>
          <w:i/>
        </w:rPr>
        <w:t>B</w:t>
      </w:r>
      <w:r w:rsidR="00DC2872" w:rsidRPr="00DC2872">
        <w:rPr>
          <w:i/>
          <w:vertAlign w:val="subscript"/>
        </w:rPr>
        <w:t>ys-max</w:t>
      </w:r>
      <w:r w:rsidR="00DC2872">
        <w:t>), as in (</w:t>
      </w:r>
      <w:r w:rsidR="00DC2872" w:rsidRPr="00DC2872">
        <w:rPr>
          <w:highlight w:val="yellow"/>
        </w:rPr>
        <w:t>8</w:t>
      </w:r>
      <w:r w:rsidR="00DC2872">
        <w:t>) and (</w:t>
      </w:r>
      <w:r w:rsidR="00DC2872" w:rsidRPr="00DC2872">
        <w:rPr>
          <w:highlight w:val="yellow"/>
        </w:rPr>
        <w:t>9</w:t>
      </w:r>
      <w:r w:rsidR="00DC2872">
        <w:t xml:space="preserve">), where </w:t>
      </w:r>
      <w:proofErr w:type="spellStart"/>
      <w:r w:rsidR="00DC2872" w:rsidRPr="00DC2872">
        <w:rPr>
          <w:i/>
        </w:rPr>
        <w:t>e</w:t>
      </w:r>
      <w:r w:rsidR="00DC2872" w:rsidRPr="00DC2872">
        <w:rPr>
          <w:i/>
          <w:vertAlign w:val="subscript"/>
        </w:rPr>
        <w:t>m</w:t>
      </w:r>
      <w:proofErr w:type="spellEnd"/>
      <w:r w:rsidR="004936CB">
        <w:t xml:space="preserve"> is the magnet embrace and</w:t>
      </w:r>
      <w:r w:rsidR="00DC2872">
        <w:t xml:space="preserve"> </w:t>
      </w:r>
      <w:r w:rsidR="00DC2872" w:rsidRPr="00DC2872">
        <w:rPr>
          <w:i/>
        </w:rPr>
        <w:t>D</w:t>
      </w:r>
      <w:r w:rsidR="00DC2872" w:rsidRPr="00DC2872">
        <w:rPr>
          <w:i/>
          <w:vertAlign w:val="subscript"/>
        </w:rPr>
        <w:t>is</w:t>
      </w:r>
      <w:r w:rsidR="00DC2872" w:rsidRPr="00DC2872">
        <w:rPr>
          <w:i/>
        </w:rPr>
        <w:t xml:space="preserve"> </w:t>
      </w:r>
      <w:r w:rsidR="00DC2872">
        <w:t>is the bore diameter.</w:t>
      </w:r>
    </w:p>
    <w:p w:rsidR="007C0B27" w:rsidRDefault="004936CB" w:rsidP="00675C73">
      <w:pPr>
        <w:pStyle w:val="List"/>
        <w:ind w:left="0" w:firstLine="0"/>
        <w:jc w:val="center"/>
      </w:pPr>
      <w:r>
        <w:object w:dxaOrig="3000" w:dyaOrig="1785">
          <v:shape id="_x0000_i1028" type="#_x0000_t75" style="width:116.2pt;height:69.5pt" o:ole="">
            <v:imagedata r:id="rId18" o:title=""/>
          </v:shape>
          <o:OLEObject Type="Embed" ProgID="Visio.Drawing.15" ShapeID="_x0000_i1028" DrawAspect="Content" ObjectID="_1577288959" r:id="rId19"/>
        </w:object>
      </w:r>
      <w:r w:rsidR="003C2236" w:rsidRPr="003C2236">
        <w:t xml:space="preserve"> </w:t>
      </w:r>
      <w:r w:rsidR="00A834DD">
        <w:t xml:space="preserve">   </w:t>
      </w:r>
      <w:r w:rsidR="0099751C">
        <w:t xml:space="preserve">    </w:t>
      </w:r>
      <w:r>
        <w:object w:dxaOrig="5835" w:dyaOrig="5535">
          <v:shape id="_x0000_i1029" type="#_x0000_t75" style="width:76.65pt;height:72.7pt" o:ole="">
            <v:imagedata r:id="rId20" o:title=""/>
          </v:shape>
          <o:OLEObject Type="Embed" ProgID="Visio.Drawing.15" ShapeID="_x0000_i1029" DrawAspect="Content" ObjectID="_1577288960" r:id="rId21"/>
        </w:object>
      </w:r>
    </w:p>
    <w:p w:rsidR="0099751C" w:rsidRPr="0099751C" w:rsidRDefault="0099751C" w:rsidP="00675C73">
      <w:pPr>
        <w:pStyle w:val="List"/>
        <w:ind w:left="0" w:firstLine="0"/>
        <w:jc w:val="center"/>
        <w:rPr>
          <w:sz w:val="14"/>
          <w:szCs w:val="14"/>
        </w:rPr>
      </w:pPr>
      <w:r w:rsidRPr="0099751C">
        <w:rPr>
          <w:sz w:val="14"/>
          <w:szCs w:val="14"/>
        </w:rPr>
        <w:t>(a)</w:t>
      </w:r>
      <w:r>
        <w:rPr>
          <w:sz w:val="14"/>
          <w:szCs w:val="14"/>
        </w:rPr>
        <w:t xml:space="preserve"> </w:t>
      </w:r>
      <w:r>
        <w:rPr>
          <w:sz w:val="14"/>
          <w:szCs w:val="14"/>
        </w:rPr>
        <w:tab/>
      </w:r>
      <w:r w:rsidRPr="0099751C">
        <w:rPr>
          <w:sz w:val="14"/>
          <w:szCs w:val="14"/>
        </w:rPr>
        <w:tab/>
      </w:r>
      <w:r>
        <w:rPr>
          <w:sz w:val="14"/>
          <w:szCs w:val="14"/>
        </w:rPr>
        <w:t xml:space="preserve">              </w:t>
      </w:r>
      <w:r w:rsidR="00A834DD">
        <w:rPr>
          <w:sz w:val="14"/>
          <w:szCs w:val="14"/>
        </w:rPr>
        <w:t xml:space="preserve">      </w:t>
      </w:r>
      <w:proofErr w:type="gramStart"/>
      <w:r w:rsidR="00A834DD">
        <w:rPr>
          <w:sz w:val="14"/>
          <w:szCs w:val="14"/>
        </w:rPr>
        <w:t xml:space="preserve">   </w:t>
      </w:r>
      <w:r w:rsidRPr="0099751C">
        <w:rPr>
          <w:sz w:val="14"/>
          <w:szCs w:val="14"/>
        </w:rPr>
        <w:t>(</w:t>
      </w:r>
      <w:proofErr w:type="gramEnd"/>
      <w:r w:rsidRPr="0099751C">
        <w:rPr>
          <w:sz w:val="14"/>
          <w:szCs w:val="14"/>
        </w:rPr>
        <w:t>b)</w:t>
      </w:r>
    </w:p>
    <w:p w:rsidR="007962B1" w:rsidRDefault="00675C73" w:rsidP="00243A22">
      <w:pPr>
        <w:pStyle w:val="List"/>
        <w:ind w:left="0" w:firstLine="0"/>
      </w:pPr>
      <w:r>
        <w:t>Figure 6</w:t>
      </w:r>
      <w:r w:rsidR="007962B1">
        <w:t xml:space="preserve">. </w:t>
      </w:r>
      <w:r w:rsidR="0099751C">
        <w:t xml:space="preserve">(a) </w:t>
      </w:r>
      <w:r w:rsidR="007962B1">
        <w:t>Electromagnetic lu</w:t>
      </w:r>
      <w:r w:rsidR="0081294C">
        <w:t>mped parameter magnetic circuit</w:t>
      </w:r>
      <w:r w:rsidR="0099751C">
        <w:t>, (b) Slot dimensions</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Tr="004936CB">
        <w:trPr>
          <w:jc w:val="center"/>
        </w:trPr>
        <w:tc>
          <w:tcPr>
            <w:tcW w:w="4529" w:type="dxa"/>
            <w:vAlign w:val="center"/>
          </w:tcPr>
          <w:p w:rsidR="00DC2872" w:rsidRDefault="00BB41BA"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Φ</m:t>
                        </m:r>
                      </m:sub>
                    </m:sSub>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r</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7</w:t>
            </w:r>
            <w:r w:rsidRPr="006E0AF0">
              <w:rPr>
                <w:highlight w:val="yellow"/>
              </w:rPr>
              <w:t>)</w:t>
            </w:r>
          </w:p>
        </w:tc>
      </w:tr>
      <w:tr w:rsidR="00DC2872" w:rsidTr="004936CB">
        <w:trPr>
          <w:jc w:val="center"/>
        </w:trPr>
        <w:tc>
          <w:tcPr>
            <w:tcW w:w="4529" w:type="dxa"/>
            <w:vAlign w:val="center"/>
          </w:tcPr>
          <w:p w:rsidR="00DC2872" w:rsidRPr="0023199F" w:rsidRDefault="00BB41BA" w:rsidP="00DC2872">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bc</m:t>
                    </m:r>
                  </m:sub>
                </m:sSub>
                <m:r>
                  <w:rPr>
                    <w:rFonts w:ascii="Cambria Math" w:hAnsi="Cambria Math"/>
                  </w:rPr>
                  <m:t>=</m:t>
                </m:r>
                <m:f>
                  <m:fPr>
                    <m:type m:val="lin"/>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num>
                  <m:den>
                    <m:r>
                      <w:rPr>
                        <w:rFonts w:ascii="Cambria Math" w:hAnsi="Cambria Math"/>
                      </w:rPr>
                      <m:t xml:space="preserve">(2 p </m:t>
                    </m:r>
                    <m:sSub>
                      <m:sSubPr>
                        <m:ctrlPr>
                          <w:rPr>
                            <w:rFonts w:ascii="Cambria Math" w:hAnsi="Cambria Math"/>
                            <w:i/>
                          </w:rPr>
                        </m:ctrlPr>
                      </m:sSubPr>
                      <m:e>
                        <m:r>
                          <w:rPr>
                            <w:rFonts w:ascii="Cambria Math" w:hAnsi="Cambria Math"/>
                          </w:rPr>
                          <m:t>B</m:t>
                        </m:r>
                      </m:e>
                      <m:sub>
                        <m:r>
                          <w:rPr>
                            <w:rFonts w:ascii="Cambria Math" w:hAnsi="Cambria Math"/>
                          </w:rPr>
                          <m:t>ys-max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8</w:t>
            </w:r>
            <w:r w:rsidRPr="006E0AF0">
              <w:rPr>
                <w:highlight w:val="yellow"/>
              </w:rPr>
              <w:t>)</w:t>
            </w:r>
          </w:p>
        </w:tc>
      </w:tr>
      <w:tr w:rsidR="00DC2872" w:rsidTr="004936CB">
        <w:trPr>
          <w:jc w:val="center"/>
        </w:trPr>
        <w:tc>
          <w:tcPr>
            <w:tcW w:w="4529" w:type="dxa"/>
            <w:vAlign w:val="center"/>
          </w:tcPr>
          <w:p w:rsidR="00DC2872" w:rsidRPr="0023199F" w:rsidRDefault="00BB41BA"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 xml:space="preserve"> π</m:t>
                    </m:r>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r>
                      <m:rPr>
                        <m:sty m:val="p"/>
                      </m:rPr>
                      <w:rPr>
                        <w:rFonts w:ascii="Cambria Math" w:hAnsi="Cambria Math"/>
                      </w:rPr>
                      <m:t xml:space="preserve"> </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ts-max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9</w:t>
            </w:r>
            <w:r w:rsidRPr="006E0AF0">
              <w:rPr>
                <w:highlight w:val="yellow"/>
              </w:rPr>
              <w:t>)</w:t>
            </w:r>
          </w:p>
        </w:tc>
      </w:tr>
    </w:tbl>
    <w:p w:rsidR="00DC2872" w:rsidRDefault="00DC2872" w:rsidP="00243A22">
      <w:pPr>
        <w:pStyle w:val="List"/>
        <w:ind w:left="0" w:firstLine="0"/>
      </w:pPr>
    </w:p>
    <w:p w:rsidR="007B7D09" w:rsidRDefault="0081294C" w:rsidP="007B7D09">
      <w:pPr>
        <w:pStyle w:val="List"/>
        <w:ind w:left="0" w:firstLine="0"/>
      </w:pPr>
      <w:r>
        <w:t xml:space="preserve">The determination of the number of turns is based on </w:t>
      </w:r>
      <w:proofErr w:type="spellStart"/>
      <w:r w:rsidRPr="0081294C">
        <w:rPr>
          <w:i/>
        </w:rPr>
        <w:t>E</w:t>
      </w:r>
      <w:r w:rsidRPr="0081294C">
        <w:rPr>
          <w:i/>
          <w:vertAlign w:val="subscript"/>
        </w:rPr>
        <w:t>phm</w:t>
      </w:r>
      <w:proofErr w:type="spellEnd"/>
      <w:r>
        <w:t xml:space="preserve"> and flux per pole (</w:t>
      </w:r>
      <w:proofErr w:type="spellStart"/>
      <w:r w:rsidRPr="0081294C">
        <w:rPr>
          <w:rFonts w:ascii="Calibri" w:hAnsi="Calibri" w:cs="Calibri"/>
          <w:i/>
        </w:rPr>
        <w:t>Φ</w:t>
      </w:r>
      <w:r w:rsidRPr="0081294C">
        <w:rPr>
          <w:i/>
          <w:vertAlign w:val="subscript"/>
        </w:rPr>
        <w:t>pp</w:t>
      </w:r>
      <w:proofErr w:type="spellEnd"/>
      <w:r>
        <w:t xml:space="preserve">). </w:t>
      </w:r>
      <w:proofErr w:type="spellStart"/>
      <w:r w:rsidRPr="0081294C">
        <w:rPr>
          <w:rFonts w:ascii="Calibri" w:hAnsi="Calibri" w:cs="Calibri"/>
          <w:i/>
        </w:rPr>
        <w:t>Φ</w:t>
      </w:r>
      <w:r w:rsidRPr="0081294C">
        <w:rPr>
          <w:i/>
          <w:vertAlign w:val="subscript"/>
        </w:rPr>
        <w:t>pp</w:t>
      </w:r>
      <w:proofErr w:type="spellEnd"/>
      <w:r>
        <w:t xml:space="preserve"> is found using pole area and flux density. Induced voltage on one turn is determined as in (</w:t>
      </w:r>
      <w:r>
        <w:rPr>
          <w:highlight w:val="yellow"/>
        </w:rPr>
        <w:t>10</w:t>
      </w:r>
      <w:r>
        <w:t xml:space="preserve">), where </w:t>
      </w:r>
      <w:r w:rsidRPr="0081294C">
        <w:rPr>
          <w:i/>
        </w:rPr>
        <w:t>L</w:t>
      </w:r>
      <w:r w:rsidRPr="0081294C">
        <w:rPr>
          <w:i/>
          <w:vertAlign w:val="subscript"/>
        </w:rPr>
        <w:t>a</w:t>
      </w:r>
      <w:r w:rsidRPr="0081294C">
        <w:rPr>
          <w:i/>
        </w:rPr>
        <w:t xml:space="preserve"> </w:t>
      </w:r>
      <w:r>
        <w:t xml:space="preserve">is the axial length and </w:t>
      </w:r>
      <w:proofErr w:type="spellStart"/>
      <w:r w:rsidRPr="0081294C">
        <w:rPr>
          <w:i/>
        </w:rPr>
        <w:t>f</w:t>
      </w:r>
      <w:r>
        <w:rPr>
          <w:i/>
          <w:vertAlign w:val="subscript"/>
        </w:rPr>
        <w:t>r</w:t>
      </w:r>
      <w:proofErr w:type="spellEnd"/>
      <w:r>
        <w:t xml:space="preserve"> is the mechanical frequency. The number of turns per coil side (</w:t>
      </w:r>
      <w:proofErr w:type="spellStart"/>
      <w:r w:rsidRPr="0081294C">
        <w:rPr>
          <w:i/>
        </w:rPr>
        <w:t>N</w:t>
      </w:r>
      <w:r w:rsidRPr="0081294C">
        <w:rPr>
          <w:i/>
          <w:vertAlign w:val="subscript"/>
        </w:rPr>
        <w:t>cs</w:t>
      </w:r>
      <w:proofErr w:type="spellEnd"/>
      <w:r>
        <w:t>) can be found using (</w:t>
      </w:r>
      <w:r w:rsidRPr="0081294C">
        <w:rPr>
          <w:highlight w:val="yellow"/>
        </w:rPr>
        <w:t>11</w:t>
      </w:r>
      <w:r>
        <w:t xml:space="preserve">), where </w:t>
      </w:r>
      <w:r w:rsidRPr="0081294C">
        <w:rPr>
          <w:i/>
        </w:rPr>
        <w:t>l</w:t>
      </w:r>
      <w:r>
        <w:t xml:space="preserve"> is the number of layers.</w:t>
      </w:r>
      <w:r w:rsidR="007B7D09" w:rsidRPr="007B7D09">
        <w:t xml:space="preserve"> </w:t>
      </w:r>
      <w:r w:rsidR="007B7D09">
        <w:t>The phase current of each module is found by assuming that the motor is operated in vector control where the induced voltage is always in-phase with the current, as in (</w:t>
      </w:r>
      <w:r w:rsidR="007B7D09" w:rsidRPr="007B7D09">
        <w:rPr>
          <w:highlight w:val="yellow"/>
        </w:rPr>
        <w:t>12</w:t>
      </w:r>
      <w:r w:rsidR="007B7D09">
        <w:t>).</w:t>
      </w:r>
      <w:r w:rsidR="003C2236">
        <w:t xml:space="preserve"> The electric loading of the machine is verified using the rated phase current as in (</w:t>
      </w:r>
      <w:r w:rsidR="003C2236" w:rsidRPr="003C2236">
        <w:rPr>
          <w:highlight w:val="yellow"/>
        </w:rPr>
        <w:t>13</w:t>
      </w:r>
      <w:r w:rsidR="003C2236">
        <w:t>). Once the rated current is established, winding is selected from standard AWG wires with the specified current density limit (</w:t>
      </w:r>
      <w:r w:rsidR="003C2236" w:rsidRPr="003C2236">
        <w:rPr>
          <w:i/>
        </w:rPr>
        <w:t>J</w:t>
      </w:r>
      <w:r w:rsidR="003C2236" w:rsidRPr="003C2236">
        <w:rPr>
          <w:i/>
          <w:vertAlign w:val="subscript"/>
        </w:rPr>
        <w:t>rms</w:t>
      </w:r>
      <w:r w:rsidR="003C2236">
        <w:t xml:space="preserve">). The </w:t>
      </w:r>
      <w:r w:rsidR="003C2236">
        <w:lastRenderedPageBreak/>
        <w:t xml:space="preserve">only remaining parameter on the machine dimensions is the </w:t>
      </w:r>
      <w:r w:rsidR="00A834DD">
        <w:t>slot</w:t>
      </w:r>
      <w:r w:rsidR="003C2236">
        <w:t xml:space="preserve"> height</w:t>
      </w:r>
      <w:r w:rsidR="00544CD7">
        <w:t xml:space="preserve"> (</w:t>
      </w:r>
      <w:r w:rsidR="00544CD7" w:rsidRPr="00544CD7">
        <w:rPr>
          <w:i/>
        </w:rPr>
        <w:t>h</w:t>
      </w:r>
      <w:r w:rsidR="00A834DD">
        <w:rPr>
          <w:i/>
          <w:vertAlign w:val="subscript"/>
        </w:rPr>
        <w:t>s2</w:t>
      </w:r>
      <w:r w:rsidR="00544CD7">
        <w:t>)</w:t>
      </w:r>
      <w:r w:rsidR="00A834DD">
        <w:t xml:space="preserve"> as</w:t>
      </w:r>
      <w:r w:rsidR="003C2236">
        <w:t xml:space="preserve"> shown in Fig. 6.</w:t>
      </w:r>
      <w:r w:rsidR="00A834DD">
        <w:t xml:space="preserve"> The limiting factor for </w:t>
      </w:r>
      <w:r w:rsidR="00A834DD" w:rsidRPr="00A834DD">
        <w:rPr>
          <w:i/>
        </w:rPr>
        <w:t>h</w:t>
      </w:r>
      <w:r w:rsidR="00A834DD">
        <w:rPr>
          <w:i/>
          <w:vertAlign w:val="subscript"/>
        </w:rPr>
        <w:t>s2</w:t>
      </w:r>
      <w:r w:rsidR="00A834DD">
        <w:t xml:space="preserve"> is the maximum slot fill factor (</w:t>
      </w:r>
      <w:r w:rsidR="00A834DD" w:rsidRPr="00A834DD">
        <w:rPr>
          <w:i/>
        </w:rPr>
        <w:t>k</w:t>
      </w:r>
      <w:r w:rsidR="00A834DD" w:rsidRPr="00A834DD">
        <w:rPr>
          <w:i/>
          <w:vertAlign w:val="subscript"/>
        </w:rPr>
        <w:t>cu</w:t>
      </w:r>
      <w:r w:rsidR="00A834DD">
        <w:rPr>
          <w:i/>
          <w:vertAlign w:val="subscript"/>
        </w:rPr>
        <w:t>-max</w:t>
      </w:r>
      <w:r w:rsidR="00A834DD">
        <w:t>), as seen in (</w:t>
      </w:r>
      <w:r w:rsidR="00A834DD" w:rsidRPr="00A834DD">
        <w:rPr>
          <w:highlight w:val="yellow"/>
        </w:rPr>
        <w:t>14</w:t>
      </w:r>
      <w:r w:rsidR="00A834DD">
        <w:t>). Now, all the dimensions of the machine are set including the stator outer diameter (</w:t>
      </w:r>
      <w:r w:rsidR="00A834DD" w:rsidRPr="00A834DD">
        <w:rPr>
          <w:i/>
        </w:rPr>
        <w:t>D</w:t>
      </w:r>
      <w:r w:rsidR="00A834DD" w:rsidRPr="00A834DD">
        <w:rPr>
          <w:i/>
          <w:vertAlign w:val="subscript"/>
        </w:rPr>
        <w:t>os</w:t>
      </w:r>
      <w:r w:rsidR="00A834DD">
        <w:t>) which is critical for power density.</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Tr="003C2236">
        <w:trPr>
          <w:jc w:val="center"/>
        </w:trPr>
        <w:tc>
          <w:tcPr>
            <w:tcW w:w="4439" w:type="dxa"/>
            <w:vAlign w:val="center"/>
          </w:tcPr>
          <w:p w:rsidR="0081294C" w:rsidRPr="0023199F" w:rsidRDefault="00BB41BA" w:rsidP="0081294C">
            <w:pPr>
              <w:spacing w:before="40" w:after="40"/>
              <w:jc w:val="center"/>
            </w:pPr>
            <m:oMathPara>
              <m:oMath>
                <m:sSub>
                  <m:sSubPr>
                    <m:ctrlPr>
                      <w:rPr>
                        <w:rFonts w:ascii="Cambria Math" w:hAnsi="Cambria Math"/>
                        <w:i/>
                      </w:rPr>
                    </m:ctrlPr>
                  </m:sSubPr>
                  <m:e>
                    <m:r>
                      <w:rPr>
                        <w:rFonts w:ascii="Cambria Math" w:hAnsi="Cambria Math"/>
                      </w:rPr>
                      <m:t>E</m:t>
                    </m:r>
                  </m:e>
                  <m:sub>
                    <m:r>
                      <w:rPr>
                        <w:rFonts w:ascii="Cambria Math" w:hAnsi="Cambria Math"/>
                      </w:rPr>
                      <m:t>coil</m:t>
                    </m:r>
                  </m:sub>
                </m:sSub>
                <m:r>
                  <w:rPr>
                    <w:rFonts w:ascii="Cambria Math" w:hAnsi="Cambria Math"/>
                  </w:rPr>
                  <m:t>=4.44</m:t>
                </m:r>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B</m:t>
                    </m:r>
                  </m:e>
                  <m:sub>
                    <m:r>
                      <w:rPr>
                        <w:rFonts w:ascii="Cambria Math" w:hAnsi="Cambria Math"/>
                      </w:rPr>
                      <m:t>gp</m:t>
                    </m:r>
                  </m:sub>
                </m:sSub>
                <m:sSub>
                  <m:sSubPr>
                    <m:ctrlPr>
                      <w:rPr>
                        <w:rFonts w:ascii="Cambria Math" w:hAnsi="Cambria Math"/>
                        <w:i/>
                      </w:rPr>
                    </m:ctrlPr>
                  </m:sSubPr>
                  <m:e>
                    <m:r>
                      <w:rPr>
                        <w:rFonts w:ascii="Cambria Math" w:hAnsi="Cambria Math"/>
                      </w:rPr>
                      <m:t>L</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10</w:t>
            </w:r>
            <w:r w:rsidRPr="006E0AF0">
              <w:rPr>
                <w:highlight w:val="yellow"/>
              </w:rPr>
              <w:t>)</w:t>
            </w:r>
          </w:p>
        </w:tc>
      </w:tr>
      <w:tr w:rsidR="0081294C" w:rsidTr="003C2236">
        <w:trPr>
          <w:jc w:val="center"/>
        </w:trPr>
        <w:tc>
          <w:tcPr>
            <w:tcW w:w="4439" w:type="dxa"/>
            <w:vAlign w:val="center"/>
          </w:tcPr>
          <w:p w:rsidR="0081294C" w:rsidRPr="0023199F" w:rsidRDefault="00BB41BA" w:rsidP="0081294C">
            <w:pPr>
              <w:spacing w:before="40" w:after="40"/>
              <w:jc w:val="center"/>
            </w:pPr>
            <m:oMathPara>
              <m:oMath>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phm</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coil</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l)</m:t>
                    </m:r>
                  </m:den>
                </m:f>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11</w:t>
            </w:r>
            <w:r w:rsidRPr="006E0AF0">
              <w:rPr>
                <w:highlight w:val="yellow"/>
              </w:rPr>
              <w:t>)</w:t>
            </w:r>
          </w:p>
        </w:tc>
      </w:tr>
      <w:tr w:rsidR="007B7D09" w:rsidTr="003C2236">
        <w:trPr>
          <w:jc w:val="center"/>
        </w:trPr>
        <w:tc>
          <w:tcPr>
            <w:tcW w:w="4439" w:type="dxa"/>
            <w:vAlign w:val="center"/>
          </w:tcPr>
          <w:p w:rsidR="007B7D09" w:rsidRPr="0023199F" w:rsidRDefault="00BB41BA" w:rsidP="007B7D09">
            <w:pPr>
              <w:spacing w:before="40" w:after="40"/>
              <w:jc w:val="center"/>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rPr>
                      <m:t xml:space="preserve">(m n </m:t>
                    </m:r>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den>
                </m:f>
              </m:oMath>
            </m:oMathPara>
          </w:p>
        </w:tc>
        <w:tc>
          <w:tcPr>
            <w:tcW w:w="550" w:type="dxa"/>
            <w:vAlign w:val="center"/>
          </w:tcPr>
          <w:p w:rsidR="007B7D09" w:rsidRDefault="007B7D09" w:rsidP="007B7D09">
            <w:pPr>
              <w:spacing w:before="40" w:after="40"/>
              <w:jc w:val="center"/>
            </w:pPr>
            <w:r w:rsidRPr="006E0AF0">
              <w:rPr>
                <w:highlight w:val="yellow"/>
              </w:rPr>
              <w:t>(</w:t>
            </w:r>
            <w:r>
              <w:rPr>
                <w:highlight w:val="yellow"/>
              </w:rPr>
              <w:t>12</w:t>
            </w:r>
            <w:r w:rsidRPr="006E0AF0">
              <w:rPr>
                <w:highlight w:val="yellow"/>
              </w:rPr>
              <w:t>)</w:t>
            </w:r>
          </w:p>
        </w:tc>
      </w:tr>
      <w:tr w:rsidR="003C2236" w:rsidTr="003C2236">
        <w:trPr>
          <w:jc w:val="center"/>
        </w:trPr>
        <w:tc>
          <w:tcPr>
            <w:tcW w:w="4439" w:type="dxa"/>
            <w:vAlign w:val="center"/>
          </w:tcPr>
          <w:p w:rsidR="003C2236" w:rsidRPr="0023199F" w:rsidRDefault="00BB41BA" w:rsidP="003C2236">
            <w:pPr>
              <w:spacing w:before="40" w:after="40"/>
              <w:jc w:val="cente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type m:val="lin"/>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phm</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m:t>
                    </m:r>
                  </m:den>
                </m:f>
              </m:oMath>
            </m:oMathPara>
          </w:p>
        </w:tc>
        <w:tc>
          <w:tcPr>
            <w:tcW w:w="550" w:type="dxa"/>
            <w:vAlign w:val="center"/>
          </w:tcPr>
          <w:p w:rsidR="003C2236" w:rsidRDefault="003C2236" w:rsidP="003C2236">
            <w:pPr>
              <w:spacing w:before="40" w:after="40"/>
              <w:jc w:val="center"/>
            </w:pPr>
            <w:r w:rsidRPr="006E0AF0">
              <w:rPr>
                <w:highlight w:val="yellow"/>
              </w:rPr>
              <w:t>(</w:t>
            </w:r>
            <w:r w:rsidR="00A834DD">
              <w:rPr>
                <w:highlight w:val="yellow"/>
              </w:rPr>
              <w:t>13</w:t>
            </w:r>
            <w:r w:rsidRPr="006E0AF0">
              <w:rPr>
                <w:highlight w:val="yellow"/>
              </w:rPr>
              <w:t>)</w:t>
            </w:r>
          </w:p>
        </w:tc>
      </w:tr>
      <w:tr w:rsidR="00A834DD" w:rsidTr="003C2236">
        <w:trPr>
          <w:jc w:val="center"/>
        </w:trPr>
        <w:tc>
          <w:tcPr>
            <w:tcW w:w="4439" w:type="dxa"/>
            <w:vAlign w:val="center"/>
          </w:tcPr>
          <w:p w:rsidR="00A834DD" w:rsidRPr="0023199F" w:rsidRDefault="00BB41BA" w:rsidP="00A834DD">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s2</m:t>
                    </m:r>
                  </m:sub>
                </m:sSub>
                <m:r>
                  <w:rPr>
                    <w:rFonts w:ascii="Cambria Math" w:hAnsi="Cambria Math"/>
                  </w:rPr>
                  <m:t>=</m:t>
                </m:r>
                <m:f>
                  <m:fPr>
                    <m:type m:val="lin"/>
                    <m:ctrlPr>
                      <w:rPr>
                        <w:rFonts w:ascii="Cambria Math" w:hAnsi="Cambria Math"/>
                        <w:i/>
                      </w:rPr>
                    </m:ctrlPr>
                  </m:fPr>
                  <m:num>
                    <m:r>
                      <w:rPr>
                        <w:rFonts w:ascii="Cambria Math" w:hAnsi="Cambria Math"/>
                      </w:rPr>
                      <m:t>2l</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A</m:t>
                        </m:r>
                      </m:e>
                      <m:sub>
                        <m:r>
                          <w:rPr>
                            <w:rFonts w:ascii="Cambria Math" w:hAnsi="Cambria Math"/>
                          </w:rPr>
                          <m:t>wdg</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cu-max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s2</m:t>
                            </m:r>
                          </m:sub>
                        </m:sSub>
                        <m:r>
                          <w:rPr>
                            <w:rFonts w:ascii="Cambria Math" w:hAnsi="Cambria Math"/>
                          </w:rPr>
                          <m:t>)</m:t>
                        </m:r>
                      </m:e>
                    </m:d>
                  </m:den>
                </m:f>
              </m:oMath>
            </m:oMathPara>
          </w:p>
        </w:tc>
        <w:tc>
          <w:tcPr>
            <w:tcW w:w="550" w:type="dxa"/>
            <w:vAlign w:val="center"/>
          </w:tcPr>
          <w:p w:rsidR="00A834DD" w:rsidRDefault="00A834DD" w:rsidP="00A834DD">
            <w:pPr>
              <w:spacing w:before="40" w:after="40"/>
              <w:jc w:val="center"/>
            </w:pPr>
            <w:r w:rsidRPr="006E0AF0">
              <w:rPr>
                <w:highlight w:val="yellow"/>
              </w:rPr>
              <w:t>(</w:t>
            </w:r>
            <w:r>
              <w:rPr>
                <w:highlight w:val="yellow"/>
              </w:rPr>
              <w:t>14</w:t>
            </w:r>
            <w:r w:rsidRPr="006E0AF0">
              <w:rPr>
                <w:highlight w:val="yellow"/>
              </w:rPr>
              <w:t>)</w:t>
            </w:r>
          </w:p>
        </w:tc>
      </w:tr>
    </w:tbl>
    <w:p w:rsidR="007962B1" w:rsidRDefault="007962B1" w:rsidP="00243A22">
      <w:pPr>
        <w:pStyle w:val="List"/>
        <w:ind w:left="0" w:firstLine="0"/>
      </w:pPr>
    </w:p>
    <w:p w:rsidR="00BE58F0" w:rsidRDefault="00A834DD" w:rsidP="00BE58F0">
      <w:pPr>
        <w:pStyle w:val="List"/>
        <w:ind w:left="0" w:firstLine="0"/>
      </w:pPr>
      <w:r>
        <w:t xml:space="preserve">Once all the machine dimensions, winding configuration and turn numbers are </w:t>
      </w:r>
      <w:r w:rsidR="00BE58F0">
        <w:t>set, the machine losses are calculated for the evaluation of the design. Copper loss is directly related to the selected winding cross-section (</w:t>
      </w:r>
      <w:proofErr w:type="spellStart"/>
      <w:r w:rsidR="00BE58F0" w:rsidRPr="00BE58F0">
        <w:rPr>
          <w:i/>
        </w:rPr>
        <w:t>A</w:t>
      </w:r>
      <w:r w:rsidR="00BE58F0" w:rsidRPr="00BE58F0">
        <w:rPr>
          <w:i/>
          <w:vertAlign w:val="subscript"/>
        </w:rPr>
        <w:t>wdg</w:t>
      </w:r>
      <w:proofErr w:type="spellEnd"/>
      <w:r w:rsidR="00BE58F0">
        <w:t>) and the mean-length-turn as expressed in (</w:t>
      </w:r>
      <w:r w:rsidR="00BE58F0" w:rsidRPr="00BE58F0">
        <w:rPr>
          <w:highlight w:val="yellow"/>
        </w:rPr>
        <w:t>15</w:t>
      </w:r>
      <w:r w:rsidR="00BE58F0">
        <w:t xml:space="preserve">). The temperature effect is added via the temperature coefficient of copper, where </w:t>
      </w:r>
      <w:proofErr w:type="spellStart"/>
      <w:r w:rsidR="00BE58F0" w:rsidRPr="00BE58F0">
        <w:rPr>
          <w:i/>
        </w:rPr>
        <w:t>ρ</w:t>
      </w:r>
      <w:r w:rsidR="00BE58F0" w:rsidRPr="00BE58F0">
        <w:rPr>
          <w:i/>
          <w:vertAlign w:val="subscript"/>
        </w:rPr>
        <w:t>cu</w:t>
      </w:r>
      <w:proofErr w:type="spellEnd"/>
      <w:r w:rsidR="00BE58F0">
        <w:t xml:space="preserve"> is the resistivity of copper for a given temperature. For core loss, the selected lamination (</w:t>
      </w:r>
      <w:r w:rsidR="00BE58F0" w:rsidRPr="00BE58F0">
        <w:rPr>
          <w:i/>
        </w:rPr>
        <w:t>M250-50A</w:t>
      </w:r>
      <w:r w:rsidR="00BE58F0">
        <w:t xml:space="preserve">) is used in several FEA simulations to determine the core loss density with worst case flux density values in several parts of the core. A core loss density of </w:t>
      </w:r>
      <w:r w:rsidR="00BE58F0" w:rsidRPr="00BE58F0">
        <w:rPr>
          <w:i/>
        </w:rPr>
        <w:t xml:space="preserve">4 W/kg </w:t>
      </w:r>
      <w:r w:rsidR="00BE58F0">
        <w:t>is obtained</w:t>
      </w:r>
      <w:r w:rsidR="00DC70FA">
        <w:t xml:space="preserve"> including fundamental and harmonic components</w:t>
      </w:r>
      <w:r w:rsidR="00BE58F0">
        <w:t xml:space="preserve"> and used for core loss </w:t>
      </w:r>
      <w:r w:rsidR="00DC70FA">
        <w:t>calculation.</w:t>
      </w:r>
    </w:p>
    <w:p w:rsidR="00243A22" w:rsidRPr="00BE58F0" w:rsidRDefault="00243A22" w:rsidP="00243A22">
      <w:pPr>
        <w:pStyle w:val="List"/>
        <w:ind w:left="0" w:firstLine="0"/>
        <w:rPr>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BE58F0" w:rsidTr="00675ED2">
        <w:trPr>
          <w:jc w:val="center"/>
        </w:trPr>
        <w:tc>
          <w:tcPr>
            <w:tcW w:w="4439" w:type="dxa"/>
            <w:vAlign w:val="center"/>
          </w:tcPr>
          <w:p w:rsidR="00BE58F0" w:rsidRPr="00BE58F0" w:rsidRDefault="00BB41BA" w:rsidP="00BE58F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cu</m:t>
                    </m:r>
                  </m:sub>
                </m:sSub>
                <m:r>
                  <w:rPr>
                    <w:rFonts w:ascii="Cambria Math" w:hAnsi="Cambria Math"/>
                    <w:sz w:val="18"/>
                    <w:szCs w:val="18"/>
                  </w:rPr>
                  <m:t xml:space="preserve">=2 m n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cu</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t</m:t>
                        </m:r>
                      </m:sub>
                    </m:sSub>
                    <m:r>
                      <w:rPr>
                        <w:rFonts w:ascii="Cambria Math" w:hAnsi="Cambria Math"/>
                        <w:sz w:val="18"/>
                        <w:szCs w:val="18"/>
                      </w:rPr>
                      <m:t>/2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wdg</m:t>
                    </m:r>
                  </m:sub>
                </m:sSub>
              </m:oMath>
            </m:oMathPara>
          </w:p>
        </w:tc>
        <w:tc>
          <w:tcPr>
            <w:tcW w:w="550" w:type="dxa"/>
            <w:vAlign w:val="center"/>
          </w:tcPr>
          <w:p w:rsidR="00BE58F0" w:rsidRPr="00BE58F0" w:rsidRDefault="00BE58F0" w:rsidP="00675ED2">
            <w:pPr>
              <w:spacing w:before="40" w:after="40"/>
              <w:jc w:val="center"/>
            </w:pPr>
            <w:r w:rsidRPr="00BE58F0">
              <w:rPr>
                <w:highlight w:val="yellow"/>
              </w:rPr>
              <w:t>(15)</w:t>
            </w:r>
          </w:p>
        </w:tc>
      </w:tr>
    </w:tbl>
    <w:p w:rsidR="00B95979" w:rsidRDefault="00B95979" w:rsidP="00B95979">
      <w:pPr>
        <w:pStyle w:val="SubSection"/>
        <w:outlineLvl w:val="0"/>
      </w:pPr>
      <w:r>
        <w:t xml:space="preserve">2.3 Thermal </w:t>
      </w:r>
      <w:r w:rsidR="00504F17">
        <w:t>sub-</w:t>
      </w:r>
      <w:r>
        <w:t>model</w:t>
      </w:r>
    </w:p>
    <w:p w:rsidR="00675ED2" w:rsidRDefault="001E2017" w:rsidP="00675ED2">
      <w:pPr>
        <w:jc w:val="both"/>
      </w:pPr>
      <w:r>
        <w:t>The structure of the thermal model with the selected GaN devices and its lumped parameter thermal circuit used at steady state to determine the maximum heat sink thermal resistance (</w:t>
      </w:r>
      <w:r w:rsidRPr="001E2017">
        <w:rPr>
          <w:i/>
        </w:rPr>
        <w:t>R</w:t>
      </w:r>
      <w:r w:rsidRPr="001E2017">
        <w:rPr>
          <w:i/>
          <w:vertAlign w:val="subscript"/>
        </w:rPr>
        <w:t>th-sa</w:t>
      </w:r>
      <w:r>
        <w:t xml:space="preserve">) are shown in Fig. 7. </w:t>
      </w:r>
      <w:r w:rsidR="009414BD">
        <w:t>N</w:t>
      </w:r>
      <w:r>
        <w:t>atural cooling</w:t>
      </w:r>
      <w:r w:rsidR="009414BD">
        <w:t xml:space="preserve"> is considered in the design due to the reliability issues and speed dependence of fans. The calculation of </w:t>
      </w:r>
      <w:r w:rsidR="009414BD" w:rsidRPr="009414BD">
        <w:rPr>
          <w:i/>
        </w:rPr>
        <w:t>R</w:t>
      </w:r>
      <w:r w:rsidR="009414BD" w:rsidRPr="009414BD">
        <w:rPr>
          <w:i/>
          <w:vertAlign w:val="subscript"/>
        </w:rPr>
        <w:t>th-sa</w:t>
      </w:r>
      <w:r w:rsidR="009414BD">
        <w:t xml:space="preserve"> is expressed in (</w:t>
      </w:r>
      <w:r w:rsidR="009414BD" w:rsidRPr="009414BD">
        <w:rPr>
          <w:highlight w:val="yellow"/>
        </w:rPr>
        <w:t>17</w:t>
      </w:r>
      <w:r w:rsidR="009414BD">
        <w:t>) to ensure that the junction temperature of any device does not exceed its maximum value (</w:t>
      </w:r>
      <w:proofErr w:type="spellStart"/>
      <w:r w:rsidR="009414BD" w:rsidRPr="009414BD">
        <w:rPr>
          <w:i/>
        </w:rPr>
        <w:t>T</w:t>
      </w:r>
      <w:r w:rsidR="009414BD" w:rsidRPr="009414BD">
        <w:rPr>
          <w:i/>
          <w:vertAlign w:val="subscript"/>
        </w:rPr>
        <w:t>jmax</w:t>
      </w:r>
      <w:proofErr w:type="spellEnd"/>
      <w:r w:rsidR="009414BD">
        <w:t>). The thermal resistance of PCB and thermal interface material (TIM) are determined using manufacturer’s application notes [</w:t>
      </w:r>
      <w:r w:rsidR="009414BD" w:rsidRPr="009414BD">
        <w:rPr>
          <w:highlight w:val="yellow"/>
        </w:rPr>
        <w:t>ref</w:t>
      </w:r>
      <w:r w:rsidR="009414BD">
        <w:t>].</w:t>
      </w:r>
      <w:r w:rsidR="00CF0220">
        <w:t xml:space="preserve"> Analytical models are used for heat sink, as the heat sink structure and range of size and fin geometry are established. The </w:t>
      </w:r>
      <w:r w:rsidR="00A8310D">
        <w:t xml:space="preserve">fin geometry and </w:t>
      </w:r>
      <w:r w:rsidR="00675ED2">
        <w:t xml:space="preserve">physical </w:t>
      </w:r>
      <w:r w:rsidR="00CF0220">
        <w:t>model of the heat sink is shown in Fig. 8.</w:t>
      </w:r>
      <w:r w:rsidR="00675ED2">
        <w:t xml:space="preserve"> The thermal resistance of the heat sink is expressed in (</w:t>
      </w:r>
      <w:r w:rsidR="00675ED2" w:rsidRPr="00675ED2">
        <w:rPr>
          <w:highlight w:val="yellow"/>
        </w:rPr>
        <w:t>18</w:t>
      </w:r>
      <w:r w:rsidR="00675ED2">
        <w:t xml:space="preserve">) for natural convection, where </w:t>
      </w:r>
      <w:r w:rsidR="00675ED2" w:rsidRPr="00371810">
        <w:rPr>
          <w:i/>
        </w:rPr>
        <w:t>A</w:t>
      </w:r>
      <w:r w:rsidR="00675ED2" w:rsidRPr="00371810">
        <w:rPr>
          <w:i/>
          <w:vertAlign w:val="subscript"/>
        </w:rPr>
        <w:t>base</w:t>
      </w:r>
      <w:r w:rsidR="00675ED2">
        <w:t xml:space="preserve"> is the base plate area, </w:t>
      </w:r>
      <w:r w:rsidR="00675ED2" w:rsidRPr="00371810">
        <w:rPr>
          <w:i/>
        </w:rPr>
        <w:t>A</w:t>
      </w:r>
      <w:r w:rsidR="00675ED2" w:rsidRPr="00371810">
        <w:rPr>
          <w:i/>
          <w:vertAlign w:val="subscript"/>
        </w:rPr>
        <w:t>fin</w:t>
      </w:r>
      <w:r w:rsidR="00675ED2">
        <w:t xml:space="preserve"> is the total fin surface area, </w:t>
      </w:r>
      <w:r w:rsidR="00675ED2" w:rsidRPr="00371810">
        <w:rPr>
          <w:i/>
        </w:rPr>
        <w:t>η</w:t>
      </w:r>
      <w:r w:rsidR="00675ED2" w:rsidRPr="00371810">
        <w:rPr>
          <w:i/>
          <w:vertAlign w:val="subscript"/>
        </w:rPr>
        <w:t>fin</w:t>
      </w:r>
      <w:r w:rsidR="00675ED2">
        <w:t xml:space="preserve"> is the fin efficiency</w:t>
      </w:r>
      <w:r w:rsidR="00371810">
        <w:t xml:space="preserve"> and </w:t>
      </w:r>
      <w:r w:rsidR="00371810" w:rsidRPr="00371810">
        <w:rPr>
          <w:i/>
        </w:rPr>
        <w:t>N</w:t>
      </w:r>
      <w:r w:rsidR="00371810" w:rsidRPr="00371810">
        <w:rPr>
          <w:i/>
          <w:vertAlign w:val="subscript"/>
        </w:rPr>
        <w:t>fin</w:t>
      </w:r>
      <w:r w:rsidR="00371810">
        <w:t xml:space="preserve"> is number of fins.</w:t>
      </w:r>
      <w:r w:rsidR="00675ED2">
        <w:t xml:space="preserve"> The convection coefficient (</w:t>
      </w:r>
      <w:r w:rsidR="00675ED2" w:rsidRPr="00675ED2">
        <w:rPr>
          <w:i/>
        </w:rPr>
        <w:t>h</w:t>
      </w:r>
      <w:r w:rsidR="00675ED2">
        <w:t xml:space="preserve">) is found using an analytical model derived by </w:t>
      </w:r>
      <w:r w:rsidR="00675ED2" w:rsidRPr="00675ED2">
        <w:rPr>
          <w:highlight w:val="yellow"/>
        </w:rPr>
        <w:t>zzzz</w:t>
      </w:r>
      <w:r w:rsidR="00675ED2">
        <w:t xml:space="preserve"> in [</w:t>
      </w:r>
      <w:r w:rsidR="00675ED2" w:rsidRPr="00675ED2">
        <w:rPr>
          <w:highlight w:val="yellow"/>
        </w:rPr>
        <w:t>xx</w:t>
      </w:r>
      <w:r w:rsidR="00675ED2">
        <w:t>].</w:t>
      </w:r>
    </w:p>
    <w:p w:rsidR="009860A3" w:rsidRDefault="001E2017" w:rsidP="001E2017">
      <w:pPr>
        <w:jc w:val="center"/>
      </w:pPr>
      <w:r>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t xml:space="preserve"> </w:t>
      </w:r>
      <w:r w:rsidR="00A8310D">
        <w:t xml:space="preserve">  </w:t>
      </w:r>
      <w:r w:rsidR="00CF0220">
        <w:object w:dxaOrig="3631" w:dyaOrig="1501">
          <v:shape id="_x0000_i1030" type="#_x0000_t75" style="width:109.05pt;height:45.25pt" o:ole="">
            <v:imagedata r:id="rId23" o:title=""/>
          </v:shape>
          <o:OLEObject Type="Embed" ProgID="Visio.Drawing.15" ShapeID="_x0000_i1030" DrawAspect="Content" ObjectID="_1577288961" r:id="rId24"/>
        </w:object>
      </w:r>
    </w:p>
    <w:p w:rsidR="001E2017" w:rsidRPr="00CF0220" w:rsidRDefault="001E2017" w:rsidP="001E2017">
      <w:pPr>
        <w:jc w:val="center"/>
        <w:rPr>
          <w:sz w:val="16"/>
          <w:szCs w:val="16"/>
        </w:rPr>
      </w:pPr>
      <w:r w:rsidRPr="00CF0220">
        <w:rPr>
          <w:sz w:val="16"/>
          <w:szCs w:val="16"/>
        </w:rPr>
        <w:t>(a)</w:t>
      </w:r>
      <w:r w:rsidRPr="00CF0220">
        <w:rPr>
          <w:sz w:val="16"/>
          <w:szCs w:val="16"/>
        </w:rPr>
        <w:tab/>
      </w:r>
      <w:r w:rsidRPr="00CF0220">
        <w:rPr>
          <w:sz w:val="16"/>
          <w:szCs w:val="16"/>
        </w:rPr>
        <w:tab/>
      </w:r>
      <w:r w:rsidRPr="00CF0220">
        <w:rPr>
          <w:sz w:val="16"/>
          <w:szCs w:val="16"/>
        </w:rPr>
        <w:tab/>
      </w:r>
      <w:r w:rsidR="00A8310D">
        <w:rPr>
          <w:sz w:val="16"/>
          <w:szCs w:val="16"/>
        </w:rPr>
        <w:t xml:space="preserve">            </w:t>
      </w:r>
      <w:proofErr w:type="gramStart"/>
      <w:r w:rsidR="00CF0220">
        <w:rPr>
          <w:sz w:val="16"/>
          <w:szCs w:val="16"/>
        </w:rPr>
        <w:t xml:space="preserve">   </w:t>
      </w:r>
      <w:r w:rsidRPr="00CF0220">
        <w:rPr>
          <w:sz w:val="16"/>
          <w:szCs w:val="16"/>
        </w:rPr>
        <w:t>(</w:t>
      </w:r>
      <w:proofErr w:type="gramEnd"/>
      <w:r w:rsidR="00CF0220" w:rsidRPr="00CF0220">
        <w:rPr>
          <w:sz w:val="16"/>
          <w:szCs w:val="16"/>
        </w:rPr>
        <w:t>b</w:t>
      </w:r>
      <w:r w:rsidRPr="00CF0220">
        <w:rPr>
          <w:sz w:val="16"/>
          <w:szCs w:val="16"/>
        </w:rPr>
        <w:t>)</w:t>
      </w:r>
    </w:p>
    <w:p w:rsidR="001E2017" w:rsidRDefault="009860A3" w:rsidP="001E2017">
      <w:pPr>
        <w:jc w:val="center"/>
      </w:pPr>
      <w:r>
        <w:t xml:space="preserve">Figure </w:t>
      </w:r>
      <w:r w:rsidR="001E2017">
        <w:t>7</w:t>
      </w:r>
      <w:r>
        <w:t xml:space="preserve">. </w:t>
      </w:r>
      <w:r w:rsidR="001E2017">
        <w:t>(a) Thermal model structure</w:t>
      </w:r>
      <w:r w:rsidR="00DC70FA">
        <w:t xml:space="preserve"> [</w:t>
      </w:r>
      <w:r w:rsidR="00DC70FA" w:rsidRPr="009414BD">
        <w:rPr>
          <w:highlight w:val="yellow"/>
        </w:rPr>
        <w:t>ref</w:t>
      </w:r>
      <w:r w:rsidR="00DC70FA">
        <w:t>]</w:t>
      </w:r>
      <w:r w:rsidR="001E2017">
        <w:t xml:space="preserve"> (b) Lumped parameter thermal equivalent circuit</w:t>
      </w:r>
    </w:p>
    <w:p w:rsidR="008C1703" w:rsidRDefault="008C1703" w:rsidP="00B95979">
      <w:pPr>
        <w:jc w:val="both"/>
      </w:pPr>
    </w:p>
    <w:p w:rsidR="008C1703" w:rsidRDefault="008D57A0" w:rsidP="008D57A0">
      <w:pPr>
        <w:jc w:val="center"/>
      </w:pPr>
      <w:r>
        <w:rPr>
          <w:noProof/>
          <w:lang w:val="en-US"/>
        </w:rPr>
        <w:lastRenderedPageBreak/>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Default="008C1703" w:rsidP="008D57A0">
      <w:pPr>
        <w:jc w:val="center"/>
      </w:pPr>
      <w:r>
        <w:t>Fig</w:t>
      </w:r>
      <w:r w:rsidR="00CF0220">
        <w:t>ure</w:t>
      </w:r>
      <w:r>
        <w:t xml:space="preserve"> </w:t>
      </w:r>
      <w:r w:rsidR="00CF0220">
        <w:t>8</w:t>
      </w:r>
      <w:r>
        <w:t xml:space="preserve">. The </w:t>
      </w:r>
      <w:r w:rsidR="008D57A0">
        <w:t xml:space="preserve">physical </w:t>
      </w:r>
      <w:r>
        <w:t>model of the heat sink</w:t>
      </w:r>
    </w:p>
    <w:p w:rsidR="000713F5" w:rsidRDefault="000713F5" w:rsidP="008D57A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BE58F0" w:rsidTr="00BB41BA">
        <w:trPr>
          <w:jc w:val="center"/>
        </w:trPr>
        <w:tc>
          <w:tcPr>
            <w:tcW w:w="4439" w:type="dxa"/>
            <w:vAlign w:val="center"/>
          </w:tcPr>
          <w:p w:rsidR="000713F5" w:rsidRPr="00BE58F0" w:rsidRDefault="00BB41BA" w:rsidP="00BB41BA">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th-sa-min</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jmax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amb</m:t>
                        </m:r>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loss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th1</m:t>
                    </m:r>
                  </m:sub>
                </m:sSub>
                <m:r>
                  <w:rPr>
                    <w:rFonts w:ascii="Cambria Math" w:hAnsi="Cambria Math"/>
                    <w:sz w:val="18"/>
                    <w:szCs w:val="18"/>
                  </w:rPr>
                  <m:t>/n</m:t>
                </m:r>
              </m:oMath>
            </m:oMathPara>
          </w:p>
        </w:tc>
        <w:tc>
          <w:tcPr>
            <w:tcW w:w="550" w:type="dxa"/>
            <w:vAlign w:val="center"/>
          </w:tcPr>
          <w:p w:rsidR="000713F5" w:rsidRPr="00BE58F0" w:rsidRDefault="000713F5" w:rsidP="00BB41BA">
            <w:pPr>
              <w:spacing w:before="40" w:after="40"/>
              <w:jc w:val="center"/>
            </w:pPr>
            <w:r w:rsidRPr="00BE58F0">
              <w:rPr>
                <w:highlight w:val="yellow"/>
              </w:rPr>
              <w:t>(</w:t>
            </w:r>
            <w:r>
              <w:rPr>
                <w:highlight w:val="yellow"/>
              </w:rPr>
              <w:t>17</w:t>
            </w:r>
            <w:r w:rsidRPr="00BE58F0">
              <w:rPr>
                <w:highlight w:val="yellow"/>
              </w:rPr>
              <w:t>)</w:t>
            </w:r>
          </w:p>
        </w:tc>
      </w:tr>
      <w:tr w:rsidR="000713F5" w:rsidRPr="00BE58F0" w:rsidTr="00BB41BA">
        <w:trPr>
          <w:jc w:val="center"/>
        </w:trPr>
        <w:tc>
          <w:tcPr>
            <w:tcW w:w="4439" w:type="dxa"/>
            <w:vAlign w:val="center"/>
          </w:tcPr>
          <w:p w:rsidR="000713F5" w:rsidRDefault="00BB41BA" w:rsidP="00BB41BA">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th-sa</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 xml:space="preserve">h </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base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fin</m:t>
                                </m:r>
                              </m:sub>
                            </m:sSub>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fin</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fin</m:t>
                                </m:r>
                              </m:sub>
                            </m:sSub>
                          </m:e>
                        </m:d>
                      </m:e>
                    </m:d>
                  </m:e>
                  <m:sup>
                    <m:r>
                      <w:rPr>
                        <w:rFonts w:ascii="Cambria Math" w:hAnsi="Cambria Math"/>
                        <w:sz w:val="18"/>
                        <w:szCs w:val="18"/>
                      </w:rPr>
                      <m:t>-1</m:t>
                    </m:r>
                  </m:sup>
                </m:sSup>
              </m:oMath>
            </m:oMathPara>
          </w:p>
        </w:tc>
        <w:tc>
          <w:tcPr>
            <w:tcW w:w="550" w:type="dxa"/>
            <w:vAlign w:val="center"/>
          </w:tcPr>
          <w:p w:rsidR="000713F5" w:rsidRPr="00BE58F0" w:rsidRDefault="000713F5" w:rsidP="00BB41BA">
            <w:pPr>
              <w:spacing w:before="40" w:after="40"/>
              <w:jc w:val="center"/>
              <w:rPr>
                <w:highlight w:val="yellow"/>
              </w:rPr>
            </w:pPr>
            <w:r>
              <w:rPr>
                <w:highlight w:val="yellow"/>
              </w:rPr>
              <w:t>(18)</w:t>
            </w:r>
          </w:p>
        </w:tc>
      </w:tr>
    </w:tbl>
    <w:p w:rsidR="00B95979" w:rsidRDefault="00B95979" w:rsidP="007C0B27">
      <w:pPr>
        <w:pStyle w:val="SubSection"/>
        <w:outlineLvl w:val="0"/>
      </w:pPr>
      <w:r>
        <w:t xml:space="preserve">2.4 </w:t>
      </w:r>
      <w:r w:rsidR="008C1703">
        <w:t>Geometrical</w:t>
      </w:r>
      <w:r>
        <w:t xml:space="preserve"> </w:t>
      </w:r>
      <w:r w:rsidR="00504F17">
        <w:t>sub-</w:t>
      </w:r>
      <w:r>
        <w:t xml:space="preserve">model </w:t>
      </w:r>
    </w:p>
    <w:p w:rsidR="008D57A0" w:rsidRDefault="008D57A0" w:rsidP="008D57A0">
      <w:pPr>
        <w:jc w:val="both"/>
      </w:pPr>
      <w:r>
        <w:t>In the geometrical model, the main machine dimensions (</w:t>
      </w:r>
      <w:r w:rsidRPr="008D57A0">
        <w:rPr>
          <w:i/>
        </w:rPr>
        <w:t>D</w:t>
      </w:r>
      <w:r w:rsidRPr="008D57A0">
        <w:rPr>
          <w:i/>
          <w:vertAlign w:val="subscript"/>
        </w:rPr>
        <w:t>is</w:t>
      </w:r>
      <w:r w:rsidRPr="008D57A0">
        <w:rPr>
          <w:i/>
        </w:rPr>
        <w:t>, L</w:t>
      </w:r>
      <w:r w:rsidRPr="008D57A0">
        <w:rPr>
          <w:i/>
          <w:vertAlign w:val="subscript"/>
        </w:rPr>
        <w:t>a</w:t>
      </w:r>
      <w:r>
        <w:t xml:space="preserve">) are determined using torque per unit volume, </w:t>
      </w:r>
      <w:r w:rsidRPr="008D57A0">
        <w:rPr>
          <w:i/>
        </w:rPr>
        <w:t>A</w:t>
      </w:r>
      <w:r w:rsidRPr="008D57A0">
        <w:rPr>
          <w:i/>
          <w:vertAlign w:val="subscript"/>
        </w:rPr>
        <w:t>rms</w:t>
      </w:r>
      <w:r>
        <w:t xml:space="preserve"> and </w:t>
      </w:r>
      <w:r w:rsidRPr="008D57A0">
        <w:rPr>
          <w:i/>
        </w:rPr>
        <w:t>B</w:t>
      </w:r>
      <w:r w:rsidRPr="008D57A0">
        <w:rPr>
          <w:i/>
          <w:vertAlign w:val="subscript"/>
        </w:rPr>
        <w:t>avg</w:t>
      </w:r>
      <w:r>
        <w:t>. as expressed in (</w:t>
      </w:r>
      <w:r w:rsidRPr="008D57A0">
        <w:rPr>
          <w:highlight w:val="yellow"/>
        </w:rPr>
        <w:t>19</w:t>
      </w:r>
      <w:r>
        <w:t>). the electric and magnetic loading values are the target parameters specific to natural cooled PMSMs at this power level. The aspect ratio (</w:t>
      </w:r>
      <w:r w:rsidRPr="008D57A0">
        <w:rPr>
          <w:i/>
        </w:rPr>
        <w:t>α=L</w:t>
      </w:r>
      <w:r w:rsidRPr="008D57A0">
        <w:rPr>
          <w:i/>
          <w:vertAlign w:val="subscript"/>
        </w:rPr>
        <w:t>a</w:t>
      </w:r>
      <w:r w:rsidRPr="008D57A0">
        <w:rPr>
          <w:i/>
        </w:rPr>
        <w:t>/D</w:t>
      </w:r>
      <w:r w:rsidRPr="008D57A0">
        <w:rPr>
          <w:i/>
          <w:vertAlign w:val="subscript"/>
        </w:rPr>
        <w:t>is</w:t>
      </w:r>
      <w:r>
        <w:t>) gives the resultant dimensions. Finally, after the selection of capacitors, heat sink and other motor parameters, the basic objective function, the volumetric power density (</w:t>
      </w:r>
      <w:proofErr w:type="spellStart"/>
      <w:r w:rsidRPr="007C0B27">
        <w:rPr>
          <w:i/>
        </w:rPr>
        <w:t>PD</w:t>
      </w:r>
      <w:r w:rsidRPr="007C0B27">
        <w:rPr>
          <w:i/>
          <w:vertAlign w:val="subscript"/>
        </w:rPr>
        <w:t>v</w:t>
      </w:r>
      <w:proofErr w:type="spellEnd"/>
      <w:r>
        <w:t>) of the system is determined using the height of each part and the machine outer diameter as shown in Fig. 2.</w:t>
      </w:r>
      <w:r w:rsidR="000713F5">
        <w:t xml:space="preserve"> Moreover, the active material volume and mass for copper, magnet and iron are also calculated.</w:t>
      </w:r>
    </w:p>
    <w:p w:rsidR="008D57A0" w:rsidRDefault="008D57A0" w:rsidP="00DC287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BE58F0" w:rsidTr="00BB41BA">
        <w:trPr>
          <w:jc w:val="center"/>
        </w:trPr>
        <w:tc>
          <w:tcPr>
            <w:tcW w:w="4439" w:type="dxa"/>
            <w:vAlign w:val="center"/>
          </w:tcPr>
          <w:p w:rsidR="008D57A0" w:rsidRPr="00BE58F0" w:rsidRDefault="00BB41BA" w:rsidP="008D57A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=π</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rms</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avg</m:t>
                    </m:r>
                  </m:sub>
                </m:sSub>
                <m:r>
                  <w:rPr>
                    <w:rFonts w:ascii="Cambria Math" w:hAnsi="Cambria Math"/>
                    <w:sz w:val="18"/>
                    <w:szCs w:val="18"/>
                  </w:rPr>
                  <m:t>/2</m:t>
                </m:r>
              </m:oMath>
            </m:oMathPara>
          </w:p>
        </w:tc>
        <w:tc>
          <w:tcPr>
            <w:tcW w:w="550" w:type="dxa"/>
            <w:vAlign w:val="center"/>
          </w:tcPr>
          <w:p w:rsidR="008D57A0" w:rsidRPr="00BE58F0" w:rsidRDefault="008D57A0" w:rsidP="00BB41BA">
            <w:pPr>
              <w:spacing w:before="40" w:after="40"/>
              <w:jc w:val="center"/>
            </w:pPr>
            <w:r w:rsidRPr="00BE58F0">
              <w:rPr>
                <w:highlight w:val="yellow"/>
              </w:rPr>
              <w:t>(</w:t>
            </w:r>
            <w:r>
              <w:rPr>
                <w:highlight w:val="yellow"/>
              </w:rPr>
              <w:t>19</w:t>
            </w:r>
            <w:r w:rsidRPr="00BE58F0">
              <w:rPr>
                <w:highlight w:val="yellow"/>
              </w:rPr>
              <w:t>)</w:t>
            </w:r>
          </w:p>
        </w:tc>
      </w:tr>
    </w:tbl>
    <w:p w:rsidR="008E7057" w:rsidRDefault="008E7057">
      <w:pPr>
        <w:pStyle w:val="Section"/>
        <w:outlineLvl w:val="0"/>
      </w:pPr>
      <w:r>
        <w:t>3</w:t>
      </w:r>
      <w:r>
        <w:tab/>
      </w:r>
      <w:r w:rsidR="00AE245D">
        <w:t>System evaluation with</w:t>
      </w:r>
      <w:r w:rsidR="003E60FB">
        <w:t xml:space="preserve"> design parameters</w:t>
      </w:r>
    </w:p>
    <w:p w:rsidR="006F37EC" w:rsidRDefault="00AE245D">
      <w:pPr>
        <w:jc w:val="both"/>
      </w:pPr>
      <w:r>
        <w:t>The variables in Table 2 are used to investigate the effect of each design parameter to the system performance indices such as overall system power density, drive and motor efficiency and active material mass.</w:t>
      </w:r>
    </w:p>
    <w:p w:rsidR="00AE245D" w:rsidRDefault="00AE245D" w:rsidP="00AE245D">
      <w:pPr>
        <w:pStyle w:val="SubSection"/>
        <w:outlineLvl w:val="0"/>
      </w:pPr>
      <w:r>
        <w:t>3.1 The effect of switching frequency</w:t>
      </w:r>
    </w:p>
    <w:p w:rsidR="00AE245D" w:rsidRDefault="00AE245D">
      <w:pPr>
        <w:jc w:val="both"/>
      </w:pPr>
      <w:bookmarkStart w:id="0" w:name="_GoBack"/>
      <w:r w:rsidRPr="00AE245D">
        <w:rPr>
          <w:noProof/>
          <w:lang w:val="en-US"/>
        </w:rPr>
        <w:drawing>
          <wp:inline distT="0" distB="0" distL="0" distR="0">
            <wp:extent cx="3168015" cy="12480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8015" cy="1248006"/>
                    </a:xfrm>
                    <a:prstGeom prst="rect">
                      <a:avLst/>
                    </a:prstGeom>
                    <a:noFill/>
                    <a:ln>
                      <a:noFill/>
                    </a:ln>
                  </pic:spPr>
                </pic:pic>
              </a:graphicData>
            </a:graphic>
          </wp:inline>
        </w:drawing>
      </w:r>
      <w:bookmarkEnd w:id="0"/>
    </w:p>
    <w:p w:rsidR="00AE245D" w:rsidRDefault="00AE245D">
      <w:pPr>
        <w:jc w:val="both"/>
      </w:pPr>
    </w:p>
    <w:p w:rsidR="008E7057" w:rsidRDefault="00144C04">
      <w:pPr>
        <w:jc w:val="both"/>
      </w:pPr>
      <w:r>
        <w:t xml:space="preserve">The final format in which the papers will appear in the </w:t>
      </w:r>
    </w:p>
    <w:p w:rsidR="00BC3F30" w:rsidRDefault="00BC3F30" w:rsidP="00BC3F30">
      <w:pPr>
        <w:jc w:val="both"/>
      </w:pPr>
      <w:proofErr w:type="spellStart"/>
      <w:r>
        <w:t>Değişken</w:t>
      </w:r>
      <w:proofErr w:type="spellEnd"/>
      <w:r>
        <w:t xml:space="preserve"> </w:t>
      </w:r>
      <w:proofErr w:type="spellStart"/>
      <w:r>
        <w:t>parametreler</w:t>
      </w:r>
      <w:proofErr w:type="spellEnd"/>
      <w:r>
        <w:t xml:space="preserve">: </w:t>
      </w:r>
      <w:proofErr w:type="spellStart"/>
      <w:r>
        <w:t>modül</w:t>
      </w:r>
      <w:proofErr w:type="spellEnd"/>
      <w:r>
        <w:t xml:space="preserve"> </w:t>
      </w:r>
      <w:proofErr w:type="spellStart"/>
      <w:r>
        <w:t>sayısı</w:t>
      </w:r>
      <w:proofErr w:type="spellEnd"/>
      <w:r>
        <w:t xml:space="preserve"> + </w:t>
      </w:r>
      <w:proofErr w:type="spellStart"/>
      <w:r>
        <w:t>seri</w:t>
      </w:r>
      <w:proofErr w:type="spellEnd"/>
      <w:r>
        <w:t xml:space="preserve"> </w:t>
      </w:r>
      <w:proofErr w:type="spellStart"/>
      <w:r>
        <w:t>modül</w:t>
      </w:r>
      <w:proofErr w:type="spellEnd"/>
      <w:r>
        <w:t xml:space="preserve"> </w:t>
      </w:r>
      <w:proofErr w:type="spellStart"/>
      <w:r>
        <w:t>sayısı</w:t>
      </w:r>
      <w:proofErr w:type="spellEnd"/>
      <w:r>
        <w:t xml:space="preserve">, </w:t>
      </w:r>
      <w:proofErr w:type="spellStart"/>
      <w:r>
        <w:t>anahtarlama</w:t>
      </w:r>
      <w:proofErr w:type="spellEnd"/>
      <w:r>
        <w:t xml:space="preserve"> </w:t>
      </w:r>
      <w:proofErr w:type="spellStart"/>
      <w:r>
        <w:t>frekansı</w:t>
      </w:r>
      <w:proofErr w:type="spellEnd"/>
      <w:r>
        <w:t xml:space="preserve">, magnet </w:t>
      </w:r>
      <w:proofErr w:type="spellStart"/>
      <w:r>
        <w:t>kalınlığı</w:t>
      </w:r>
      <w:proofErr w:type="spellEnd"/>
      <w:r>
        <w:t>, aspect ratio, slot/module/phase, ma</w:t>
      </w:r>
    </w:p>
    <w:p w:rsidR="00BC3F30" w:rsidRDefault="00BC3F30" w:rsidP="00BC3F30">
      <w:pPr>
        <w:jc w:val="both"/>
      </w:pPr>
      <w:proofErr w:type="spellStart"/>
      <w:r>
        <w:t>Bakılacaklar</w:t>
      </w:r>
      <w:proofErr w:type="spellEnd"/>
      <w:r>
        <w:t xml:space="preserve">: motor </w:t>
      </w:r>
      <w:proofErr w:type="spellStart"/>
      <w:r>
        <w:t>verimi</w:t>
      </w:r>
      <w:proofErr w:type="spellEnd"/>
      <w:r>
        <w:t xml:space="preserve">, drive </w:t>
      </w:r>
      <w:proofErr w:type="spellStart"/>
      <w:r>
        <w:t>verimi</w:t>
      </w:r>
      <w:proofErr w:type="spellEnd"/>
      <w:r>
        <w:t>, power density, Active material cost (mass</w:t>
      </w:r>
      <w:proofErr w:type="gramStart"/>
      <w:r>
        <w:t>)?,</w:t>
      </w:r>
      <w:proofErr w:type="gramEnd"/>
      <w:r>
        <w:t xml:space="preserve"> GaN </w:t>
      </w:r>
      <w:proofErr w:type="spellStart"/>
      <w:r>
        <w:t>ve</w:t>
      </w:r>
      <w:proofErr w:type="spellEnd"/>
      <w:r>
        <w:t xml:space="preserve"> Cap </w:t>
      </w:r>
      <w:proofErr w:type="spellStart"/>
      <w:r>
        <w:t>costu</w:t>
      </w:r>
      <w:proofErr w:type="spellEnd"/>
    </w:p>
    <w:p w:rsidR="00FE78D5" w:rsidRDefault="00A565B9">
      <w:pPr>
        <w:jc w:val="both"/>
      </w:pPr>
      <w:proofErr w:type="spellStart"/>
      <w:r>
        <w:t>Malzeme</w:t>
      </w:r>
      <w:proofErr w:type="spellEnd"/>
      <w:r>
        <w:t xml:space="preserve"> </w:t>
      </w:r>
      <w:proofErr w:type="spellStart"/>
      <w:r>
        <w:t>ağırlıkları</w:t>
      </w:r>
      <w:proofErr w:type="spellEnd"/>
    </w:p>
    <w:p w:rsidR="00A565B9" w:rsidRDefault="00A565B9">
      <w:pPr>
        <w:jc w:val="both"/>
      </w:pPr>
    </w:p>
    <w:p w:rsidR="00FE78D5" w:rsidRPr="00AE245D" w:rsidRDefault="00AD528A">
      <w:pPr>
        <w:jc w:val="both"/>
      </w:pPr>
      <w:proofErr w:type="spellStart"/>
      <w:r w:rsidRPr="00AE245D">
        <w:t>Çelişkiler</w:t>
      </w:r>
      <w:proofErr w:type="spellEnd"/>
    </w:p>
    <w:p w:rsidR="00AD528A" w:rsidRPr="00AE245D" w:rsidRDefault="00AD528A">
      <w:pPr>
        <w:jc w:val="both"/>
      </w:pPr>
      <w:proofErr w:type="spellStart"/>
      <w:r w:rsidRPr="00AE245D">
        <w:t>Evrensel</w:t>
      </w:r>
      <w:proofErr w:type="spellEnd"/>
      <w:r w:rsidRPr="00AE245D">
        <w:t xml:space="preserve"> </w:t>
      </w:r>
      <w:proofErr w:type="spellStart"/>
      <w:r w:rsidRPr="00AE245D">
        <w:t>ilişkiler</w:t>
      </w:r>
      <w:proofErr w:type="spellEnd"/>
    </w:p>
    <w:p w:rsidR="00AD528A" w:rsidRPr="00AE245D" w:rsidRDefault="00AD528A">
      <w:pPr>
        <w:jc w:val="both"/>
      </w:pPr>
      <w:proofErr w:type="spellStart"/>
      <w:r w:rsidRPr="00AE245D">
        <w:t>Limitler</w:t>
      </w:r>
      <w:proofErr w:type="spellEnd"/>
      <w:r w:rsidRPr="00AE245D">
        <w:t xml:space="preserve"> (fsw </w:t>
      </w:r>
      <w:proofErr w:type="spellStart"/>
      <w:r w:rsidRPr="00AE245D">
        <w:t>şunun</w:t>
      </w:r>
      <w:proofErr w:type="spellEnd"/>
      <w:r w:rsidRPr="00AE245D">
        <w:t xml:space="preserve"> </w:t>
      </w:r>
      <w:proofErr w:type="spellStart"/>
      <w:r w:rsidRPr="00AE245D">
        <w:t>üstünde</w:t>
      </w:r>
      <w:proofErr w:type="spellEnd"/>
      <w:r w:rsidRPr="00AE245D">
        <w:t xml:space="preserve"> </w:t>
      </w:r>
      <w:proofErr w:type="spellStart"/>
      <w:r w:rsidRPr="00AE245D">
        <w:t>mantıklı</w:t>
      </w:r>
      <w:proofErr w:type="spellEnd"/>
      <w:r w:rsidRPr="00AE245D">
        <w:t xml:space="preserve"> </w:t>
      </w:r>
      <w:proofErr w:type="spellStart"/>
      <w:r w:rsidRPr="00AE245D">
        <w:t>değil</w:t>
      </w:r>
      <w:proofErr w:type="spellEnd"/>
      <w:r w:rsidRPr="00AE245D">
        <w:t xml:space="preserve">, max 5 </w:t>
      </w:r>
      <w:proofErr w:type="spellStart"/>
      <w:r w:rsidRPr="00AE245D">
        <w:t>modül</w:t>
      </w:r>
      <w:proofErr w:type="spellEnd"/>
      <w:r w:rsidRPr="00AE245D">
        <w:t xml:space="preserve"> feasible </w:t>
      </w:r>
      <w:proofErr w:type="spellStart"/>
      <w:r w:rsidRPr="00AE245D">
        <w:t>gibi</w:t>
      </w:r>
      <w:proofErr w:type="spellEnd"/>
      <w:r w:rsidRPr="00AE245D">
        <w:t>)</w:t>
      </w:r>
    </w:p>
    <w:p w:rsidR="00AD528A" w:rsidRDefault="00AD528A">
      <w:pPr>
        <w:jc w:val="both"/>
      </w:pPr>
      <w:proofErr w:type="spellStart"/>
      <w:r w:rsidRPr="00AE245D">
        <w:lastRenderedPageBreak/>
        <w:t>IMMD’ye</w:t>
      </w:r>
      <w:proofErr w:type="spellEnd"/>
      <w:r w:rsidRPr="00AE245D">
        <w:t xml:space="preserve"> </w:t>
      </w:r>
      <w:proofErr w:type="spellStart"/>
      <w:r w:rsidRPr="00AE245D">
        <w:t>özel</w:t>
      </w:r>
      <w:proofErr w:type="spellEnd"/>
      <w:r w:rsidRPr="00AE245D">
        <w:t xml:space="preserve"> </w:t>
      </w:r>
      <w:proofErr w:type="spellStart"/>
      <w:r w:rsidRPr="00AE245D">
        <w:t>ilişkiler</w:t>
      </w:r>
      <w:proofErr w:type="spellEnd"/>
    </w:p>
    <w:p w:rsidR="00FE78D5" w:rsidRDefault="00FE78D5">
      <w:pPr>
        <w:jc w:val="both"/>
      </w:pPr>
    </w:p>
    <w:p w:rsidR="00FE78D5" w:rsidRDefault="00FE78D5">
      <w:pPr>
        <w:jc w:val="both"/>
      </w:pPr>
    </w:p>
    <w:p w:rsidR="008E7057" w:rsidRDefault="00EF7458">
      <w:pPr>
        <w:jc w:val="both"/>
      </w:pPr>
      <w:r>
        <w:t>Discussions</w:t>
      </w:r>
    </w:p>
    <w:p w:rsidR="00FE78D5" w:rsidRDefault="00AE245D">
      <w:pPr>
        <w:jc w:val="both"/>
      </w:pPr>
      <w:r>
        <w:t>On the choice</w:t>
      </w:r>
    </w:p>
    <w:p w:rsidR="00FE78D5" w:rsidRDefault="00DB0247">
      <w:pPr>
        <w:jc w:val="both"/>
      </w:pPr>
      <w:r>
        <w:t xml:space="preserve">Effect of </w:t>
      </w:r>
    </w:p>
    <w:p w:rsidR="00DB0247" w:rsidRDefault="00DB0247">
      <w:pPr>
        <w:jc w:val="both"/>
      </w:pPr>
    </w:p>
    <w:p w:rsidR="00BC3F30" w:rsidRDefault="00EF7458" w:rsidP="00BC3F30">
      <w:pPr>
        <w:pStyle w:val="Section"/>
        <w:outlineLvl w:val="0"/>
      </w:pPr>
      <w:r>
        <w:t>4</w:t>
      </w:r>
      <w:r w:rsidR="00BC3F30">
        <w:tab/>
      </w:r>
      <w:r w:rsidR="007962B1">
        <w:t>System design and s</w:t>
      </w:r>
      <w:r w:rsidR="00BC3F30">
        <w:t>imulation results</w:t>
      </w:r>
      <w:hyperlink r:id="rId27" w:history="1"/>
    </w:p>
    <w:p w:rsidR="00BC3F30" w:rsidRDefault="00BC3F30" w:rsidP="00BC3F30">
      <w:pPr>
        <w:jc w:val="both"/>
      </w:pPr>
      <w:r>
        <w:t xml:space="preserve">Your full paper should be submitted </w:t>
      </w:r>
    </w:p>
    <w:p w:rsidR="00BC3F30" w:rsidRDefault="00BC3F30">
      <w:pPr>
        <w:jc w:val="both"/>
      </w:pPr>
      <w:proofErr w:type="spellStart"/>
      <w:r>
        <w:t>Modellerin</w:t>
      </w:r>
      <w:proofErr w:type="spellEnd"/>
      <w:r>
        <w:t xml:space="preserve"> </w:t>
      </w:r>
      <w:proofErr w:type="spellStart"/>
      <w:proofErr w:type="gramStart"/>
      <w:r>
        <w:t>verification’ı</w:t>
      </w:r>
      <w:proofErr w:type="spellEnd"/>
      <w:r>
        <w:t xml:space="preserve"> ???</w:t>
      </w:r>
      <w:proofErr w:type="gramEnd"/>
    </w:p>
    <w:p w:rsidR="00FE78D5" w:rsidRDefault="00FE78D5">
      <w:pPr>
        <w:jc w:val="both"/>
      </w:pPr>
    </w:p>
    <w:p w:rsidR="00FE78D5" w:rsidRDefault="00AD528A">
      <w:pPr>
        <w:jc w:val="both"/>
      </w:pPr>
      <w:proofErr w:type="spellStart"/>
      <w:r w:rsidRPr="00AD528A">
        <w:rPr>
          <w:highlight w:val="yellow"/>
        </w:rPr>
        <w:t>IGBT’li</w:t>
      </w:r>
      <w:proofErr w:type="spellEnd"/>
      <w:r w:rsidRPr="00AD528A">
        <w:rPr>
          <w:highlight w:val="yellow"/>
        </w:rPr>
        <w:t xml:space="preserve"> single system </w:t>
      </w:r>
      <w:proofErr w:type="spellStart"/>
      <w:r w:rsidRPr="00AD528A">
        <w:rPr>
          <w:highlight w:val="yellow"/>
        </w:rPr>
        <w:t>ile</w:t>
      </w:r>
      <w:proofErr w:type="spellEnd"/>
      <w:r w:rsidRPr="00AD528A">
        <w:rPr>
          <w:highlight w:val="yellow"/>
        </w:rPr>
        <w:t xml:space="preserve"> </w:t>
      </w:r>
      <w:proofErr w:type="spellStart"/>
      <w:r w:rsidRPr="00AD528A">
        <w:rPr>
          <w:highlight w:val="yellow"/>
        </w:rPr>
        <w:t>karşılaştırma</w:t>
      </w:r>
      <w:proofErr w:type="spellEnd"/>
      <w:r w:rsidRPr="00AD528A">
        <w:rPr>
          <w:highlight w:val="yellow"/>
        </w:rPr>
        <w:t xml:space="preserve"> </w:t>
      </w:r>
      <w:proofErr w:type="spellStart"/>
      <w:r w:rsidRPr="00AD528A">
        <w:rPr>
          <w:highlight w:val="yellow"/>
        </w:rPr>
        <w:t>yapacak</w:t>
      </w:r>
      <w:proofErr w:type="spellEnd"/>
      <w:r w:rsidRPr="00AD528A">
        <w:rPr>
          <w:highlight w:val="yellow"/>
        </w:rPr>
        <w:t xml:space="preserve"> </w:t>
      </w:r>
      <w:proofErr w:type="spellStart"/>
      <w:r w:rsidRPr="00AD528A">
        <w:rPr>
          <w:highlight w:val="yellow"/>
        </w:rPr>
        <w:t>mıyız</w:t>
      </w:r>
      <w:proofErr w:type="spellEnd"/>
      <w:r w:rsidRPr="00AD528A">
        <w:rPr>
          <w:highlight w:val="yellow"/>
        </w:rPr>
        <w:t>?</w:t>
      </w:r>
      <w:r w:rsidR="00352855">
        <w:t xml:space="preserve"> </w:t>
      </w:r>
      <w:proofErr w:type="spellStart"/>
      <w:r w:rsidR="00352855">
        <w:t>hayır</w:t>
      </w:r>
      <w:proofErr w:type="spellEnd"/>
      <w:r w:rsidR="00352855">
        <w:t>…</w:t>
      </w:r>
    </w:p>
    <w:p w:rsidR="00FE78D5" w:rsidRDefault="00FE78D5">
      <w:pPr>
        <w:jc w:val="both"/>
      </w:pPr>
    </w:p>
    <w:p w:rsidR="00FE78D5" w:rsidRDefault="007962B1">
      <w:pPr>
        <w:jc w:val="both"/>
      </w:pPr>
      <w:r>
        <w:t>Analytical vs FEA % error ??? for verification</w:t>
      </w:r>
    </w:p>
    <w:p w:rsidR="007962B1" w:rsidRDefault="007962B1">
      <w:pPr>
        <w:jc w:val="both"/>
      </w:pPr>
    </w:p>
    <w:p w:rsidR="0014439B" w:rsidRDefault="0014439B">
      <w:pPr>
        <w:jc w:val="both"/>
      </w:pPr>
      <w:r>
        <w:t>Add also efficiency vs output power</w:t>
      </w:r>
    </w:p>
    <w:p w:rsidR="0014439B" w:rsidRDefault="0014439B">
      <w:pPr>
        <w:jc w:val="both"/>
      </w:pPr>
    </w:p>
    <w:p w:rsidR="00FE78D5" w:rsidRDefault="00FE78D5">
      <w:pPr>
        <w:jc w:val="both"/>
      </w:pPr>
    </w:p>
    <w:p w:rsidR="00FE78D5" w:rsidRDefault="00EF7458" w:rsidP="00FE78D5">
      <w:pPr>
        <w:pStyle w:val="Section"/>
        <w:outlineLvl w:val="0"/>
      </w:pPr>
      <w:r>
        <w:t>5</w:t>
      </w:r>
      <w:r w:rsidR="00FE78D5">
        <w:tab/>
        <w:t>Conclusions</w:t>
      </w:r>
      <w:hyperlink r:id="rId28" w:history="1"/>
    </w:p>
    <w:p w:rsidR="00FE78D5" w:rsidRDefault="00FE78D5">
      <w:pPr>
        <w:jc w:val="both"/>
      </w:pPr>
    </w:p>
    <w:p w:rsidR="00FE78D5" w:rsidRDefault="00DD13A6">
      <w:pPr>
        <w:jc w:val="both"/>
      </w:pPr>
      <w:r>
        <w:t>An 8kW, 540V DC link system is designed using the developed optimization tool.</w:t>
      </w:r>
    </w:p>
    <w:p w:rsidR="00DD13A6" w:rsidRDefault="00DD13A6">
      <w:pPr>
        <w:jc w:val="both"/>
      </w:pPr>
      <w:r>
        <w:t xml:space="preserve">The resultant system has the performance indices of </w:t>
      </w:r>
      <w:r w:rsidRPr="00DD13A6">
        <w:rPr>
          <w:highlight w:val="yellow"/>
        </w:rPr>
        <w:t>x kW/</w:t>
      </w:r>
      <w:proofErr w:type="spellStart"/>
      <w:r w:rsidRPr="00DD13A6">
        <w:rPr>
          <w:highlight w:val="yellow"/>
        </w:rPr>
        <w:t>lt</w:t>
      </w:r>
      <w:proofErr w:type="spellEnd"/>
      <w:r>
        <w:t xml:space="preserve">, </w:t>
      </w:r>
      <w:r w:rsidRPr="00DD13A6">
        <w:rPr>
          <w:highlight w:val="yellow"/>
        </w:rPr>
        <w:t>x %</w:t>
      </w:r>
      <w:r>
        <w:t xml:space="preserve"> drive efficiency and </w:t>
      </w:r>
      <w:r w:rsidRPr="00DD13A6">
        <w:rPr>
          <w:highlight w:val="yellow"/>
        </w:rPr>
        <w:t>y %</w:t>
      </w:r>
      <w:r>
        <w:t xml:space="preserve"> motor efficiency</w:t>
      </w:r>
    </w:p>
    <w:p w:rsidR="00DD13A6" w:rsidRDefault="00DD13A6">
      <w:pPr>
        <w:jc w:val="both"/>
      </w:pPr>
    </w:p>
    <w:p w:rsidR="00DD13A6" w:rsidRDefault="00DD13A6">
      <w:pPr>
        <w:jc w:val="both"/>
      </w:pPr>
    </w:p>
    <w:p w:rsidR="00FE78D5" w:rsidRDefault="00FE78D5">
      <w:pPr>
        <w:jc w:val="both"/>
      </w:pPr>
    </w:p>
    <w:p w:rsidR="008E7057" w:rsidRDefault="008E7057">
      <w:pPr>
        <w:pStyle w:val="Section"/>
        <w:outlineLvl w:val="0"/>
      </w:pPr>
      <w:r>
        <w:t>Acknowledgements</w:t>
      </w:r>
    </w:p>
    <w:p w:rsidR="00144C04" w:rsidRDefault="00BC3F30">
      <w:pPr>
        <w:jc w:val="both"/>
      </w:pPr>
      <w:r>
        <w:t xml:space="preserve">This work is partially supported by Scientific and Technological Research Council of Turkey (TUBITAK) under the TUBITAK project number 117E252. </w:t>
      </w:r>
    </w:p>
    <w:p w:rsidR="000633E1" w:rsidRDefault="008E7057" w:rsidP="000633E1">
      <w:pPr>
        <w:pStyle w:val="Section"/>
        <w:outlineLvl w:val="0"/>
      </w:pPr>
      <w:r>
        <w:t>References</w:t>
      </w:r>
    </w:p>
    <w:p w:rsidR="00DD13A6" w:rsidRPr="00352855" w:rsidRDefault="000633E1" w:rsidP="00DD13A6">
      <w:pPr>
        <w:widowControl w:val="0"/>
        <w:autoSpaceDE w:val="0"/>
        <w:autoSpaceDN w:val="0"/>
        <w:adjustRightInd w:val="0"/>
        <w:ind w:left="640" w:hanging="640"/>
        <w:rPr>
          <w:noProof/>
          <w:sz w:val="16"/>
          <w:szCs w:val="16"/>
        </w:rPr>
      </w:pPr>
      <w:r w:rsidRPr="00352855">
        <w:rPr>
          <w:sz w:val="16"/>
          <w:szCs w:val="16"/>
        </w:rPr>
        <w:fldChar w:fldCharType="begin" w:fldLock="1"/>
      </w:r>
      <w:r w:rsidRPr="00352855">
        <w:rPr>
          <w:sz w:val="16"/>
          <w:szCs w:val="16"/>
        </w:rPr>
        <w:instrText xml:space="preserve">ADDIN Mendeley Bibliography CSL_BIBLIOGRAPHY </w:instrText>
      </w:r>
      <w:r w:rsidRPr="00352855">
        <w:rPr>
          <w:sz w:val="16"/>
          <w:szCs w:val="16"/>
        </w:rPr>
        <w:fldChar w:fldCharType="separate"/>
      </w:r>
      <w:r w:rsidR="00DD13A6" w:rsidRPr="00352855">
        <w:rPr>
          <w:noProof/>
          <w:sz w:val="16"/>
          <w:szCs w:val="16"/>
        </w:rPr>
        <w:t>[1]</w:t>
      </w:r>
      <w:r w:rsidR="00DD13A6" w:rsidRPr="00352855">
        <w:rPr>
          <w:noProof/>
          <w:sz w:val="16"/>
          <w:szCs w:val="16"/>
        </w:rPr>
        <w:tab/>
        <w:t xml:space="preserve">G. Lo Calzo, G. Vakil, B. Mecrow, S. Lambert, T. Cox, C. Gerada, M. Johnson, and R. Abebe, “Integrated motor drives: state of the art and future trends,” </w:t>
      </w:r>
      <w:r w:rsidR="00DD13A6" w:rsidRPr="00352855">
        <w:rPr>
          <w:i/>
          <w:iCs/>
          <w:noProof/>
          <w:sz w:val="16"/>
          <w:szCs w:val="16"/>
        </w:rPr>
        <w:t>IET Electr. Power Appl.</w:t>
      </w:r>
      <w:r w:rsidR="00DD13A6" w:rsidRPr="00352855">
        <w:rPr>
          <w:noProof/>
          <w:sz w:val="16"/>
          <w:szCs w:val="16"/>
        </w:rPr>
        <w:t>, vol. 10, no. 8, pp. 757–771, Sep. 2016.</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[2]</w:t>
      </w:r>
      <w:r w:rsidRPr="00352855">
        <w:rPr>
          <w:noProof/>
          <w:sz w:val="16"/>
          <w:szCs w:val="16"/>
        </w:rPr>
        <w:tab/>
        <w:t xml:space="preserve">M. D. Hennen, M. Niessen, C. Heyers, H. J. Brauer, and R. W. De Doncker, “Development and control of an integrated and distributed inverter for a fault tolerant five-phase switched reluctance traction drive,” </w:t>
      </w:r>
      <w:r w:rsidRPr="00352855">
        <w:rPr>
          <w:i/>
          <w:iCs/>
          <w:noProof/>
          <w:sz w:val="16"/>
          <w:szCs w:val="16"/>
        </w:rPr>
        <w:t>IEEE Trans. Power Electron.</w:t>
      </w:r>
      <w:r w:rsidRPr="00352855">
        <w:rPr>
          <w:noProof/>
          <w:sz w:val="16"/>
          <w:szCs w:val="16"/>
        </w:rPr>
        <w:t>, vol. 27, no. 2, pp. 547–554, 2012.</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[3]</w:t>
      </w:r>
      <w:r w:rsidRPr="00352855">
        <w:rPr>
          <w:noProof/>
          <w:sz w:val="16"/>
          <w:szCs w:val="16"/>
        </w:rPr>
        <w:tab/>
        <w:t xml:space="preserve">S. M. Lambert, B. C. Mecrow, R. Abebe, G. Vakil, and C. M. Johnson, “Integrated Drives for Transport - A Review of the Enabling Electronics Technology,” </w:t>
      </w:r>
      <w:r w:rsidRPr="00352855">
        <w:rPr>
          <w:i/>
          <w:iCs/>
          <w:noProof/>
          <w:sz w:val="16"/>
          <w:szCs w:val="16"/>
        </w:rPr>
        <w:t>IEEE Veh. Power Propuls. Conf.</w:t>
      </w:r>
      <w:r w:rsidRPr="00352855">
        <w:rPr>
          <w:noProof/>
          <w:sz w:val="16"/>
          <w:szCs w:val="16"/>
        </w:rPr>
        <w:t>, pp. 1–6,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[4]</w:t>
      </w:r>
      <w:r w:rsidRPr="00352855">
        <w:rPr>
          <w:noProof/>
          <w:sz w:val="16"/>
          <w:szCs w:val="16"/>
        </w:rPr>
        <w:tab/>
        <w:t xml:space="preserve">J. Wang, Y. Li, and Y. Han, “Integrated Modular Motor Drive Design With GaN Power FETs,” </w:t>
      </w:r>
      <w:r w:rsidRPr="00352855">
        <w:rPr>
          <w:i/>
          <w:iCs/>
          <w:noProof/>
          <w:sz w:val="16"/>
          <w:szCs w:val="16"/>
        </w:rPr>
        <w:t>IEEE Trans. Ind. Appl.</w:t>
      </w:r>
      <w:r w:rsidRPr="00352855">
        <w:rPr>
          <w:noProof/>
          <w:sz w:val="16"/>
          <w:szCs w:val="16"/>
        </w:rPr>
        <w:t>, vol. 51, no. c,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[5]</w:t>
      </w:r>
      <w:r w:rsidRPr="00352855">
        <w:rPr>
          <w:noProof/>
          <w:sz w:val="16"/>
          <w:szCs w:val="16"/>
        </w:rPr>
        <w:tab/>
        <w:t xml:space="preserve">J. Wang, Y. Li, and Y. Han, “Evaluation and design for an integrated modular motor drive (IMMD) with GaN devices,” </w:t>
      </w:r>
      <w:r w:rsidRPr="00352855">
        <w:rPr>
          <w:i/>
          <w:iCs/>
          <w:noProof/>
          <w:sz w:val="16"/>
          <w:szCs w:val="16"/>
        </w:rPr>
        <w:t>2013 IEEE Energy Convers. Congr. Expo. ECCE 2013</w:t>
      </w:r>
      <w:r w:rsidRPr="00352855">
        <w:rPr>
          <w:noProof/>
          <w:sz w:val="16"/>
          <w:szCs w:val="16"/>
        </w:rPr>
        <w:t>, no. Immd, pp. 4318–4325, 2013.</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[6]</w:t>
      </w:r>
      <w:r w:rsidRPr="00352855">
        <w:rPr>
          <w:noProof/>
          <w:sz w:val="16"/>
          <w:szCs w:val="16"/>
        </w:rPr>
        <w:tab/>
        <w:t xml:space="preserve">M. Ugur and O. Keysan, “DC link capacitor optimization for integrated modular motor drives,” </w:t>
      </w:r>
      <w:r w:rsidRPr="00352855">
        <w:rPr>
          <w:i/>
          <w:iCs/>
          <w:noProof/>
          <w:sz w:val="16"/>
          <w:szCs w:val="16"/>
        </w:rPr>
        <w:t>2017 IEEE 26th Int. Symp. Ind. Electron.</w:t>
      </w:r>
      <w:r w:rsidRPr="00352855">
        <w:rPr>
          <w:noProof/>
          <w:sz w:val="16"/>
          <w:szCs w:val="16"/>
        </w:rPr>
        <w:t>, vol. i, pp. 263–270, 2017.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[7]</w:t>
      </w:r>
      <w:r w:rsidRPr="00352855">
        <w:rPr>
          <w:noProof/>
          <w:sz w:val="16"/>
          <w:szCs w:val="16"/>
        </w:rPr>
        <w:tab/>
        <w:t xml:space="preserve">J. Wang, Y. Li, and Y. Han, “Integrated Modular Motor Drive </w:t>
      </w:r>
      <w:r w:rsidRPr="00352855">
        <w:rPr>
          <w:noProof/>
          <w:sz w:val="16"/>
          <w:szCs w:val="16"/>
        </w:rPr>
        <w:lastRenderedPageBreak/>
        <w:t xml:space="preserve">Design With &lt;roman&gt;GaN&lt;/roman&gt; Power &lt;roman&gt;FETs&lt;/roman&gt;,” </w:t>
      </w:r>
      <w:r w:rsidRPr="00352855">
        <w:rPr>
          <w:i/>
          <w:iCs/>
          <w:noProof/>
          <w:sz w:val="16"/>
          <w:szCs w:val="16"/>
        </w:rPr>
        <w:t>IEEE Trans. Ind. Appl.</w:t>
      </w:r>
      <w:r w:rsidRPr="00352855">
        <w:rPr>
          <w:noProof/>
          <w:sz w:val="16"/>
          <w:szCs w:val="16"/>
        </w:rPr>
        <w:t>, vol. 51, no. 4,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[8]</w:t>
      </w:r>
      <w:r w:rsidRPr="00352855">
        <w:rPr>
          <w:noProof/>
          <w:sz w:val="16"/>
          <w:szCs w:val="16"/>
        </w:rPr>
        <w:tab/>
        <w:t xml:space="preserve">A. Shea and T. M. Jahns, “Hardware integration for an integrated modular motor drive including distributed control,” in </w:t>
      </w:r>
      <w:r w:rsidRPr="00352855">
        <w:rPr>
          <w:i/>
          <w:iCs/>
          <w:noProof/>
          <w:sz w:val="16"/>
          <w:szCs w:val="16"/>
        </w:rPr>
        <w:t>2014 IEEE Energy Conversion Congress and Exposition (ECCE)</w:t>
      </w:r>
      <w:r w:rsidRPr="00352855">
        <w:rPr>
          <w:noProof/>
          <w:sz w:val="16"/>
          <w:szCs w:val="16"/>
        </w:rPr>
        <w:t>, 2014, pp. 4881–4887.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[9]</w:t>
      </w:r>
      <w:r w:rsidRPr="00352855">
        <w:rPr>
          <w:noProof/>
          <w:sz w:val="16"/>
          <w:szCs w:val="16"/>
        </w:rPr>
        <w:tab/>
        <w:t xml:space="preserve">N. Bekka, M. E. H. Zaim, N. Bernard, and D. Trichet, “A Novel Methodology for Optimal Design of Fractional Slot with Concentrated Windings,” </w:t>
      </w:r>
      <w:r w:rsidRPr="00352855">
        <w:rPr>
          <w:i/>
          <w:iCs/>
          <w:noProof/>
          <w:sz w:val="16"/>
          <w:szCs w:val="16"/>
        </w:rPr>
        <w:t>IEEE Trans. Energy Convers.</w:t>
      </w:r>
      <w:r w:rsidRPr="00352855">
        <w:rPr>
          <w:noProof/>
          <w:sz w:val="16"/>
          <w:szCs w:val="16"/>
        </w:rPr>
        <w:t>, vol. 31, no. 3, pp. 1153–1160, 2016.</w:t>
      </w:r>
    </w:p>
    <w:p w:rsidR="000633E1" w:rsidRDefault="000633E1" w:rsidP="000633E1">
      <w:pPr>
        <w:ind w:left="426" w:hanging="426"/>
        <w:jc w:val="both"/>
      </w:pPr>
      <w:r w:rsidRPr="00352855">
        <w:rPr>
          <w:sz w:val="16"/>
          <w:szCs w:val="16"/>
        </w:rPr>
        <w:fldChar w:fldCharType="end"/>
      </w:r>
    </w:p>
    <w:p w:rsidR="008E7057" w:rsidRDefault="008E7057">
      <w:pPr>
        <w:jc w:val="both"/>
      </w:pPr>
    </w:p>
    <w:sectPr w:rsidR="008E7057">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9F9" w:rsidRDefault="00F359F9">
      <w:r>
        <w:separator/>
      </w:r>
    </w:p>
  </w:endnote>
  <w:endnote w:type="continuationSeparator" w:id="0">
    <w:p w:rsidR="00F359F9" w:rsidRDefault="00F3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BA" w:rsidRDefault="00BB41BA" w:rsidP="00391433">
    <w:pPr>
      <w:pStyle w:val="Footer"/>
      <w:jc w:val="center"/>
    </w:pPr>
    <w:r>
      <w:fldChar w:fldCharType="begin"/>
    </w:r>
    <w:r>
      <w:instrText xml:space="preserve"> PAGE </w:instrText>
    </w:r>
    <w:r>
      <w:fldChar w:fldCharType="separate"/>
    </w:r>
    <w:r w:rsidR="00410B3B">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9F9" w:rsidRDefault="00F359F9">
      <w:r>
        <w:separator/>
      </w:r>
    </w:p>
  </w:footnote>
  <w:footnote w:type="continuationSeparator" w:id="0">
    <w:p w:rsidR="00F359F9" w:rsidRDefault="00F359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4439B"/>
    <w:rsid w:val="00144C04"/>
    <w:rsid w:val="001A2F00"/>
    <w:rsid w:val="001A7CB5"/>
    <w:rsid w:val="001E2017"/>
    <w:rsid w:val="001F4349"/>
    <w:rsid w:val="00243A22"/>
    <w:rsid w:val="002844FB"/>
    <w:rsid w:val="002A477B"/>
    <w:rsid w:val="002C11A3"/>
    <w:rsid w:val="002E302A"/>
    <w:rsid w:val="002E68BC"/>
    <w:rsid w:val="002F6D12"/>
    <w:rsid w:val="00323683"/>
    <w:rsid w:val="00352855"/>
    <w:rsid w:val="00371810"/>
    <w:rsid w:val="00391433"/>
    <w:rsid w:val="003C2236"/>
    <w:rsid w:val="003D5BF2"/>
    <w:rsid w:val="003E60FB"/>
    <w:rsid w:val="00410B3B"/>
    <w:rsid w:val="00411CFA"/>
    <w:rsid w:val="00417CD2"/>
    <w:rsid w:val="00463466"/>
    <w:rsid w:val="004936CB"/>
    <w:rsid w:val="004B48E9"/>
    <w:rsid w:val="004E06B5"/>
    <w:rsid w:val="00504F17"/>
    <w:rsid w:val="00523346"/>
    <w:rsid w:val="00535DE8"/>
    <w:rsid w:val="00544CD7"/>
    <w:rsid w:val="00582308"/>
    <w:rsid w:val="005B335A"/>
    <w:rsid w:val="005C36CA"/>
    <w:rsid w:val="005C3F72"/>
    <w:rsid w:val="005D0230"/>
    <w:rsid w:val="00603345"/>
    <w:rsid w:val="00610032"/>
    <w:rsid w:val="00612075"/>
    <w:rsid w:val="006355CB"/>
    <w:rsid w:val="0065790E"/>
    <w:rsid w:val="00673FB6"/>
    <w:rsid w:val="00675C73"/>
    <w:rsid w:val="00675ED2"/>
    <w:rsid w:val="00694C50"/>
    <w:rsid w:val="006A30B0"/>
    <w:rsid w:val="006C70B6"/>
    <w:rsid w:val="006E0AF0"/>
    <w:rsid w:val="006F37EC"/>
    <w:rsid w:val="006F5C9B"/>
    <w:rsid w:val="00700130"/>
    <w:rsid w:val="007040FE"/>
    <w:rsid w:val="00726FEA"/>
    <w:rsid w:val="00752C25"/>
    <w:rsid w:val="00785577"/>
    <w:rsid w:val="0078608B"/>
    <w:rsid w:val="007962B1"/>
    <w:rsid w:val="007B7D09"/>
    <w:rsid w:val="007C0B27"/>
    <w:rsid w:val="007F0DEA"/>
    <w:rsid w:val="007F655D"/>
    <w:rsid w:val="0081294C"/>
    <w:rsid w:val="00881467"/>
    <w:rsid w:val="00896CFB"/>
    <w:rsid w:val="008C1703"/>
    <w:rsid w:val="008D57A0"/>
    <w:rsid w:val="008E7057"/>
    <w:rsid w:val="008F0B2E"/>
    <w:rsid w:val="008F6209"/>
    <w:rsid w:val="009140A7"/>
    <w:rsid w:val="0091624B"/>
    <w:rsid w:val="009414BD"/>
    <w:rsid w:val="0094329A"/>
    <w:rsid w:val="009860A3"/>
    <w:rsid w:val="0099751C"/>
    <w:rsid w:val="009B73F5"/>
    <w:rsid w:val="009F30D9"/>
    <w:rsid w:val="00A10271"/>
    <w:rsid w:val="00A12BD2"/>
    <w:rsid w:val="00A15A89"/>
    <w:rsid w:val="00A565B9"/>
    <w:rsid w:val="00A8310D"/>
    <w:rsid w:val="00A834DD"/>
    <w:rsid w:val="00A90061"/>
    <w:rsid w:val="00A919E1"/>
    <w:rsid w:val="00AC12BF"/>
    <w:rsid w:val="00AD0F69"/>
    <w:rsid w:val="00AD528A"/>
    <w:rsid w:val="00AE245D"/>
    <w:rsid w:val="00B0109F"/>
    <w:rsid w:val="00B228F7"/>
    <w:rsid w:val="00B5570E"/>
    <w:rsid w:val="00B55F31"/>
    <w:rsid w:val="00B748B4"/>
    <w:rsid w:val="00B9020C"/>
    <w:rsid w:val="00B918C0"/>
    <w:rsid w:val="00B95979"/>
    <w:rsid w:val="00B97119"/>
    <w:rsid w:val="00BA07CA"/>
    <w:rsid w:val="00BB41BA"/>
    <w:rsid w:val="00BC3F30"/>
    <w:rsid w:val="00BC516B"/>
    <w:rsid w:val="00BE58F0"/>
    <w:rsid w:val="00C05042"/>
    <w:rsid w:val="00C50CD1"/>
    <w:rsid w:val="00C85F15"/>
    <w:rsid w:val="00C9034F"/>
    <w:rsid w:val="00C933AC"/>
    <w:rsid w:val="00CB776C"/>
    <w:rsid w:val="00CF0220"/>
    <w:rsid w:val="00D06A84"/>
    <w:rsid w:val="00D12346"/>
    <w:rsid w:val="00D97571"/>
    <w:rsid w:val="00DA516D"/>
    <w:rsid w:val="00DA6D40"/>
    <w:rsid w:val="00DB0247"/>
    <w:rsid w:val="00DC1DE1"/>
    <w:rsid w:val="00DC2872"/>
    <w:rsid w:val="00DC70FA"/>
    <w:rsid w:val="00DD13A6"/>
    <w:rsid w:val="00E20C90"/>
    <w:rsid w:val="00E409E4"/>
    <w:rsid w:val="00E47324"/>
    <w:rsid w:val="00E557B5"/>
    <w:rsid w:val="00E6020C"/>
    <w:rsid w:val="00E838CF"/>
    <w:rsid w:val="00E93198"/>
    <w:rsid w:val="00EA324F"/>
    <w:rsid w:val="00EB4DE4"/>
    <w:rsid w:val="00EC5FF6"/>
    <w:rsid w:val="00ED7E42"/>
    <w:rsid w:val="00EF7458"/>
    <w:rsid w:val="00F359F9"/>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E2D74"/>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_izimi4.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_izimi3.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hyperlink" Target="mailto:nrichards@iee.org.u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BD8D0D-C06B-43D9-8D66-C188336F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7308</Words>
  <Characters>41660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48871</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28</cp:revision>
  <cp:lastPrinted>2018-01-11T10:50:00Z</cp:lastPrinted>
  <dcterms:created xsi:type="dcterms:W3CDTF">2018-01-10T20:29:00Z</dcterms:created>
  <dcterms:modified xsi:type="dcterms:W3CDTF">2018-01-12T16:02:00Z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