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E2" w:rsidRPr="000D7C14" w:rsidRDefault="00F807E4" w:rsidP="00271288">
      <w:pPr>
        <w:spacing w:before="360" w:after="360"/>
        <w:jc w:val="center"/>
        <w:rPr>
          <w:rFonts w:ascii="Verdana" w:hAnsi="Verdana" w:cs="Arial"/>
          <w:b/>
        </w:rPr>
      </w:pPr>
      <w:r w:rsidRPr="00F807E4">
        <w:rPr>
          <w:rFonts w:ascii="Verdana" w:hAnsi="Verdana" w:cs="Arial"/>
          <w:b/>
        </w:rPr>
        <w:t>Tümleşik Modüler Motor Sürücü Sistemi Tasarımı</w:t>
      </w:r>
    </w:p>
    <w:p w:rsidR="00BF36E2" w:rsidRPr="00102051" w:rsidRDefault="00F807E4" w:rsidP="00271288">
      <w:pPr>
        <w:jc w:val="center"/>
        <w:rPr>
          <w:b/>
          <w:sz w:val="22"/>
          <w:szCs w:val="22"/>
        </w:rPr>
      </w:pPr>
      <w:r>
        <w:rPr>
          <w:b/>
          <w:sz w:val="22"/>
          <w:szCs w:val="22"/>
        </w:rPr>
        <w:t>Mesut Uğur</w:t>
      </w:r>
      <w:r w:rsidR="00B05CF8" w:rsidRPr="00102051">
        <w:rPr>
          <w:b/>
          <w:sz w:val="22"/>
          <w:szCs w:val="22"/>
        </w:rPr>
        <w:t xml:space="preserve">, </w:t>
      </w:r>
      <w:r>
        <w:rPr>
          <w:b/>
          <w:sz w:val="22"/>
          <w:szCs w:val="22"/>
        </w:rPr>
        <w:t>Ozan Keysan</w:t>
      </w:r>
    </w:p>
    <w:p w:rsidR="00BF36E2" w:rsidRPr="00102051" w:rsidRDefault="00B05CF8" w:rsidP="00271288">
      <w:pPr>
        <w:jc w:val="center"/>
        <w:rPr>
          <w:sz w:val="20"/>
          <w:szCs w:val="20"/>
        </w:rPr>
      </w:pPr>
      <w:r w:rsidRPr="00102051">
        <w:rPr>
          <w:sz w:val="20"/>
          <w:szCs w:val="20"/>
        </w:rPr>
        <w:t>Elektrik</w:t>
      </w:r>
      <w:r w:rsidR="00F807E4">
        <w:rPr>
          <w:sz w:val="20"/>
          <w:szCs w:val="20"/>
        </w:rPr>
        <w:t xml:space="preserve"> ve </w:t>
      </w:r>
      <w:r w:rsidRPr="00102051">
        <w:rPr>
          <w:sz w:val="20"/>
          <w:szCs w:val="20"/>
        </w:rPr>
        <w:t>Elektro</w:t>
      </w:r>
      <w:r w:rsidR="009E5E66" w:rsidRPr="00102051">
        <w:rPr>
          <w:sz w:val="20"/>
          <w:szCs w:val="20"/>
        </w:rPr>
        <w:t xml:space="preserve">nik Mühendisliği Bölümü, </w:t>
      </w:r>
      <w:r w:rsidR="00F807E4">
        <w:rPr>
          <w:sz w:val="20"/>
          <w:szCs w:val="20"/>
        </w:rPr>
        <w:t>Orta Doğu Teknik Üniversitesi</w:t>
      </w:r>
      <w:r w:rsidR="00BF36E2" w:rsidRPr="00102051">
        <w:rPr>
          <w:sz w:val="20"/>
          <w:szCs w:val="20"/>
        </w:rPr>
        <w:t xml:space="preserve">, </w:t>
      </w:r>
      <w:r w:rsidR="00F807E4">
        <w:rPr>
          <w:sz w:val="20"/>
          <w:szCs w:val="20"/>
        </w:rPr>
        <w:t>Ankara</w:t>
      </w:r>
      <w:r w:rsidRPr="00102051">
        <w:rPr>
          <w:sz w:val="20"/>
          <w:szCs w:val="20"/>
        </w:rPr>
        <w:t>, Türkiye</w:t>
      </w:r>
    </w:p>
    <w:p w:rsidR="000D7C14" w:rsidRPr="00271288" w:rsidRDefault="00F807E4" w:rsidP="00271288">
      <w:pPr>
        <w:jc w:val="center"/>
        <w:rPr>
          <w:sz w:val="20"/>
          <w:szCs w:val="20"/>
        </w:rPr>
      </w:pPr>
      <w:r>
        <w:rPr>
          <w:sz w:val="20"/>
          <w:szCs w:val="20"/>
        </w:rPr>
        <w:t>mesut.ugur</w:t>
      </w:r>
      <w:r w:rsidR="00271288">
        <w:rPr>
          <w:sz w:val="20"/>
          <w:szCs w:val="20"/>
        </w:rPr>
        <w:t>@</w:t>
      </w:r>
      <w:r>
        <w:rPr>
          <w:sz w:val="20"/>
          <w:szCs w:val="20"/>
        </w:rPr>
        <w:t>metu</w:t>
      </w:r>
      <w:r w:rsidR="00271288">
        <w:rPr>
          <w:sz w:val="20"/>
          <w:szCs w:val="20"/>
        </w:rPr>
        <w:t>.edu.tr</w:t>
      </w:r>
    </w:p>
    <w:p w:rsidR="00BF36E2" w:rsidRPr="00271288" w:rsidRDefault="000D7C14" w:rsidP="00271288">
      <w:pPr>
        <w:spacing w:before="120" w:after="240"/>
        <w:jc w:val="center"/>
        <w:rPr>
          <w:b/>
          <w:sz w:val="20"/>
          <w:szCs w:val="20"/>
        </w:rPr>
      </w:pPr>
      <w:r w:rsidRPr="00271288">
        <w:rPr>
          <w:b/>
          <w:sz w:val="20"/>
          <w:szCs w:val="20"/>
        </w:rPr>
        <w:t>(Geliş/Received: **.**.200*; Kabul/Accepted: **.**.200*)</w:t>
      </w:r>
    </w:p>
    <w:p w:rsidR="00BF36E2" w:rsidRPr="004F53F5" w:rsidRDefault="004F53F5" w:rsidP="00271288">
      <w:pPr>
        <w:spacing w:after="120"/>
        <w:jc w:val="both"/>
        <w:rPr>
          <w:b/>
          <w:sz w:val="20"/>
          <w:szCs w:val="20"/>
        </w:rPr>
      </w:pPr>
      <w:r>
        <w:rPr>
          <w:b/>
          <w:sz w:val="20"/>
          <w:szCs w:val="20"/>
        </w:rPr>
        <w:t>Özet</w:t>
      </w:r>
    </w:p>
    <w:p w:rsidR="000D7C14" w:rsidRPr="00271288" w:rsidRDefault="00F807E4" w:rsidP="00271288">
      <w:pPr>
        <w:spacing w:after="120"/>
        <w:jc w:val="both"/>
        <w:rPr>
          <w:sz w:val="20"/>
          <w:szCs w:val="20"/>
        </w:rPr>
      </w:pPr>
      <w:r w:rsidRPr="00F807E4">
        <w:rPr>
          <w:sz w:val="20"/>
          <w:szCs w:val="20"/>
        </w:rPr>
        <w:t xml:space="preserve">Bu çalışmada, bir Tümleşik Modüler Motor Sürücü (TMMS) sistemi tasarımı gerçekleştirilmiştir. TMMS sistemi için modüler bir kesirli oluklu, konsantre sargılı (FSCW), sabit mıknatıslı senkron motor (PMSM) ile birlikte Galyum Nitrat (GaN) teknolojisine dayalı modüler motor sürücü güç katı tasarımı yapılmıştır. Konvansiyonel sistemlere göre %2’lik verim artışı sağlanmıştır. Tümleşik motor sürücü sistemine uygun DA bara kondansatör seçimi gerçekleştirilmiştir. Interleaving tekniği kullanılarak kondansatör boyutu, sığa ve akım gereksinimi yaklaşık yarı yarıya azaltılmıştır. Tasarlanan sistemin başarımı, MATLAB/Simulink ortamında yapılan benzetim çalışmaları ile elde edilmiştir. TMMS sistemi ile konvansiyonel sistemlerde mümkün olmayan 15 </w:t>
      </w:r>
      <w:r w:rsidR="00F54AED">
        <w:rPr>
          <w:sz w:val="20"/>
          <w:szCs w:val="20"/>
        </w:rPr>
        <w:t>k</w:t>
      </w:r>
      <w:r w:rsidRPr="00F807E4">
        <w:rPr>
          <w:sz w:val="20"/>
          <w:szCs w:val="20"/>
        </w:rPr>
        <w:t>W/</w:t>
      </w:r>
      <w:r w:rsidR="00F54AED">
        <w:rPr>
          <w:sz w:val="20"/>
          <w:szCs w:val="20"/>
        </w:rPr>
        <w:t>lt</w:t>
      </w:r>
      <w:r w:rsidRPr="00F807E4">
        <w:rPr>
          <w:sz w:val="20"/>
          <w:szCs w:val="20"/>
        </w:rPr>
        <w:t>’</w:t>
      </w:r>
      <w:r w:rsidR="00AB769F">
        <w:rPr>
          <w:sz w:val="20"/>
          <w:szCs w:val="20"/>
        </w:rPr>
        <w:t>nin</w:t>
      </w:r>
      <w:r w:rsidRPr="00F807E4">
        <w:rPr>
          <w:sz w:val="20"/>
          <w:szCs w:val="20"/>
        </w:rPr>
        <w:t xml:space="preserve"> üzerinde güç yoğunluğuna ulaşılmıştır</w:t>
      </w:r>
      <w:r>
        <w:rPr>
          <w:sz w:val="20"/>
          <w:szCs w:val="20"/>
        </w:rPr>
        <w:t>.</w:t>
      </w:r>
      <w:r w:rsidR="006D6879" w:rsidRPr="000D7C14">
        <w:rPr>
          <w:sz w:val="20"/>
          <w:szCs w:val="20"/>
        </w:rPr>
        <w:t xml:space="preserve"> </w:t>
      </w:r>
    </w:p>
    <w:p w:rsidR="000D7C14" w:rsidRPr="00271288" w:rsidRDefault="000D7C14" w:rsidP="00271288">
      <w:pPr>
        <w:spacing w:after="240" w:line="360" w:lineRule="auto"/>
        <w:jc w:val="both"/>
        <w:rPr>
          <w:sz w:val="18"/>
          <w:szCs w:val="18"/>
        </w:rPr>
      </w:pPr>
      <w:r w:rsidRPr="000D7C14">
        <w:rPr>
          <w:b/>
          <w:sz w:val="18"/>
          <w:szCs w:val="18"/>
        </w:rPr>
        <w:t xml:space="preserve">Anahtar Kelimeler: </w:t>
      </w:r>
      <w:r w:rsidR="00F54AED" w:rsidRPr="00F807E4">
        <w:rPr>
          <w:sz w:val="18"/>
          <w:szCs w:val="18"/>
        </w:rPr>
        <w:t>DA bara kondansatör bankası</w:t>
      </w:r>
      <w:r w:rsidR="00F54AED">
        <w:rPr>
          <w:sz w:val="18"/>
          <w:szCs w:val="18"/>
        </w:rPr>
        <w:t>,</w:t>
      </w:r>
      <w:r w:rsidR="00F54AED" w:rsidRPr="00F807E4">
        <w:rPr>
          <w:sz w:val="18"/>
          <w:szCs w:val="18"/>
        </w:rPr>
        <w:t xml:space="preserve"> </w:t>
      </w:r>
      <w:r w:rsidR="00F54AED">
        <w:rPr>
          <w:sz w:val="18"/>
          <w:szCs w:val="18"/>
        </w:rPr>
        <w:t>G</w:t>
      </w:r>
      <w:r w:rsidR="00F54AED" w:rsidRPr="00F807E4">
        <w:rPr>
          <w:sz w:val="18"/>
          <w:szCs w:val="18"/>
        </w:rPr>
        <w:t>alyum nitrat</w:t>
      </w:r>
      <w:r w:rsidR="00F54AED">
        <w:rPr>
          <w:sz w:val="18"/>
          <w:szCs w:val="18"/>
        </w:rPr>
        <w:t>,</w:t>
      </w:r>
      <w:r w:rsidR="00F54AED" w:rsidRPr="00F807E4">
        <w:rPr>
          <w:sz w:val="18"/>
          <w:szCs w:val="18"/>
        </w:rPr>
        <w:t xml:space="preserve"> </w:t>
      </w:r>
      <w:r w:rsidR="00F54AED">
        <w:rPr>
          <w:sz w:val="18"/>
          <w:szCs w:val="18"/>
        </w:rPr>
        <w:t>Güç yoğunluğu,</w:t>
      </w:r>
      <w:r w:rsidR="00F54AED" w:rsidRPr="00F807E4">
        <w:rPr>
          <w:sz w:val="18"/>
          <w:szCs w:val="18"/>
        </w:rPr>
        <w:t xml:space="preserve"> </w:t>
      </w:r>
      <w:r w:rsidR="00F54AED">
        <w:rPr>
          <w:sz w:val="18"/>
          <w:szCs w:val="18"/>
        </w:rPr>
        <w:t>Modüler motor, Sabit mıknatıslı senkron motor,</w:t>
      </w:r>
      <w:r w:rsidR="00F54AED" w:rsidRPr="00F807E4">
        <w:rPr>
          <w:sz w:val="18"/>
          <w:szCs w:val="18"/>
        </w:rPr>
        <w:t xml:space="preserve"> </w:t>
      </w:r>
      <w:r w:rsidR="00F807E4" w:rsidRPr="00F807E4">
        <w:rPr>
          <w:sz w:val="18"/>
          <w:szCs w:val="18"/>
        </w:rPr>
        <w:t>Tümleşik</w:t>
      </w:r>
      <w:r w:rsidR="00F54AED">
        <w:rPr>
          <w:sz w:val="18"/>
          <w:szCs w:val="18"/>
        </w:rPr>
        <w:t xml:space="preserve"> motor sürücüler </w:t>
      </w:r>
    </w:p>
    <w:p w:rsidR="000D7C14" w:rsidRPr="00A107F9" w:rsidRDefault="00F807E4" w:rsidP="00A107F9">
      <w:pPr>
        <w:spacing w:after="120"/>
        <w:jc w:val="center"/>
        <w:rPr>
          <w:rFonts w:ascii="Verdana" w:hAnsi="Verdana"/>
          <w:b/>
          <w:sz w:val="22"/>
          <w:szCs w:val="22"/>
        </w:rPr>
      </w:pPr>
      <w:r w:rsidRPr="00F807E4">
        <w:rPr>
          <w:rFonts w:ascii="Verdana" w:hAnsi="Verdana"/>
          <w:b/>
          <w:sz w:val="22"/>
          <w:szCs w:val="22"/>
        </w:rPr>
        <w:t>Design of an Integrated Modular Motor Drive System</w:t>
      </w:r>
    </w:p>
    <w:p w:rsidR="000D7C14" w:rsidRDefault="000D7C14" w:rsidP="00A107F9">
      <w:pPr>
        <w:spacing w:after="120"/>
        <w:jc w:val="both"/>
        <w:rPr>
          <w:b/>
          <w:sz w:val="20"/>
          <w:szCs w:val="20"/>
        </w:rPr>
      </w:pPr>
      <w:r w:rsidRPr="004F53F5">
        <w:rPr>
          <w:b/>
          <w:sz w:val="20"/>
          <w:szCs w:val="20"/>
        </w:rPr>
        <w:t>Abstract</w:t>
      </w:r>
    </w:p>
    <w:p w:rsidR="009D3234" w:rsidRPr="008347A3" w:rsidRDefault="00F807E4" w:rsidP="00A10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color w:val="212121"/>
          <w:sz w:val="20"/>
          <w:szCs w:val="20"/>
        </w:rPr>
      </w:pPr>
      <w:r w:rsidRPr="00F807E4">
        <w:rPr>
          <w:color w:val="212121"/>
          <w:sz w:val="20"/>
          <w:szCs w:val="20"/>
          <w:lang w:val="en"/>
        </w:rPr>
        <w:t xml:space="preserve">In this study, design of an Integrated Modular Motor Drive (IMMD) System is performed. Design of a modular fractional slot concentrated winding (FSCW) permanent magnet synchronous motor (PMSM) and the modular motor drive power stage is performed which is based on Gallium nitride (GaN) technology. The efficiency of the motor drive is increased by 2% compared to conventional motor drive system. Selection of optimum DC bus capacitor suitable for the IMMD is achieved. DC Link capacitor bank size is reduced to its half in terms of both capacitance and current requirement with the utilization interleaving technique. The performance of the designed system is obtained via the simulations carried on MATLAB/Simulink. Power density values larger than 15 </w:t>
      </w:r>
      <w:r w:rsidR="00F54AED">
        <w:rPr>
          <w:color w:val="212121"/>
          <w:sz w:val="20"/>
          <w:szCs w:val="20"/>
          <w:lang w:val="en"/>
        </w:rPr>
        <w:t>k</w:t>
      </w:r>
      <w:r w:rsidRPr="00F807E4">
        <w:rPr>
          <w:color w:val="212121"/>
          <w:sz w:val="20"/>
          <w:szCs w:val="20"/>
          <w:lang w:val="en"/>
        </w:rPr>
        <w:t>W/</w:t>
      </w:r>
      <w:proofErr w:type="spellStart"/>
      <w:r w:rsidR="00F54AED">
        <w:rPr>
          <w:color w:val="212121"/>
          <w:sz w:val="20"/>
          <w:szCs w:val="20"/>
          <w:lang w:val="en"/>
        </w:rPr>
        <w:t>lt</w:t>
      </w:r>
      <w:proofErr w:type="spellEnd"/>
      <w:r w:rsidRPr="00F807E4">
        <w:rPr>
          <w:color w:val="212121"/>
          <w:sz w:val="20"/>
          <w:szCs w:val="20"/>
          <w:lang w:val="en"/>
        </w:rPr>
        <w:t xml:space="preserve"> has been achieved with the IMMD system which is not po</w:t>
      </w:r>
      <w:r>
        <w:rPr>
          <w:color w:val="212121"/>
          <w:sz w:val="20"/>
          <w:szCs w:val="20"/>
          <w:lang w:val="en"/>
        </w:rPr>
        <w:t>ssible for a conventional drive</w:t>
      </w:r>
      <w:r w:rsidR="004F53F5" w:rsidRPr="008347A3">
        <w:rPr>
          <w:color w:val="212121"/>
          <w:sz w:val="20"/>
          <w:szCs w:val="20"/>
          <w:lang w:val="en"/>
        </w:rPr>
        <w:t>.</w:t>
      </w:r>
    </w:p>
    <w:p w:rsidR="000D7C14" w:rsidRPr="00F54AED" w:rsidRDefault="000D7C14" w:rsidP="00F54AED">
      <w:pPr>
        <w:spacing w:after="240" w:line="360" w:lineRule="auto"/>
        <w:jc w:val="both"/>
        <w:rPr>
          <w:sz w:val="18"/>
          <w:szCs w:val="18"/>
        </w:rPr>
      </w:pPr>
      <w:r w:rsidRPr="000D7C14">
        <w:rPr>
          <w:b/>
          <w:sz w:val="18"/>
          <w:szCs w:val="18"/>
        </w:rPr>
        <w:t>Keywords:</w:t>
      </w:r>
      <w:r w:rsidR="00102051">
        <w:rPr>
          <w:b/>
          <w:sz w:val="18"/>
          <w:szCs w:val="18"/>
        </w:rPr>
        <w:t xml:space="preserve"> </w:t>
      </w:r>
      <w:r w:rsidR="00F54AED" w:rsidRPr="00F54AED">
        <w:rPr>
          <w:sz w:val="18"/>
          <w:szCs w:val="18"/>
        </w:rPr>
        <w:t>D</w:t>
      </w:r>
      <w:r w:rsidR="00F54AED">
        <w:rPr>
          <w:sz w:val="18"/>
          <w:szCs w:val="18"/>
        </w:rPr>
        <w:t>C</w:t>
      </w:r>
      <w:r w:rsidR="00F54AED" w:rsidRPr="00F54AED">
        <w:rPr>
          <w:sz w:val="18"/>
          <w:szCs w:val="18"/>
        </w:rPr>
        <w:t xml:space="preserve"> </w:t>
      </w:r>
      <w:r w:rsidR="00F54AED">
        <w:rPr>
          <w:sz w:val="18"/>
          <w:szCs w:val="18"/>
        </w:rPr>
        <w:t>bus capacitor bank</w:t>
      </w:r>
      <w:r w:rsidR="00F54AED" w:rsidRPr="00F54AED">
        <w:rPr>
          <w:sz w:val="18"/>
          <w:szCs w:val="18"/>
        </w:rPr>
        <w:t xml:space="preserve">, </w:t>
      </w:r>
      <w:r w:rsidR="00F54AED">
        <w:rPr>
          <w:sz w:val="18"/>
          <w:szCs w:val="18"/>
        </w:rPr>
        <w:t>Gallium nitride</w:t>
      </w:r>
      <w:r w:rsidR="00F54AED" w:rsidRPr="00F54AED">
        <w:rPr>
          <w:sz w:val="18"/>
          <w:szCs w:val="18"/>
        </w:rPr>
        <w:t xml:space="preserve">, </w:t>
      </w:r>
      <w:r w:rsidR="00F54AED">
        <w:rPr>
          <w:sz w:val="18"/>
          <w:szCs w:val="18"/>
        </w:rPr>
        <w:t>Power density</w:t>
      </w:r>
      <w:r w:rsidR="00F54AED" w:rsidRPr="00F54AED">
        <w:rPr>
          <w:sz w:val="18"/>
          <w:szCs w:val="18"/>
        </w:rPr>
        <w:t xml:space="preserve">, </w:t>
      </w:r>
      <w:r w:rsidR="00F54AED">
        <w:rPr>
          <w:sz w:val="18"/>
          <w:szCs w:val="18"/>
        </w:rPr>
        <w:t>Modular motor</w:t>
      </w:r>
      <w:r w:rsidR="00F54AED" w:rsidRPr="00F54AED">
        <w:rPr>
          <w:sz w:val="18"/>
          <w:szCs w:val="18"/>
        </w:rPr>
        <w:t xml:space="preserve">, </w:t>
      </w:r>
      <w:r w:rsidR="00F54AED">
        <w:rPr>
          <w:sz w:val="18"/>
          <w:szCs w:val="18"/>
        </w:rPr>
        <w:t>Permanent magnet synchronous motor</w:t>
      </w:r>
      <w:r w:rsidR="00F54AED" w:rsidRPr="00F54AED">
        <w:rPr>
          <w:sz w:val="18"/>
          <w:szCs w:val="18"/>
        </w:rPr>
        <w:t xml:space="preserve">, </w:t>
      </w:r>
      <w:r w:rsidR="00F54AED">
        <w:rPr>
          <w:sz w:val="18"/>
          <w:szCs w:val="18"/>
        </w:rPr>
        <w:t>Integrated motor drives</w:t>
      </w:r>
    </w:p>
    <w:p w:rsidR="004F53F5" w:rsidRDefault="004F53F5" w:rsidP="00077182">
      <w:pPr>
        <w:spacing w:line="360" w:lineRule="auto"/>
        <w:jc w:val="both"/>
        <w:rPr>
          <w:b/>
          <w:sz w:val="22"/>
          <w:szCs w:val="22"/>
        </w:rPr>
        <w:sectPr w:rsidR="004F53F5" w:rsidSect="00271288">
          <w:headerReference w:type="even" r:id="rId8"/>
          <w:headerReference w:type="default" r:id="rId9"/>
          <w:footerReference w:type="even" r:id="rId10"/>
          <w:footerReference w:type="default" r:id="rId11"/>
          <w:headerReference w:type="first" r:id="rId12"/>
          <w:pgSz w:w="11906" w:h="16838" w:code="9"/>
          <w:pgMar w:top="1985" w:right="1418" w:bottom="1701" w:left="1418" w:header="1418" w:footer="1418" w:gutter="0"/>
          <w:cols w:space="708"/>
          <w:titlePg/>
          <w:docGrid w:linePitch="360"/>
        </w:sectPr>
      </w:pPr>
    </w:p>
    <w:p w:rsidR="00992FFE" w:rsidRPr="004F53F5" w:rsidRDefault="00BF36E2" w:rsidP="00077182">
      <w:pPr>
        <w:spacing w:line="360" w:lineRule="auto"/>
        <w:jc w:val="both"/>
        <w:rPr>
          <w:b/>
          <w:sz w:val="22"/>
          <w:szCs w:val="22"/>
        </w:rPr>
      </w:pPr>
      <w:r w:rsidRPr="004F53F5">
        <w:rPr>
          <w:b/>
          <w:sz w:val="22"/>
          <w:szCs w:val="22"/>
        </w:rPr>
        <w:lastRenderedPageBreak/>
        <w:t xml:space="preserve">1.  </w:t>
      </w:r>
      <w:r w:rsidR="00F4087C" w:rsidRPr="004F53F5">
        <w:rPr>
          <w:b/>
          <w:sz w:val="22"/>
          <w:szCs w:val="22"/>
        </w:rPr>
        <w:t>G</w:t>
      </w:r>
      <w:r w:rsidR="00102051">
        <w:rPr>
          <w:b/>
          <w:sz w:val="22"/>
          <w:szCs w:val="22"/>
        </w:rPr>
        <w:t>iriş</w:t>
      </w:r>
    </w:p>
    <w:p w:rsidR="00F54AED" w:rsidRPr="00F54AED" w:rsidRDefault="00F54AED" w:rsidP="00F54AED">
      <w:pPr>
        <w:ind w:firstLine="284"/>
        <w:jc w:val="both"/>
        <w:rPr>
          <w:sz w:val="22"/>
          <w:szCs w:val="22"/>
        </w:rPr>
      </w:pPr>
      <w:r w:rsidRPr="00F54AED">
        <w:rPr>
          <w:sz w:val="22"/>
          <w:szCs w:val="22"/>
        </w:rPr>
        <w:t xml:space="preserve">Geleneksel motor sürücü sistemlerinde, motor sürücü üniteleri ayrı birimler olarak kullanılır ve motora uzun kablolar ile bağlanırlar. Motorun ve sürücünün ayrı birimler olarak bulunması, sistemin toplam hacminin ve ağırlığının artmasına, böylece toplam güç yoğunluğunun azalmasına neden olmaktadır. Özellikle elektrikli çekiş sistemlerinden ve havacılık ve uzay uygulamalarında güç yoğunluğunun azaltılması önemlidir </w:t>
      </w:r>
      <w:r>
        <w:rPr>
          <w:rStyle w:val="FootnoteReference"/>
          <w:sz w:val="22"/>
          <w:szCs w:val="22"/>
        </w:rPr>
        <w:fldChar w:fldCharType="begin" w:fldLock="1"/>
      </w:r>
      <w:r>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Pr>
          <w:rStyle w:val="FootnoteReference"/>
          <w:sz w:val="22"/>
          <w:szCs w:val="22"/>
        </w:rPr>
        <w:fldChar w:fldCharType="separate"/>
      </w:r>
      <w:r w:rsidRPr="00F54AED">
        <w:rPr>
          <w:bCs/>
          <w:noProof/>
          <w:sz w:val="22"/>
          <w:szCs w:val="22"/>
          <w:lang w:val="en-US"/>
        </w:rPr>
        <w:t>[1]</w:t>
      </w:r>
      <w:r>
        <w:rPr>
          <w:rStyle w:val="FootnoteReference"/>
          <w:sz w:val="22"/>
          <w:szCs w:val="22"/>
        </w:rPr>
        <w:fldChar w:fldCharType="end"/>
      </w:r>
      <w:r w:rsidRPr="00F54AED">
        <w:rPr>
          <w:sz w:val="22"/>
          <w:szCs w:val="22"/>
        </w:rPr>
        <w:t>. Buna ek olarak, uzun kablo bağlantılarından dolayı, darbe genişlik modülasyonu (</w:t>
      </w:r>
      <w:r>
        <w:rPr>
          <w:sz w:val="22"/>
          <w:szCs w:val="22"/>
        </w:rPr>
        <w:t>DGM</w:t>
      </w:r>
      <w:r w:rsidRPr="00F54AED">
        <w:rPr>
          <w:sz w:val="22"/>
          <w:szCs w:val="22"/>
        </w:rPr>
        <w:t xml:space="preserve">) operasyonu ile motor sargılarında geçici rejim yüksek gerilimleri oluşmakta, bu gerilimler yüzünden stator </w:t>
      </w:r>
      <w:r w:rsidRPr="00F54AED">
        <w:rPr>
          <w:sz w:val="22"/>
          <w:szCs w:val="22"/>
        </w:rPr>
        <w:lastRenderedPageBreak/>
        <w:t>sargılarındaki izolasyonun üzerinde kaçak akımlar meydana gelmekte ve bu da izolasyonların yıpranmasına neden olarak m</w:t>
      </w:r>
      <w:r>
        <w:rPr>
          <w:sz w:val="22"/>
          <w:szCs w:val="22"/>
        </w:rPr>
        <w:t xml:space="preserve">otor ömrünü kısaltmaktadır </w:t>
      </w:r>
      <w:r>
        <w:rPr>
          <w:sz w:val="22"/>
          <w:szCs w:val="22"/>
        </w:rPr>
        <w:fldChar w:fldCharType="begin" w:fldLock="1"/>
      </w:r>
      <w:r>
        <w:rPr>
          <w:sz w:val="22"/>
          <w:szCs w:val="22"/>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 "schema" : "https://github.com/citation-style-language/schema/raw/master/csl-citation.json" }</w:instrText>
      </w:r>
      <w:r>
        <w:rPr>
          <w:sz w:val="22"/>
          <w:szCs w:val="22"/>
        </w:rPr>
        <w:fldChar w:fldCharType="separate"/>
      </w:r>
      <w:r w:rsidRPr="00F54AED">
        <w:rPr>
          <w:noProof/>
          <w:sz w:val="22"/>
          <w:szCs w:val="22"/>
        </w:rPr>
        <w:t>[2]</w:t>
      </w:r>
      <w:r>
        <w:rPr>
          <w:sz w:val="22"/>
          <w:szCs w:val="22"/>
        </w:rPr>
        <w:fldChar w:fldCharType="end"/>
      </w:r>
      <w:r>
        <w:rPr>
          <w:sz w:val="22"/>
          <w:szCs w:val="22"/>
        </w:rPr>
        <w:t>.</w:t>
      </w:r>
    </w:p>
    <w:p w:rsidR="00F54AED" w:rsidRPr="00F54AED" w:rsidRDefault="00F54AED" w:rsidP="00F54AED">
      <w:pPr>
        <w:ind w:firstLine="284"/>
        <w:jc w:val="both"/>
        <w:rPr>
          <w:sz w:val="22"/>
          <w:szCs w:val="22"/>
        </w:rPr>
      </w:pPr>
      <w:r w:rsidRPr="00F54AED">
        <w:rPr>
          <w:sz w:val="22"/>
          <w:szCs w:val="22"/>
        </w:rPr>
        <w:t>Son yıllarda, bahsedilen problemlere çözüm olabilecek, Tümleşik Modüler Motor Sürücüler (TMMS) kavramı ortaya atılmıştır. Buna göre, motor sürücü sisteminde yer alan tüm sürücü bileşenleri (güç katı, kontrol elektroniği, pasif elemanlar ve soğutucu) motor üzerine bütünleştirilebilir ve böylece tek bir tümleşik birim elde edilir</w:t>
      </w:r>
      <w:r>
        <w:rPr>
          <w:sz w:val="22"/>
          <w:szCs w:val="22"/>
        </w:rPr>
        <w:t xml:space="preserve"> </w:t>
      </w:r>
      <w:r>
        <w:rPr>
          <w:sz w:val="22"/>
          <w:szCs w:val="22"/>
        </w:rPr>
        <w:fldChar w:fldCharType="begin" w:fldLock="1"/>
      </w:r>
      <w:r>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Pr>
          <w:sz w:val="22"/>
          <w:szCs w:val="22"/>
        </w:rPr>
        <w:fldChar w:fldCharType="separate"/>
      </w:r>
      <w:r w:rsidRPr="00F54AED">
        <w:rPr>
          <w:noProof/>
          <w:sz w:val="22"/>
          <w:szCs w:val="22"/>
        </w:rPr>
        <w:t>[1]</w:t>
      </w:r>
      <w:r>
        <w:rPr>
          <w:sz w:val="22"/>
          <w:szCs w:val="22"/>
        </w:rPr>
        <w:fldChar w:fldCharType="end"/>
      </w:r>
      <w:r w:rsidRPr="00F54AED">
        <w:rPr>
          <w:sz w:val="22"/>
          <w:szCs w:val="22"/>
        </w:rPr>
        <w:t>. Bu sayede motor sürücü sisteminin güç yoğunluğu önemli ölçüde arttırılabilmektedir</w:t>
      </w:r>
      <w:r>
        <w:rPr>
          <w:sz w:val="22"/>
          <w:szCs w:val="22"/>
        </w:rPr>
        <w:t xml:space="preserve"> </w:t>
      </w:r>
      <w:r>
        <w:rPr>
          <w:sz w:val="22"/>
          <w:szCs w:val="22"/>
        </w:rPr>
        <w:fldChar w:fldCharType="begin" w:fldLock="1"/>
      </w:r>
      <w:r>
        <w:rPr>
          <w:sz w:val="22"/>
          <w:szCs w:val="22"/>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 "schema" : "https://github.com/citation-style-language/schema/raw/master/csl-citation.json" }</w:instrText>
      </w:r>
      <w:r>
        <w:rPr>
          <w:sz w:val="22"/>
          <w:szCs w:val="22"/>
        </w:rPr>
        <w:fldChar w:fldCharType="separate"/>
      </w:r>
      <w:r w:rsidRPr="00F54AED">
        <w:rPr>
          <w:noProof/>
          <w:sz w:val="22"/>
          <w:szCs w:val="22"/>
        </w:rPr>
        <w:t>[3]</w:t>
      </w:r>
      <w:r>
        <w:rPr>
          <w:sz w:val="22"/>
          <w:szCs w:val="22"/>
        </w:rPr>
        <w:fldChar w:fldCharType="end"/>
      </w:r>
      <w:r>
        <w:rPr>
          <w:sz w:val="22"/>
          <w:szCs w:val="22"/>
        </w:rPr>
        <w:t xml:space="preserve">, </w:t>
      </w:r>
      <w:r>
        <w:rPr>
          <w:sz w:val="22"/>
          <w:szCs w:val="22"/>
        </w:rPr>
        <w:fldChar w:fldCharType="begin" w:fldLock="1"/>
      </w:r>
      <w:r>
        <w:rPr>
          <w:sz w:val="22"/>
          <w:szCs w:val="22"/>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 "schema" : "https://github.com/citation-style-language/schema/raw/master/csl-citation.json" }</w:instrText>
      </w:r>
      <w:r>
        <w:rPr>
          <w:sz w:val="22"/>
          <w:szCs w:val="22"/>
        </w:rPr>
        <w:fldChar w:fldCharType="separate"/>
      </w:r>
      <w:r w:rsidRPr="00F54AED">
        <w:rPr>
          <w:noProof/>
          <w:sz w:val="22"/>
          <w:szCs w:val="22"/>
        </w:rPr>
        <w:t>[4]</w:t>
      </w:r>
      <w:r>
        <w:rPr>
          <w:sz w:val="22"/>
          <w:szCs w:val="22"/>
        </w:rPr>
        <w:fldChar w:fldCharType="end"/>
      </w:r>
      <w:r w:rsidRPr="00F54AED">
        <w:rPr>
          <w:sz w:val="22"/>
          <w:szCs w:val="22"/>
        </w:rPr>
        <w:t xml:space="preserve">. Buna ek olarak, panoların ve bağlantı elemanlarının elimine edilmesinden dolayı % 20’ye varan maliyet </w:t>
      </w:r>
      <w:r w:rsidRPr="00F54AED">
        <w:rPr>
          <w:sz w:val="22"/>
          <w:szCs w:val="22"/>
        </w:rPr>
        <w:lastRenderedPageBreak/>
        <w:t>azaltılması mümkün olmaktadır. Ayrıca, bağlantı kablolarının olmamasından dolayı motor ömrü uzatılabilmekte ve elektromanyetik girişim (</w:t>
      </w:r>
      <w:r w:rsidR="00AB769F">
        <w:rPr>
          <w:sz w:val="22"/>
          <w:szCs w:val="22"/>
        </w:rPr>
        <w:t>EMG</w:t>
      </w:r>
      <w:r w:rsidRPr="00F54AED">
        <w:rPr>
          <w:sz w:val="22"/>
          <w:szCs w:val="22"/>
        </w:rPr>
        <w:t xml:space="preserve">) problemleri </w:t>
      </w:r>
      <w:r w:rsidR="00AB769F">
        <w:rPr>
          <w:sz w:val="22"/>
          <w:szCs w:val="22"/>
        </w:rPr>
        <w:t>azaltılabilmektedir</w:t>
      </w:r>
      <w:r>
        <w:rPr>
          <w:sz w:val="22"/>
          <w:szCs w:val="22"/>
        </w:rPr>
        <w:t xml:space="preserve"> </w:t>
      </w:r>
      <w:r>
        <w:rPr>
          <w:sz w:val="22"/>
          <w:szCs w:val="22"/>
        </w:rPr>
        <w:fldChar w:fldCharType="begin" w:fldLock="1"/>
      </w:r>
      <w:r>
        <w:rPr>
          <w:sz w:val="22"/>
          <w:szCs w:val="22"/>
        </w:rPr>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 "schema" : "https://github.com/citation-style-language/schema/raw/master/csl-citation.json" }</w:instrText>
      </w:r>
      <w:r>
        <w:rPr>
          <w:sz w:val="22"/>
          <w:szCs w:val="22"/>
        </w:rPr>
        <w:fldChar w:fldCharType="separate"/>
      </w:r>
      <w:r w:rsidRPr="00F54AED">
        <w:rPr>
          <w:noProof/>
          <w:sz w:val="22"/>
          <w:szCs w:val="22"/>
        </w:rPr>
        <w:t>[5]</w:t>
      </w:r>
      <w:r>
        <w:rPr>
          <w:sz w:val="22"/>
          <w:szCs w:val="22"/>
        </w:rPr>
        <w:fldChar w:fldCharType="end"/>
      </w:r>
      <w:r>
        <w:rPr>
          <w:sz w:val="22"/>
          <w:szCs w:val="22"/>
        </w:rPr>
        <w:t>.</w:t>
      </w:r>
    </w:p>
    <w:p w:rsidR="00F54AED" w:rsidRPr="00F54AED" w:rsidRDefault="00F54AED" w:rsidP="00F54AED">
      <w:pPr>
        <w:ind w:firstLine="284"/>
        <w:jc w:val="both"/>
        <w:rPr>
          <w:sz w:val="22"/>
          <w:szCs w:val="22"/>
        </w:rPr>
      </w:pPr>
      <w:r w:rsidRPr="00F54AED">
        <w:rPr>
          <w:sz w:val="22"/>
          <w:szCs w:val="22"/>
        </w:rP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Pr>
          <w:sz w:val="22"/>
          <w:szCs w:val="22"/>
        </w:rPr>
        <w:t xml:space="preserve"> </w:t>
      </w:r>
      <w:r>
        <w:rPr>
          <w:sz w:val="22"/>
          <w:szCs w:val="22"/>
        </w:rPr>
        <w:fldChar w:fldCharType="begin" w:fldLock="1"/>
      </w:r>
      <w:r>
        <w:rPr>
          <w:sz w:val="22"/>
          <w:szCs w:val="22"/>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 "schema" : "https://github.com/citation-style-language/schema/raw/master/csl-citation.json" }</w:instrText>
      </w:r>
      <w:r>
        <w:rPr>
          <w:sz w:val="22"/>
          <w:szCs w:val="22"/>
        </w:rPr>
        <w:fldChar w:fldCharType="separate"/>
      </w:r>
      <w:r w:rsidRPr="00F54AED">
        <w:rPr>
          <w:noProof/>
          <w:sz w:val="22"/>
          <w:szCs w:val="22"/>
        </w:rPr>
        <w:t>[6]</w:t>
      </w:r>
      <w:r>
        <w:rPr>
          <w:sz w:val="22"/>
          <w:szCs w:val="22"/>
        </w:rPr>
        <w:fldChar w:fldCharType="end"/>
      </w:r>
      <w:r w:rsidRPr="00F54AED">
        <w:rPr>
          <w:sz w:val="22"/>
          <w:szCs w:val="22"/>
        </w:rPr>
        <w:t>,</w:t>
      </w:r>
      <w:r>
        <w:rPr>
          <w:sz w:val="22"/>
          <w:szCs w:val="22"/>
        </w:rPr>
        <w:t xml:space="preserve"> </w:t>
      </w:r>
      <w:r>
        <w:rPr>
          <w:sz w:val="22"/>
          <w:szCs w:val="22"/>
        </w:rPr>
        <w:fldChar w:fldCharType="begin" w:fldLock="1"/>
      </w:r>
      <w:r>
        <w:rPr>
          <w:sz w:val="22"/>
          <w:szCs w:val="22"/>
        </w:rPr>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 "schema" : "https://github.com/citation-style-language/schema/raw/master/csl-citation.json" }</w:instrText>
      </w:r>
      <w:r>
        <w:rPr>
          <w:sz w:val="22"/>
          <w:szCs w:val="22"/>
        </w:rPr>
        <w:fldChar w:fldCharType="separate"/>
      </w:r>
      <w:r w:rsidRPr="00F54AED">
        <w:rPr>
          <w:noProof/>
          <w:sz w:val="22"/>
          <w:szCs w:val="22"/>
        </w:rPr>
        <w:t>[7]</w:t>
      </w:r>
      <w:r>
        <w:rPr>
          <w:sz w:val="22"/>
          <w:szCs w:val="22"/>
        </w:rPr>
        <w:fldChar w:fldCharType="end"/>
      </w:r>
      <w:r w:rsidRPr="00F54AED">
        <w:rPr>
          <w:sz w:val="22"/>
          <w:szCs w:val="22"/>
        </w:rPr>
        <w:t xml:space="preserve">. Bunun yanında, her bir </w:t>
      </w:r>
      <w:r w:rsidR="00AB769F">
        <w:rPr>
          <w:sz w:val="22"/>
          <w:szCs w:val="22"/>
        </w:rPr>
        <w:t xml:space="preserve">motor sürücü elemanı </w:t>
      </w:r>
      <w:r w:rsidRPr="00F54AED">
        <w:rPr>
          <w:sz w:val="22"/>
          <w:szCs w:val="22"/>
        </w:rPr>
        <w:t xml:space="preserve">ve </w:t>
      </w:r>
      <w:r w:rsidR="00AB769F">
        <w:rPr>
          <w:sz w:val="22"/>
          <w:szCs w:val="22"/>
        </w:rPr>
        <w:t xml:space="preserve">motor </w:t>
      </w:r>
      <w:r w:rsidRPr="00F54AED">
        <w:rPr>
          <w:sz w:val="22"/>
          <w:szCs w:val="22"/>
        </w:rPr>
        <w:t>sargı</w:t>
      </w:r>
      <w:r w:rsidR="00AB769F">
        <w:rPr>
          <w:sz w:val="22"/>
          <w:szCs w:val="22"/>
        </w:rPr>
        <w:t>sı</w:t>
      </w:r>
      <w:r w:rsidRPr="00F54AED">
        <w:rPr>
          <w:sz w:val="22"/>
          <w:szCs w:val="22"/>
        </w:rPr>
        <w:t xml:space="preserve"> üzerindeki gerilim</w:t>
      </w:r>
      <w:r w:rsidR="00AB769F">
        <w:rPr>
          <w:sz w:val="22"/>
          <w:szCs w:val="22"/>
        </w:rPr>
        <w:t xml:space="preserve"> ve akım stresleri</w:t>
      </w:r>
      <w:r w:rsidRPr="00F54AED">
        <w:rPr>
          <w:sz w:val="22"/>
          <w:szCs w:val="22"/>
        </w:rPr>
        <w:t xml:space="preserve"> düşürülebilmekte</w:t>
      </w:r>
      <w:r w:rsidR="00AB769F">
        <w:rPr>
          <w:sz w:val="22"/>
          <w:szCs w:val="22"/>
        </w:rPr>
        <w:t>dir. Gerilimin düşürülmesi ile</w:t>
      </w:r>
      <w:r w:rsidRPr="00F54AED">
        <w:rPr>
          <w:sz w:val="22"/>
          <w:szCs w:val="22"/>
        </w:rPr>
        <w:t xml:space="preserve"> düşük dayanma gerilimine sahip güç yarıiletkenleri kullanılabilir hale gelmektedir</w:t>
      </w:r>
      <w:r>
        <w:rPr>
          <w:sz w:val="22"/>
          <w:szCs w:val="22"/>
        </w:rPr>
        <w:t xml:space="preserve"> </w:t>
      </w:r>
      <w:r>
        <w:rPr>
          <w:sz w:val="22"/>
          <w:szCs w:val="22"/>
        </w:rPr>
        <w:fldChar w:fldCharType="begin" w:fldLock="1"/>
      </w:r>
      <w:r>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Pr>
          <w:sz w:val="22"/>
          <w:szCs w:val="22"/>
        </w:rPr>
        <w:fldChar w:fldCharType="separate"/>
      </w:r>
      <w:r w:rsidRPr="00F54AED">
        <w:rPr>
          <w:noProof/>
          <w:sz w:val="22"/>
          <w:szCs w:val="22"/>
        </w:rPr>
        <w:t>[8]</w:t>
      </w:r>
      <w:r>
        <w:rPr>
          <w:sz w:val="22"/>
          <w:szCs w:val="22"/>
        </w:rPr>
        <w:fldChar w:fldCharType="end"/>
      </w:r>
      <w:r w:rsidRPr="00F54AED">
        <w:rPr>
          <w:sz w:val="22"/>
          <w:szCs w:val="22"/>
        </w:rPr>
        <w:t>. Isı üreten parçaların daha geniş bir alana yayılmasından dolayı da güç elektroniğinin ısıl başarımı iyileştirilmekte ve sıcak nokta oluşumu olasılığı azalmaktadır. Buna ek olarak, modüler yapı sayesinde, üretim, kurulum, bakım ve onarım maliyetle</w:t>
      </w:r>
      <w:r>
        <w:rPr>
          <w:sz w:val="22"/>
          <w:szCs w:val="22"/>
        </w:rPr>
        <w:t>ri düşürülebilmektedir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sidR="00F3237D">
        <w:rPr>
          <w:sz w:val="22"/>
          <w:szCs w:val="22"/>
        </w:rPr>
        <w:fldChar w:fldCharType="separate"/>
      </w:r>
      <w:r w:rsidR="00F3237D" w:rsidRPr="00F3237D">
        <w:rPr>
          <w:noProof/>
          <w:sz w:val="22"/>
          <w:szCs w:val="22"/>
        </w:rPr>
        <w:t>[1]</w:t>
      </w:r>
      <w:r w:rsidR="00F3237D">
        <w:rPr>
          <w:sz w:val="22"/>
          <w:szCs w:val="22"/>
        </w:rPr>
        <w:fldChar w:fldCharType="end"/>
      </w:r>
      <w:r w:rsidR="00F3237D">
        <w:rPr>
          <w:sz w:val="22"/>
          <w:szCs w:val="22"/>
        </w:rPr>
        <w:t>,</w:t>
      </w:r>
      <w:r>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F3237D">
        <w:rPr>
          <w:sz w:val="22"/>
          <w:szCs w:val="22"/>
        </w:rPr>
        <w:fldChar w:fldCharType="separate"/>
      </w:r>
      <w:r w:rsidR="00F3237D" w:rsidRPr="00F3237D">
        <w:rPr>
          <w:noProof/>
          <w:sz w:val="22"/>
          <w:szCs w:val="22"/>
        </w:rPr>
        <w:t>[8]</w:t>
      </w:r>
      <w:r w:rsidR="00F3237D">
        <w:rPr>
          <w:sz w:val="22"/>
          <w:szCs w:val="22"/>
        </w:rPr>
        <w:fldChar w:fldCharType="end"/>
      </w:r>
      <w:r>
        <w:rPr>
          <w:sz w:val="22"/>
          <w:szCs w:val="22"/>
        </w:rPr>
        <w:t>.</w:t>
      </w:r>
    </w:p>
    <w:p w:rsidR="00AB769F" w:rsidRDefault="00F54AED" w:rsidP="00AB769F">
      <w:pPr>
        <w:ind w:firstLine="284"/>
        <w:jc w:val="both"/>
        <w:rPr>
          <w:sz w:val="22"/>
          <w:szCs w:val="22"/>
        </w:rPr>
      </w:pPr>
      <w:r w:rsidRPr="00F54AED">
        <w:rPr>
          <w:sz w:val="22"/>
          <w:szCs w:val="22"/>
        </w:rPr>
        <w:t>Tüm bu avantajların yanında, motorun ve sürücünün bütünleştirilmesinden dolayı pek çok zorlukla karşılaşılmaktadır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F3237D">
        <w:rPr>
          <w:sz w:val="22"/>
          <w:szCs w:val="22"/>
        </w:rPr>
        <w:fldChar w:fldCharType="separate"/>
      </w:r>
      <w:r w:rsidR="00F3237D" w:rsidRPr="00F3237D">
        <w:rPr>
          <w:noProof/>
          <w:sz w:val="22"/>
          <w:szCs w:val="22"/>
        </w:rPr>
        <w:t>[8]</w:t>
      </w:r>
      <w:r w:rsidR="00F3237D">
        <w:rPr>
          <w:sz w:val="22"/>
          <w:szCs w:val="22"/>
        </w:rPr>
        <w:fldChar w:fldCharType="end"/>
      </w:r>
      <w:r w:rsidRPr="00F54AED">
        <w:rPr>
          <w:sz w:val="22"/>
          <w:szCs w:val="22"/>
        </w:rPr>
        <w:t xml:space="preserve">. İlk olarak, sürücüdeki tüm elemanları küçük bir hacme yerleştirmek, boyut </w:t>
      </w:r>
      <w:r w:rsidR="00AB769F">
        <w:rPr>
          <w:sz w:val="22"/>
          <w:szCs w:val="22"/>
        </w:rPr>
        <w:t>eniyilemesi</w:t>
      </w:r>
      <w:r w:rsidRPr="00F54AED">
        <w:rPr>
          <w:sz w:val="22"/>
          <w:szCs w:val="22"/>
        </w:rPr>
        <w:t xml:space="preserve"> ve parçaların en uygun şekilde yerleştirilmesini gerektirmektedir. Ayrıca, </w:t>
      </w:r>
      <w:r w:rsidR="00AB769F">
        <w:rPr>
          <w:sz w:val="22"/>
          <w:szCs w:val="22"/>
        </w:rPr>
        <w:t xml:space="preserve">birbirine yakın olan </w:t>
      </w:r>
      <w:r w:rsidRPr="00F54AED">
        <w:rPr>
          <w:sz w:val="22"/>
          <w:szCs w:val="22"/>
        </w:rPr>
        <w:t xml:space="preserve">motorun ve sürücünün aynı anda soğutulması </w:t>
      </w:r>
      <w:r w:rsidR="00AB769F">
        <w:rPr>
          <w:sz w:val="22"/>
          <w:szCs w:val="22"/>
        </w:rPr>
        <w:t>zorlaşmaktadır</w:t>
      </w:r>
      <w:r w:rsidRPr="00F54AED">
        <w:rPr>
          <w:sz w:val="22"/>
          <w:szCs w:val="22"/>
        </w:rPr>
        <w:t xml:space="preserve"> ve detaylı ısıl analiz gerektirmektedir. Buna ek olarak, tüm elektronik devre elemanları doğrudan fiziksel titreşime maruz kalmaktadır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 "schema" : "https://github.com/citation-style-language/schema/raw/master/csl-citation.json" }</w:instrText>
      </w:r>
      <w:r w:rsidR="00F3237D">
        <w:rPr>
          <w:sz w:val="22"/>
          <w:szCs w:val="22"/>
        </w:rPr>
        <w:fldChar w:fldCharType="separate"/>
      </w:r>
      <w:r w:rsidR="00F3237D" w:rsidRPr="00F3237D">
        <w:rPr>
          <w:noProof/>
          <w:sz w:val="22"/>
          <w:szCs w:val="22"/>
        </w:rPr>
        <w:t>[6]</w:t>
      </w:r>
      <w:r w:rsidR="00F3237D">
        <w:rPr>
          <w:sz w:val="22"/>
          <w:szCs w:val="22"/>
        </w:rPr>
        <w:fldChar w:fldCharType="end"/>
      </w:r>
      <w:r w:rsidRPr="00F54AED">
        <w:rPr>
          <w:sz w:val="22"/>
          <w:szCs w:val="22"/>
        </w:rPr>
        <w:t>. Pasif elemanların boyutunu küçültmek için Galyum Nitrat (GaN) gibi yeni nesil geniş bant aralıklı (</w:t>
      </w:r>
      <w:r w:rsidR="00AB769F">
        <w:rPr>
          <w:sz w:val="22"/>
          <w:szCs w:val="22"/>
        </w:rPr>
        <w:t>GBA</w:t>
      </w:r>
      <w:r w:rsidRPr="00F54AED">
        <w:rPr>
          <w:sz w:val="22"/>
          <w:szCs w:val="22"/>
        </w:rPr>
        <w:t>) güç yarıiletkenlerinin yüksek anahtarlama frekansında kullanımı önerilmiştir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F3237D">
        <w:rPr>
          <w:sz w:val="22"/>
          <w:szCs w:val="22"/>
        </w:rPr>
        <w:fldChar w:fldCharType="separate"/>
      </w:r>
      <w:r w:rsidR="00F3237D" w:rsidRPr="00F3237D">
        <w:rPr>
          <w:noProof/>
          <w:sz w:val="22"/>
          <w:szCs w:val="22"/>
        </w:rPr>
        <w:t>[8]</w:t>
      </w:r>
      <w:r w:rsidR="00F3237D">
        <w:rPr>
          <w:sz w:val="22"/>
          <w:szCs w:val="22"/>
        </w:rPr>
        <w:fldChar w:fldCharType="end"/>
      </w:r>
      <w:r w:rsidRPr="00F54AED">
        <w:rPr>
          <w:sz w:val="22"/>
          <w:szCs w:val="22"/>
        </w:rPr>
        <w:t>. Bu yarıiletkenler</w:t>
      </w:r>
      <w:r w:rsidR="00AB769F">
        <w:rPr>
          <w:sz w:val="22"/>
          <w:szCs w:val="22"/>
        </w:rPr>
        <w:t>in kullanımı ile anahtarlama frekansı arttırılarak pasif elemanların, özellikle DA bara kondansatörlerinin boyutları küçültülebilmektedir. Buna ek olarak,</w:t>
      </w:r>
      <w:r w:rsidRPr="00F54AED">
        <w:rPr>
          <w:sz w:val="22"/>
          <w:szCs w:val="22"/>
        </w:rPr>
        <w:t xml:space="preserve"> yüksek verimler</w:t>
      </w:r>
      <w:r w:rsidR="00AB769F">
        <w:rPr>
          <w:sz w:val="22"/>
          <w:szCs w:val="22"/>
        </w:rPr>
        <w:t>e</w:t>
      </w:r>
      <w:r w:rsidRPr="00F54AED">
        <w:rPr>
          <w:sz w:val="22"/>
          <w:szCs w:val="22"/>
        </w:rPr>
        <w:t xml:space="preserve"> çıkılarak soğutucu boyutunu küçültmek de mümkündür. Yüksek frekansta GaN kullanıldığında, hem kapı sürücü devresinde hem de güç katında yer alan parazitik bileşenler kritik hale gelmekte ve devre yerleşim tasarımı önem kazanmaktadır</w:t>
      </w:r>
      <w:r w:rsidR="00F3237D">
        <w:rPr>
          <w:sz w:val="22"/>
          <w:szCs w:val="22"/>
        </w:rPr>
        <w:t xml:space="preserve"> </w:t>
      </w:r>
      <w:r w:rsidR="00F3237D">
        <w:rPr>
          <w:sz w:val="22"/>
          <w:szCs w:val="22"/>
        </w:rPr>
        <w:fldChar w:fldCharType="begin" w:fldLock="1"/>
      </w:r>
      <w:r w:rsidR="00F3237D">
        <w:rPr>
          <w:sz w:val="22"/>
          <w:szCs w:val="22"/>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 "schema" : "https://github.com/citation-style-language/schema/raw/master/csl-citation.json" }</w:instrText>
      </w:r>
      <w:r w:rsidR="00F3237D">
        <w:rPr>
          <w:sz w:val="22"/>
          <w:szCs w:val="22"/>
        </w:rPr>
        <w:fldChar w:fldCharType="separate"/>
      </w:r>
      <w:r w:rsidR="00F3237D" w:rsidRPr="00F3237D">
        <w:rPr>
          <w:noProof/>
          <w:sz w:val="22"/>
          <w:szCs w:val="22"/>
        </w:rPr>
        <w:t>[3]</w:t>
      </w:r>
      <w:r w:rsidR="00F3237D">
        <w:rPr>
          <w:sz w:val="22"/>
          <w:szCs w:val="22"/>
        </w:rPr>
        <w:fldChar w:fldCharType="end"/>
      </w:r>
      <w:r w:rsidRPr="00F54AED">
        <w:rPr>
          <w:sz w:val="22"/>
          <w:szCs w:val="22"/>
        </w:rPr>
        <w:t>.</w:t>
      </w:r>
    </w:p>
    <w:p w:rsidR="00F54AED" w:rsidRPr="004F53F5" w:rsidRDefault="00F54AED" w:rsidP="00F54AED">
      <w:pPr>
        <w:ind w:firstLine="284"/>
        <w:jc w:val="both"/>
        <w:rPr>
          <w:sz w:val="22"/>
          <w:szCs w:val="22"/>
        </w:rPr>
      </w:pPr>
    </w:p>
    <w:p w:rsidR="008D7741" w:rsidRPr="004F53F5" w:rsidRDefault="00FB2917" w:rsidP="008D7741">
      <w:pPr>
        <w:spacing w:line="360" w:lineRule="auto"/>
        <w:jc w:val="both"/>
        <w:rPr>
          <w:b/>
          <w:sz w:val="22"/>
          <w:szCs w:val="22"/>
        </w:rPr>
      </w:pPr>
      <w:r w:rsidRPr="004F53F5">
        <w:rPr>
          <w:b/>
          <w:sz w:val="22"/>
          <w:szCs w:val="22"/>
        </w:rPr>
        <w:t xml:space="preserve">2.  </w:t>
      </w:r>
      <w:r w:rsidR="00F3237D" w:rsidRPr="00F3237D">
        <w:rPr>
          <w:b/>
          <w:sz w:val="22"/>
          <w:szCs w:val="22"/>
        </w:rPr>
        <w:t>TMMS Teknolojisi İncelemesi</w:t>
      </w:r>
    </w:p>
    <w:p w:rsidR="008D7741" w:rsidRPr="004F53F5" w:rsidRDefault="00F3237D" w:rsidP="008D7741">
      <w:pPr>
        <w:ind w:firstLine="284"/>
        <w:jc w:val="both"/>
        <w:rPr>
          <w:b/>
          <w:sz w:val="22"/>
          <w:szCs w:val="22"/>
        </w:rPr>
      </w:pPr>
      <w:r w:rsidRPr="00F3237D">
        <w:rPr>
          <w:sz w:val="22"/>
          <w:szCs w:val="22"/>
        </w:rPr>
        <w:t xml:space="preserve">Motor sürücünün motorla bütünleştirilmesi farklı şekillerde yapılabilmektedir. Bu makalede, </w:t>
      </w:r>
      <w:r w:rsidRPr="00F3237D">
        <w:rPr>
          <w:sz w:val="22"/>
          <w:szCs w:val="22"/>
        </w:rPr>
        <w:lastRenderedPageBreak/>
        <w:t>stator nüvesi üzerinde bütünleştirme adı verilen ve sistemi aynı zamanda modüler haline getiren yapı üzerinde durulmuştur. Bu yapıda her bir parça, bir bölünmüş stator kutbu, konsantre sargı ve denetleyicisi üzerinde olan ve ilgili stator sargısına özel güç çeviricisinden oluşur. Bahsedilen TMMS yapısına dair</w:t>
      </w:r>
      <w:r w:rsidR="00CB01A6">
        <w:rPr>
          <w:sz w:val="22"/>
          <w:szCs w:val="22"/>
        </w:rPr>
        <w:t xml:space="preserve"> daha önce önerilmiş olan bazı</w:t>
      </w:r>
      <w:r w:rsidRPr="00F3237D">
        <w:rPr>
          <w:sz w:val="22"/>
          <w:szCs w:val="22"/>
        </w:rPr>
        <w:t xml:space="preserve"> örnekler Şekil 1’de incelenebilir</w:t>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330CFD">
        <w:rPr>
          <w:sz w:val="22"/>
          <w:szCs w:val="22"/>
        </w:rPr>
        <w:fldChar w:fldCharType="separate"/>
      </w:r>
      <w:r w:rsidR="00330CFD" w:rsidRPr="00330CFD">
        <w:rPr>
          <w:noProof/>
          <w:sz w:val="22"/>
          <w:szCs w:val="22"/>
        </w:rPr>
        <w:t>[8]</w:t>
      </w:r>
      <w:r w:rsidR="00330CFD">
        <w:rPr>
          <w:sz w:val="22"/>
          <w:szCs w:val="22"/>
        </w:rPr>
        <w:fldChar w:fldCharType="end"/>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"[9]", "plainTextFormattedCitation" : "[9]", "previouslyFormattedCitation" : "[9]" }, "properties" : {  }, "schema" : "https://github.com/citation-style-language/schema/raw/master/csl-citation.json" }</w:instrText>
      </w:r>
      <w:r w:rsidR="00330CFD">
        <w:rPr>
          <w:sz w:val="22"/>
          <w:szCs w:val="22"/>
        </w:rPr>
        <w:fldChar w:fldCharType="separate"/>
      </w:r>
      <w:r w:rsidR="00330CFD" w:rsidRPr="00330CFD">
        <w:rPr>
          <w:noProof/>
          <w:sz w:val="22"/>
          <w:szCs w:val="22"/>
        </w:rPr>
        <w:t>[9]</w:t>
      </w:r>
      <w:r w:rsidR="00330CFD">
        <w:rPr>
          <w:sz w:val="22"/>
          <w:szCs w:val="22"/>
        </w:rPr>
        <w:fldChar w:fldCharType="end"/>
      </w:r>
      <w:r w:rsidRPr="00F3237D">
        <w:rPr>
          <w:sz w:val="22"/>
          <w:szCs w:val="22"/>
        </w:rPr>
        <w:t>.</w:t>
      </w:r>
    </w:p>
    <w:p w:rsidR="008D7741" w:rsidRPr="004F53F5" w:rsidRDefault="008D7741" w:rsidP="00695A9D">
      <w:pPr>
        <w:ind w:firstLine="284"/>
        <w:jc w:val="both"/>
        <w:rPr>
          <w:sz w:val="22"/>
          <w:szCs w:val="22"/>
        </w:rPr>
      </w:pPr>
    </w:p>
    <w:p w:rsidR="008D7741" w:rsidRPr="004F53F5" w:rsidRDefault="008D7741" w:rsidP="00D2169F">
      <w:pPr>
        <w:jc w:val="both"/>
        <w:rPr>
          <w:sz w:val="22"/>
          <w:szCs w:val="22"/>
        </w:rPr>
      </w:pPr>
    </w:p>
    <w:p w:rsidR="008D7741" w:rsidRPr="004F53F5" w:rsidRDefault="00330CFD" w:rsidP="008D7741">
      <w:pPr>
        <w:spacing w:line="360" w:lineRule="auto"/>
        <w:jc w:val="center"/>
        <w:rPr>
          <w:b/>
          <w:sz w:val="22"/>
          <w:szCs w:val="22"/>
        </w:rPr>
      </w:pPr>
      <w:r>
        <w:rPr>
          <w:noProof/>
          <w:lang w:val="en-US" w:eastAsia="en-US"/>
        </w:rPr>
        <w:drawing>
          <wp:inline distT="0" distB="0" distL="0" distR="0" wp14:anchorId="4A4BE360" wp14:editId="5C5EC638">
            <wp:extent cx="1356527" cy="110403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ng_imm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9950" cy="1147513"/>
                    </a:xfrm>
                    <a:prstGeom prst="rect">
                      <a:avLst/>
                    </a:prstGeom>
                  </pic:spPr>
                </pic:pic>
              </a:graphicData>
            </a:graphic>
          </wp:inline>
        </w:drawing>
      </w:r>
      <w:r>
        <w:rPr>
          <w:noProof/>
          <w:lang w:val="en-US" w:eastAsia="en-US"/>
        </w:rPr>
        <w:drawing>
          <wp:inline distT="0" distB="0" distL="0" distR="0" wp14:anchorId="3AE74536" wp14:editId="5556ED8D">
            <wp:extent cx="1343475" cy="1028310"/>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owm_imm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5512" cy="1052831"/>
                    </a:xfrm>
                    <a:prstGeom prst="rect">
                      <a:avLst/>
                    </a:prstGeom>
                  </pic:spPr>
                </pic:pic>
              </a:graphicData>
            </a:graphic>
          </wp:inline>
        </w:drawing>
      </w:r>
    </w:p>
    <w:p w:rsidR="008D7741" w:rsidRPr="00F3237D" w:rsidRDefault="008D7741" w:rsidP="00F3237D">
      <w:pPr>
        <w:spacing w:line="360" w:lineRule="auto"/>
        <w:jc w:val="center"/>
        <w:rPr>
          <w:sz w:val="20"/>
          <w:szCs w:val="20"/>
        </w:rPr>
      </w:pPr>
      <w:r w:rsidRPr="004F53F5">
        <w:rPr>
          <w:b/>
          <w:bCs/>
          <w:sz w:val="20"/>
          <w:szCs w:val="20"/>
        </w:rPr>
        <w:t xml:space="preserve">Şekil 1. </w:t>
      </w:r>
      <w:r w:rsidR="00F3237D" w:rsidRPr="00F3237D">
        <w:rPr>
          <w:sz w:val="20"/>
          <w:szCs w:val="20"/>
        </w:rPr>
        <w:t>TMMS örnekleri</w:t>
      </w:r>
      <w:r w:rsidR="00330CFD">
        <w:rPr>
          <w:sz w:val="20"/>
          <w:szCs w:val="20"/>
        </w:rPr>
        <w:t xml:space="preserve"> </w:t>
      </w:r>
      <w:r w:rsidR="00330CFD">
        <w:rPr>
          <w:sz w:val="20"/>
          <w:szCs w:val="20"/>
        </w:rPr>
        <w:fldChar w:fldCharType="begin" w:fldLock="1"/>
      </w:r>
      <w:r w:rsidR="00330CFD">
        <w:rPr>
          <w:sz w:val="20"/>
          <w:szCs w:val="20"/>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330CFD">
        <w:rPr>
          <w:sz w:val="20"/>
          <w:szCs w:val="20"/>
        </w:rPr>
        <w:fldChar w:fldCharType="separate"/>
      </w:r>
      <w:r w:rsidR="00330CFD" w:rsidRPr="00330CFD">
        <w:rPr>
          <w:noProof/>
          <w:sz w:val="20"/>
          <w:szCs w:val="20"/>
        </w:rPr>
        <w:t>[8]</w:t>
      </w:r>
      <w:r w:rsidR="00330CFD">
        <w:rPr>
          <w:sz w:val="20"/>
          <w:szCs w:val="20"/>
        </w:rPr>
        <w:fldChar w:fldCharType="end"/>
      </w:r>
      <w:r w:rsidR="00330CFD">
        <w:rPr>
          <w:sz w:val="20"/>
          <w:szCs w:val="20"/>
        </w:rPr>
        <w:t xml:space="preserve">, </w:t>
      </w:r>
      <w:r w:rsidR="00330CFD">
        <w:rPr>
          <w:sz w:val="20"/>
          <w:szCs w:val="20"/>
        </w:rPr>
        <w:fldChar w:fldCharType="begin" w:fldLock="1"/>
      </w:r>
      <w:r w:rsidR="00330CFD">
        <w:rPr>
          <w:sz w:val="20"/>
          <w:szCs w:val="20"/>
        </w:rPr>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"[9]", "plainTextFormattedCitation" : "[9]", "previouslyFormattedCitation" : "[9]" }, "properties" : {  }, "schema" : "https://github.com/citation-style-language/schema/raw/master/csl-citation.json" }</w:instrText>
      </w:r>
      <w:r w:rsidR="00330CFD">
        <w:rPr>
          <w:sz w:val="20"/>
          <w:szCs w:val="20"/>
        </w:rPr>
        <w:fldChar w:fldCharType="separate"/>
      </w:r>
      <w:r w:rsidR="00330CFD" w:rsidRPr="00330CFD">
        <w:rPr>
          <w:noProof/>
          <w:sz w:val="20"/>
          <w:szCs w:val="20"/>
        </w:rPr>
        <w:t>[9]</w:t>
      </w:r>
      <w:r w:rsidR="00330CFD">
        <w:rPr>
          <w:sz w:val="20"/>
          <w:szCs w:val="20"/>
        </w:rPr>
        <w:fldChar w:fldCharType="end"/>
      </w:r>
      <w:r w:rsidR="00330CFD" w:rsidRPr="00F3237D">
        <w:rPr>
          <w:sz w:val="20"/>
          <w:szCs w:val="20"/>
        </w:rPr>
        <w:t xml:space="preserve"> </w:t>
      </w:r>
    </w:p>
    <w:p w:rsidR="00E160C4" w:rsidRPr="004F53F5" w:rsidRDefault="00E160C4" w:rsidP="00E160C4">
      <w:pPr>
        <w:jc w:val="both"/>
        <w:rPr>
          <w:sz w:val="22"/>
          <w:szCs w:val="22"/>
        </w:rPr>
      </w:pPr>
    </w:p>
    <w:p w:rsidR="00F3237D" w:rsidRPr="00F3237D" w:rsidRDefault="00F3237D" w:rsidP="00F3237D">
      <w:pPr>
        <w:ind w:firstLine="284"/>
        <w:jc w:val="both"/>
        <w:rPr>
          <w:sz w:val="22"/>
          <w:szCs w:val="22"/>
        </w:rPr>
      </w:pPr>
      <w:r w:rsidRPr="00F3237D">
        <w:rPr>
          <w:sz w:val="22"/>
          <w:szCs w:val="22"/>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yedeklilik özelliği ve hata toleransı artmaktadır. Ayrıca motor sürücü parçalarının farklı şekillerde bağlanabilmesi sayesinde tasarımdaki esneklik artmaktadır. Konsantre sargılı motorlar üretim kolaylığı açısından ve modüler stator yapısına uygunluğundan dolayı tercih edilmektedir. FSCW-PMSM motorlar, yüksek güç ve moment yoğunluğuna, yüksek verime, düşük vuruntu momentine sahiptir ve hata toleransları iyidir</w:t>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"[10]", "plainTextFormattedCitation" : "[10]", "previouslyFormattedCitation" : "[10]" }, "properties" : {  }, "schema" : "https://github.com/citation-style-language/schema/raw/master/csl-citation.json" }</w:instrText>
      </w:r>
      <w:r w:rsidR="00330CFD">
        <w:rPr>
          <w:sz w:val="22"/>
          <w:szCs w:val="22"/>
        </w:rPr>
        <w:fldChar w:fldCharType="separate"/>
      </w:r>
      <w:r w:rsidR="00330CFD" w:rsidRPr="00330CFD">
        <w:rPr>
          <w:noProof/>
          <w:sz w:val="22"/>
          <w:szCs w:val="22"/>
        </w:rPr>
        <w:t>[10]</w:t>
      </w:r>
      <w:r w:rsidR="00330CFD">
        <w:rPr>
          <w:sz w:val="22"/>
          <w:szCs w:val="22"/>
        </w:rPr>
        <w:fldChar w:fldCharType="end"/>
      </w:r>
      <w:r w:rsidRPr="00F3237D">
        <w:rPr>
          <w:sz w:val="22"/>
          <w:szCs w:val="22"/>
        </w:rPr>
        <w:t xml:space="preserve">. </w:t>
      </w:r>
    </w:p>
    <w:p w:rsidR="00F3237D" w:rsidRDefault="00F3237D" w:rsidP="00F3237D">
      <w:pPr>
        <w:ind w:firstLine="284"/>
        <w:jc w:val="both"/>
        <w:rPr>
          <w:sz w:val="22"/>
          <w:szCs w:val="22"/>
        </w:rPr>
      </w:pPr>
      <w:r w:rsidRPr="00F3237D">
        <w:rPr>
          <w:sz w:val="22"/>
          <w:szCs w:val="22"/>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oranda çeşitlendirilebilmektedir. Şekil 2’de geleneksel motor sürücü yapısı ve ayrık sargılı motor yapısı farklı tipte çevirici bağlantıları için gösterilmiştir</w:t>
      </w:r>
      <w:r w:rsidR="00CB01A6">
        <w:rPr>
          <w:sz w:val="22"/>
          <w:szCs w:val="22"/>
        </w:rPr>
        <w:t xml:space="preserve"> </w:t>
      </w:r>
      <w:r w:rsidR="00CB01A6">
        <w:rPr>
          <w:sz w:val="22"/>
          <w:szCs w:val="22"/>
        </w:rPr>
        <w:fldChar w:fldCharType="begin" w:fldLock="1"/>
      </w:r>
      <w:r w:rsidR="00CB01A6">
        <w:rPr>
          <w:sz w:val="22"/>
          <w:szCs w:val="22"/>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 "schema" : "https://github.com/citation-style-language/schema/raw/master/csl-citation.json" }</w:instrText>
      </w:r>
      <w:r w:rsidR="00CB01A6">
        <w:rPr>
          <w:sz w:val="22"/>
          <w:szCs w:val="22"/>
        </w:rPr>
        <w:fldChar w:fldCharType="separate"/>
      </w:r>
      <w:r w:rsidR="00CB01A6" w:rsidRPr="00CB01A6">
        <w:rPr>
          <w:noProof/>
          <w:sz w:val="22"/>
          <w:szCs w:val="22"/>
        </w:rPr>
        <w:t>[4]</w:t>
      </w:r>
      <w:r w:rsidR="00CB01A6">
        <w:rPr>
          <w:sz w:val="22"/>
          <w:szCs w:val="22"/>
        </w:rPr>
        <w:fldChar w:fldCharType="end"/>
      </w:r>
      <w:r w:rsidRPr="00F3237D">
        <w:rPr>
          <w:sz w:val="22"/>
          <w:szCs w:val="22"/>
        </w:rPr>
        <w:t>. Ayrıca, ayrık sargı yapısından dolayı sürücülerin bağlandığı yükün</w:t>
      </w:r>
      <w:r w:rsidR="00CB01A6">
        <w:rPr>
          <w:sz w:val="22"/>
          <w:szCs w:val="22"/>
        </w:rPr>
        <w:t>, yani motor sargılarının</w:t>
      </w:r>
      <w:r w:rsidRPr="00F3237D">
        <w:rPr>
          <w:sz w:val="22"/>
          <w:szCs w:val="22"/>
        </w:rPr>
        <w:t xml:space="preserve"> doğası gereği izole olması sayesinde çeviriciler arasında dolaşım akımları oluşmamaktadır. Yüksek DA bara gerilimi olduğu durumda bu özellik kullanılarak, </w:t>
      </w:r>
      <w:r w:rsidRPr="00F3237D">
        <w:rPr>
          <w:sz w:val="22"/>
          <w:szCs w:val="22"/>
        </w:rPr>
        <w:lastRenderedPageBreak/>
        <w:t>düşük gerilim değerlerine sahip yarıiletken anahtarların kullanılması ile oluşturulan sürücü parçaları DA</w:t>
      </w:r>
      <w:r>
        <w:rPr>
          <w:sz w:val="22"/>
          <w:szCs w:val="22"/>
        </w:rPr>
        <w:t xml:space="preserve"> </w:t>
      </w:r>
      <w:r w:rsidRPr="00F3237D">
        <w:rPr>
          <w:sz w:val="22"/>
          <w:szCs w:val="22"/>
        </w:rPr>
        <w:t xml:space="preserve">bara üzerinde seri bağlanabilmektedir. Bu durum, </w:t>
      </w:r>
      <w:r w:rsidR="00CB01A6">
        <w:rPr>
          <w:sz w:val="22"/>
          <w:szCs w:val="22"/>
        </w:rPr>
        <w:t xml:space="preserve">GaN gibi </w:t>
      </w:r>
      <w:r w:rsidRPr="00F3237D">
        <w:rPr>
          <w:sz w:val="22"/>
          <w:szCs w:val="22"/>
        </w:rPr>
        <w:t>yeni nesil yüksek güç yarıiletkenlerinin motor sürücülerde kullanılmasına olanak vermiştir.</w:t>
      </w:r>
    </w:p>
    <w:p w:rsidR="008D3F9D" w:rsidRDefault="00F3237D" w:rsidP="00F3237D">
      <w:pPr>
        <w:ind w:firstLine="284"/>
        <w:jc w:val="both"/>
        <w:rPr>
          <w:sz w:val="20"/>
          <w:szCs w:val="20"/>
        </w:rPr>
      </w:pPr>
      <w:r w:rsidRPr="00F3237D">
        <w:rPr>
          <w:sz w:val="22"/>
          <w:szCs w:val="22"/>
        </w:rPr>
        <w:t xml:space="preserve"> </w:t>
      </w:r>
      <w:r w:rsidR="00330CFD">
        <w:rPr>
          <w:noProof/>
          <w:lang w:val="en-US" w:eastAsia="en-US"/>
        </w:rPr>
        <w:drawing>
          <wp:inline distT="0" distB="0" distL="0" distR="0" wp14:anchorId="2CED57E8" wp14:editId="285233F4">
            <wp:extent cx="2764155" cy="9510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ng_2013_baglan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4155" cy="951089"/>
                    </a:xfrm>
                    <a:prstGeom prst="rect">
                      <a:avLst/>
                    </a:prstGeom>
                  </pic:spPr>
                </pic:pic>
              </a:graphicData>
            </a:graphic>
          </wp:inline>
        </w:drawing>
      </w:r>
    </w:p>
    <w:p w:rsidR="008D7741" w:rsidRPr="00CB01A6" w:rsidRDefault="00CB01A6" w:rsidP="004C1526">
      <w:pPr>
        <w:jc w:val="center"/>
        <w:rPr>
          <w:sz w:val="16"/>
          <w:szCs w:val="16"/>
        </w:rPr>
      </w:pPr>
      <w:r w:rsidRPr="00CB01A6">
        <w:rPr>
          <w:sz w:val="16"/>
          <w:szCs w:val="16"/>
        </w:rPr>
        <w:t xml:space="preserve">(a) Konvansiyonel  </w:t>
      </w:r>
      <w:r>
        <w:rPr>
          <w:sz w:val="16"/>
          <w:szCs w:val="16"/>
        </w:rPr>
        <w:t xml:space="preserve">      </w:t>
      </w:r>
      <w:r w:rsidRPr="00CB01A6">
        <w:rPr>
          <w:sz w:val="16"/>
          <w:szCs w:val="16"/>
        </w:rPr>
        <w:t xml:space="preserve">  (b) Paralel bağlı  </w:t>
      </w:r>
      <w:r>
        <w:rPr>
          <w:sz w:val="16"/>
          <w:szCs w:val="16"/>
        </w:rPr>
        <w:t xml:space="preserve">    </w:t>
      </w:r>
      <w:r w:rsidRPr="00CB01A6">
        <w:rPr>
          <w:sz w:val="16"/>
          <w:szCs w:val="16"/>
        </w:rPr>
        <w:t xml:space="preserve"> (c) Seri bağlı</w:t>
      </w:r>
    </w:p>
    <w:p w:rsidR="00615021" w:rsidRDefault="00615021" w:rsidP="008D3F9D">
      <w:pPr>
        <w:spacing w:before="120"/>
        <w:jc w:val="center"/>
        <w:rPr>
          <w:bCs/>
          <w:sz w:val="20"/>
          <w:szCs w:val="20"/>
        </w:rPr>
      </w:pPr>
      <w:r w:rsidRPr="004C1526">
        <w:rPr>
          <w:b/>
          <w:bCs/>
          <w:sz w:val="20"/>
          <w:szCs w:val="20"/>
        </w:rPr>
        <w:t xml:space="preserve">Şekil 2. </w:t>
      </w:r>
      <w:r w:rsidR="00F3237D" w:rsidRPr="00F3237D">
        <w:rPr>
          <w:bCs/>
          <w:sz w:val="20"/>
          <w:szCs w:val="20"/>
        </w:rPr>
        <w:t>Ayrık sargılı motor yapısı ve farklı tipte motor sürücü bağlantıları</w:t>
      </w:r>
      <w:r w:rsidR="00330CFD">
        <w:rPr>
          <w:bCs/>
          <w:sz w:val="20"/>
          <w:szCs w:val="20"/>
        </w:rPr>
        <w:t xml:space="preserve"> </w:t>
      </w:r>
      <w:r w:rsidR="00330CFD">
        <w:rPr>
          <w:bCs/>
          <w:sz w:val="20"/>
          <w:szCs w:val="20"/>
        </w:rPr>
        <w:fldChar w:fldCharType="begin" w:fldLock="1"/>
      </w:r>
      <w:r w:rsidR="00330CFD">
        <w:rPr>
          <w:bCs/>
          <w:sz w:val="20"/>
          <w:szCs w:val="20"/>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 "schema" : "https://github.com/citation-style-language/schema/raw/master/csl-citation.json" }</w:instrText>
      </w:r>
      <w:r w:rsidR="00330CFD">
        <w:rPr>
          <w:bCs/>
          <w:sz w:val="20"/>
          <w:szCs w:val="20"/>
        </w:rPr>
        <w:fldChar w:fldCharType="separate"/>
      </w:r>
      <w:r w:rsidR="00330CFD" w:rsidRPr="00330CFD">
        <w:rPr>
          <w:bCs/>
          <w:noProof/>
          <w:sz w:val="20"/>
          <w:szCs w:val="20"/>
        </w:rPr>
        <w:t>[4]</w:t>
      </w:r>
      <w:r w:rsidR="00330CFD">
        <w:rPr>
          <w:bCs/>
          <w:sz w:val="20"/>
          <w:szCs w:val="20"/>
        </w:rPr>
        <w:fldChar w:fldCharType="end"/>
      </w:r>
      <w:r w:rsidR="00330CFD">
        <w:rPr>
          <w:bCs/>
          <w:sz w:val="20"/>
          <w:szCs w:val="20"/>
        </w:rPr>
        <w:t xml:space="preserve"> </w:t>
      </w:r>
    </w:p>
    <w:p w:rsidR="00F3237D" w:rsidRDefault="00F3237D" w:rsidP="008D3F9D">
      <w:pPr>
        <w:spacing w:before="120"/>
        <w:jc w:val="center"/>
        <w:rPr>
          <w:sz w:val="20"/>
          <w:szCs w:val="20"/>
        </w:rPr>
      </w:pPr>
    </w:p>
    <w:p w:rsidR="00F3237D" w:rsidRPr="00F3237D" w:rsidRDefault="00F3237D" w:rsidP="00F3237D">
      <w:pPr>
        <w:ind w:firstLine="397"/>
        <w:jc w:val="both"/>
        <w:rPr>
          <w:sz w:val="22"/>
          <w:szCs w:val="22"/>
        </w:rPr>
      </w:pPr>
      <w:r w:rsidRPr="00F3237D">
        <w:rPr>
          <w:sz w:val="22"/>
          <w:szCs w:val="22"/>
        </w:rPr>
        <w:t xml:space="preserve">TMMS uygulamaları WBG yarıiletkenlerinin kullanımına oldukça uygundur, çünkü bu tip yarıiletkenler düşük iletim durumu direncine, yüksek anahtarlama hızına ve yüksek maksimum jonksiyon sıcaklığına sahiptirler. </w:t>
      </w:r>
      <w:r w:rsidR="00CB01A6">
        <w:rPr>
          <w:sz w:val="22"/>
          <w:szCs w:val="22"/>
        </w:rPr>
        <w:t>IGBT gibi g</w:t>
      </w:r>
      <w:r w:rsidRPr="00F3237D">
        <w:rPr>
          <w:sz w:val="22"/>
          <w:szCs w:val="22"/>
        </w:rPr>
        <w:t>eleneksel yarıiletkenlerle yapılan yüksek güç uygulamalarında anahtarlama frekansı 20 kHz ile sınırlı iken GaN</w:t>
      </w:r>
      <w:r w:rsidR="00CB01A6">
        <w:rPr>
          <w:sz w:val="22"/>
          <w:szCs w:val="22"/>
        </w:rPr>
        <w:t>’lar ile</w:t>
      </w:r>
      <w:r w:rsidRPr="00F3237D">
        <w:rPr>
          <w:sz w:val="22"/>
          <w:szCs w:val="22"/>
        </w:rPr>
        <w:t xml:space="preserve"> kW mertebesinde dahi 100 kHz’e kadar çıkılabilmektedir.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ilk örnek çalışmalarında GaN transistorları sıklıkla tercih edilmiştir</w:t>
      </w:r>
      <w:r w:rsidR="00330CFD">
        <w:rPr>
          <w:sz w:val="22"/>
          <w:szCs w:val="22"/>
        </w:rPr>
        <w:t xml:space="preserve"> </w:t>
      </w:r>
      <w:r w:rsidR="00330CFD">
        <w:rPr>
          <w:sz w:val="22"/>
          <w:szCs w:val="22"/>
        </w:rPr>
        <w:fldChar w:fldCharType="begin" w:fldLock="1"/>
      </w:r>
      <w:r w:rsidR="00330CFD">
        <w:rPr>
          <w:sz w:val="22"/>
          <w:szCs w:val="22"/>
        </w:rPr>
        <w:instrText>ADDIN CSL_CITATION { "citationItems" : [ { "id" : "ITEM-1", "itemData" : { "DOI" : "10.1109/TIA.2015.2413380",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"7" ] ] }, "page" : "3198-3207", "title" : "Integrated Modular Motor Drive Design With GaN Power FETs", "type" : "article-journal", "volume" : "51" }, "uris" : [ "http://www.mendeley.com/documents/?uuid=1711ec40-1f51-4670-b6b1-9c30f1ffaaba" ] } ], "mendeley" : { "formattedCitation" : "[8]", "plainTextFormattedCitation" : "[8]", "previouslyFormattedCitation" : "[8]" }, "properties" : {  }, "schema" : "https://github.com/citation-style-language/schema/raw/master/csl-citation.json" }</w:instrText>
      </w:r>
      <w:r w:rsidR="00330CFD">
        <w:rPr>
          <w:sz w:val="22"/>
          <w:szCs w:val="22"/>
        </w:rPr>
        <w:fldChar w:fldCharType="separate"/>
      </w:r>
      <w:r w:rsidR="00330CFD" w:rsidRPr="00330CFD">
        <w:rPr>
          <w:noProof/>
          <w:sz w:val="22"/>
          <w:szCs w:val="22"/>
        </w:rPr>
        <w:t>[8]</w:t>
      </w:r>
      <w:r w:rsidR="00330CFD">
        <w:rPr>
          <w:sz w:val="22"/>
          <w:szCs w:val="22"/>
        </w:rPr>
        <w:fldChar w:fldCharType="end"/>
      </w:r>
      <w:r w:rsidRPr="00F3237D">
        <w:rPr>
          <w:sz w:val="22"/>
          <w:szCs w:val="22"/>
        </w:rPr>
        <w:t>. GaN ile geliştirilen TMMS sistemlerinin verimleri de, hem anma değerlerinde hem de tüm güç çıkışı aralığında yüksek olmuştur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"10.1109/APEC.2011.5744640", "ISBN" : "9781424480845", "ISSN" : "1048-2334", "abstract" : "In this paper, we present a successful operation of Gallium Nitride(GaN)-based three-phase inverter with high efficiency of 99.3% for driving motor at 900W under the carrier frequency of 6kHz. This efficiency well exceeds the value by IGBT (Insulated Gate Bipolar Transistor). This demonstrates that GaN has a great potential for power switching application competing with SiC. Fully reduced on-state resistance in a new normally-off GaN transistor called Gate Injection Transistor (GIT) greatly helps to increase the efficiency. In addition, use of the bidirectional operation of the lateral and compact GITs with synchronous gate driving, the inverter is operated free from fly-wheel diodes which have been connected in parallel with IGBTs in a conventional inverter system.",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"container-title" : "Conference Proceedings - IEEE Applied Power Electronics Conference and Exposition - APEC", "id" : "ITEM-1", "issued" : { "date-parts" : [ [ "2011" ] ] }, "page" : "481-484", "title" : "99.3% Efficiency of three-phase inverter for motor drive using GaN-based gate injection transistors", "type" : "article-journal" }, "uris" : [ "http://www.mendeley.com/documents/?uuid=b042e07f-b0bf-4c01-8bcf-4f8603bd858d" ] } ], "mendeley" : { "formattedCitation" : "[11]", "plainTextFormattedCitation" : "[11]", "previouslyFormattedCitation" : "[11]" }, "properties" : {  }, "schema" : "https://github.com/citation-style-language/schema/raw/master/csl-citation.json" }</w:instrText>
      </w:r>
      <w:r w:rsidR="00AB769F">
        <w:rPr>
          <w:sz w:val="22"/>
          <w:szCs w:val="22"/>
        </w:rPr>
        <w:fldChar w:fldCharType="separate"/>
      </w:r>
      <w:r w:rsidR="00AB769F" w:rsidRPr="00AB769F">
        <w:rPr>
          <w:noProof/>
          <w:sz w:val="22"/>
          <w:szCs w:val="22"/>
        </w:rPr>
        <w:t>[11]</w:t>
      </w:r>
      <w:r w:rsidR="00AB769F">
        <w:rPr>
          <w:sz w:val="22"/>
          <w:szCs w:val="22"/>
        </w:rPr>
        <w:fldChar w:fldCharType="end"/>
      </w:r>
      <w:r w:rsidRPr="00F3237D">
        <w:rPr>
          <w:sz w:val="22"/>
          <w:szCs w:val="22"/>
        </w:rPr>
        <w:t>.</w:t>
      </w:r>
    </w:p>
    <w:p w:rsidR="00695A9D" w:rsidRPr="004F53F5" w:rsidRDefault="00F3237D" w:rsidP="00F3237D">
      <w:pPr>
        <w:ind w:firstLine="397"/>
        <w:jc w:val="both"/>
        <w:rPr>
          <w:sz w:val="22"/>
          <w:szCs w:val="22"/>
        </w:rPr>
      </w:pPr>
      <w:r>
        <w:rPr>
          <w:sz w:val="22"/>
          <w:szCs w:val="22"/>
        </w:rPr>
        <w:t xml:space="preserve"> </w:t>
      </w:r>
      <w:r w:rsidRPr="00F3237D">
        <w:rPr>
          <w:sz w:val="22"/>
          <w:szCs w:val="22"/>
        </w:rPr>
        <w:t>TMMS uygulamalarında DA baranın modellenmesi ve DA bara kondansatörü seçimi özellikle kritiktir çünkü bu kondansatörler sistemin hacminin %20’sini, ağırlığının ise %30’unu oluşturmaktadır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"10.1049/iet-epa.2015.0506", "ISSN" : "1751-8660", "abstract" : "With increased need for high power density, high efficiency and high temperature capabilities in aerospace and automotive applications, integrated motor drives (IMD) offers a potential solution. However, close physical integration of the converter and the machine may also lead to an increase in components temperature. This requires careful mechanical, structural and thermal analysis; and design of the IMD system. This study reviews existing IMD technologies and their thermal effects on the IMD system. The effects of the power electronics position on the IMD system and its respective thermal management concepts are also investigated. The challenges faced in designing and manufacturing of an IMD along with the mechanical and structural impacts of close physical integration is also discussed and potential solutions are provided. Potential converter topologies for an IMD like the matrix converter, two-level bridge, three-level neutral point clamped and multiphase full bridge converters are also reviewed. Wide band gap devices like silicon carbide and gallium nitride and their packaging in power modules for IMDs are also discussed. Power modules components and packaging technologies are also presented.", "author" : [ { "dropping-particle" : "", "family" : "Abebe", "given" : "R", "non-dropping-particle" : "", "parse-names" : false, "suffix" : "" }, { "dropping-particle" : "", "family" : "Vakil", "given" : "G", "non-dropping-particle" : "", "parse-names" : false, "suffix" : "" }, { "dropping-particle" : "Lo", "family" : "Calzo", "given" : "G", "non-dropping-particle" : "", "parse-names" : false, "suffix" : "" }, { "dropping-particle" : "", "family" : "Cox", "given" : "T", "non-dropping-particle" : "", "parse-names" : false, "suffix" : "" }, { "dropping-particle" : "", "family" : "Lambert", "given" : "S", "non-dropping-particle" : "", "parse-names" : false, "suffix" : "" }, { "dropping-particle" : "", "family" : "Johnson", "given" : "M", "non-dropping-particle" : "", "parse-names" : false, "suffix" : "" }, { "dropping-particle" : "", "family" : "Gerada", "given" : "C", "non-dropping-particle" : "", "parse-names" : false, "suffix" : "" }, { "dropping-particle" : "", "family" : "Mecrow", "given" : "B", "non-dropping-particle" : "", "parse-names" : false, "suffix" : "" } ], "container-title" : "IET Electric Power Applications", "id" : "ITEM-1", "issue" : "8", "issued" : { "date-parts" : [ [ "2016" ] ] }, "page" : "757-771", "title" : "Integrated motor drives: state of the art and future trends", "type" : "article-journal", "volume" : "10" }, "uris" : [ "http://www.mendeley.com/documents/?uuid=9c7f0b8e-1a6e-4448-a152-ee591e9e1946" ] } ], "mendeley" : { "formattedCitation" : "[1]", "plainTextFormattedCitation" : "[1]", "previouslyFormattedCitation" : "[1]" }, "properties" : {  }, "schema" : "https://github.com/citation-style-language/schema/raw/master/csl-citation.json" }</w:instrText>
      </w:r>
      <w:r w:rsidR="00AB769F">
        <w:rPr>
          <w:sz w:val="22"/>
          <w:szCs w:val="22"/>
        </w:rPr>
        <w:fldChar w:fldCharType="separate"/>
      </w:r>
      <w:r w:rsidR="00AB769F" w:rsidRPr="00AB769F">
        <w:rPr>
          <w:noProof/>
          <w:sz w:val="22"/>
          <w:szCs w:val="22"/>
        </w:rPr>
        <w:t>[1]</w:t>
      </w:r>
      <w:r w:rsidR="00AB769F">
        <w:rPr>
          <w:sz w:val="22"/>
          <w:szCs w:val="22"/>
        </w:rPr>
        <w:fldChar w:fldCharType="end"/>
      </w:r>
      <w:r w:rsidRPr="00F3237D">
        <w:rPr>
          <w:sz w:val="22"/>
          <w:szCs w:val="22"/>
        </w:rPr>
        <w:t>. Ayrıca motor sürücü devresinin yüksekliğini yine bu elemanlar belirlemektedir. Motor sürücü uygulamalarında alüminyum elektrolitik kondansatörler ucuz olmaları ve hacim başıma sığa değerlerinin yüksek olması sebebiyle tercih edilmektedir. Ancak bu kondansatör tipinin ömrü çalışma değerlerine bağımlıdır ve görece kısadır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 "schema" : "https://github.com/citation-style-language/schema/raw/master/csl-citation.json" }</w:instrText>
      </w:r>
      <w:r w:rsidR="00AB769F">
        <w:rPr>
          <w:sz w:val="22"/>
          <w:szCs w:val="22"/>
        </w:rPr>
        <w:fldChar w:fldCharType="separate"/>
      </w:r>
      <w:r w:rsidR="00AB769F" w:rsidRPr="00AB769F">
        <w:rPr>
          <w:noProof/>
          <w:sz w:val="22"/>
          <w:szCs w:val="22"/>
        </w:rPr>
        <w:t>[12]</w:t>
      </w:r>
      <w:r w:rsidR="00AB769F">
        <w:rPr>
          <w:sz w:val="22"/>
          <w:szCs w:val="22"/>
        </w:rPr>
        <w:fldChar w:fldCharType="end"/>
      </w:r>
      <w:r w:rsidRPr="00F3237D">
        <w:rPr>
          <w:sz w:val="22"/>
          <w:szCs w:val="22"/>
        </w:rPr>
        <w:t xml:space="preserve">. Ayrıca hacim başına akım dayanma değerleri </w:t>
      </w:r>
      <w:r w:rsidRPr="00F3237D">
        <w:rPr>
          <w:sz w:val="22"/>
          <w:szCs w:val="22"/>
        </w:rPr>
        <w:lastRenderedPageBreak/>
        <w:t>düşüktür. Diğer bir taraftan, metal film tipi kondansatörler ömür ve akım değerleri açısından daha iyidir. Bu sebeple TMMS sistemleri için daha uygun oldukları söylenebilir. Standart uygulamaların aksine, TMMS’lerde kondansatör bankası tasarımında gerilim, sığa ve dalgalanma akımına ek olarak güç yoğunluğu, maliyet, kondansatör yüksekliği, ısıl model ve çalışma sıcaklığının kondansatör ömrü üzerine etkileri gibi parametreler de incelenmelidir.</w:t>
      </w:r>
    </w:p>
    <w:p w:rsidR="008D7741" w:rsidRPr="004F53F5" w:rsidRDefault="008D7741" w:rsidP="00970E7A">
      <w:pPr>
        <w:autoSpaceDE w:val="0"/>
        <w:autoSpaceDN w:val="0"/>
        <w:adjustRightInd w:val="0"/>
        <w:jc w:val="both"/>
        <w:rPr>
          <w:color w:val="000000"/>
          <w:sz w:val="22"/>
          <w:szCs w:val="22"/>
          <w:lang w:eastAsia="en-US"/>
        </w:rPr>
      </w:pPr>
    </w:p>
    <w:p w:rsidR="00B379CC" w:rsidRDefault="00D660A0" w:rsidP="003B050A">
      <w:pPr>
        <w:jc w:val="both"/>
        <w:rPr>
          <w:b/>
          <w:sz w:val="22"/>
          <w:szCs w:val="22"/>
        </w:rPr>
      </w:pPr>
      <w:r w:rsidRPr="004F53F5">
        <w:rPr>
          <w:b/>
          <w:sz w:val="22"/>
          <w:szCs w:val="22"/>
        </w:rPr>
        <w:t>3</w:t>
      </w:r>
      <w:r w:rsidR="003B050A">
        <w:rPr>
          <w:b/>
          <w:sz w:val="22"/>
          <w:szCs w:val="22"/>
        </w:rPr>
        <w:t xml:space="preserve">. </w:t>
      </w:r>
      <w:r w:rsidR="00F3237D">
        <w:rPr>
          <w:b/>
          <w:sz w:val="22"/>
          <w:szCs w:val="22"/>
        </w:rPr>
        <w:tab/>
      </w:r>
      <w:r w:rsidR="00F3237D" w:rsidRPr="00F3237D">
        <w:rPr>
          <w:b/>
          <w:sz w:val="22"/>
          <w:szCs w:val="22"/>
        </w:rPr>
        <w:t>TMMS Tasarımı</w:t>
      </w:r>
    </w:p>
    <w:p w:rsidR="003B050A" w:rsidRPr="004F53F5" w:rsidRDefault="003B050A" w:rsidP="003B050A">
      <w:pPr>
        <w:jc w:val="both"/>
        <w:rPr>
          <w:b/>
          <w:sz w:val="22"/>
          <w:szCs w:val="22"/>
        </w:rPr>
      </w:pPr>
    </w:p>
    <w:p w:rsidR="000C15D4" w:rsidRDefault="000C15D4" w:rsidP="000C15D4">
      <w:pPr>
        <w:ind w:firstLine="284"/>
        <w:jc w:val="both"/>
        <w:rPr>
          <w:sz w:val="22"/>
          <w:szCs w:val="22"/>
        </w:rPr>
      </w:pPr>
      <w:r w:rsidRPr="000C15D4">
        <w:rPr>
          <w:sz w:val="22"/>
          <w:szCs w:val="22"/>
        </w:rPr>
        <w:t xml:space="preserve">Bu bildiride gerçekleştiren tasarımda motor sürücü giriş devresi standart diyot köprü doğrultucu olarak düşünülmüştür ve giriş tarafının motor sürücüye etkileri kapsamın dışında bırakılmıştır. Sistemde kullanılan doğrultucu devre şeması Şekil 3’te gösterilmiştir. Motor olarak ise konsantre sargılı kesirli oluklu stator yapısına sahip, üç fazlı sabit mıknatıslı senkron motor kullanılmıştır. Tasarımda kullanılan anma değerleri Tablo 1’de gösterilmiştir. </w:t>
      </w:r>
    </w:p>
    <w:p w:rsidR="00CB01A6" w:rsidRDefault="00CB01A6" w:rsidP="000C15D4">
      <w:pPr>
        <w:ind w:firstLine="284"/>
        <w:jc w:val="both"/>
        <w:rPr>
          <w:sz w:val="22"/>
          <w:szCs w:val="22"/>
        </w:rPr>
      </w:pPr>
    </w:p>
    <w:p w:rsidR="00CB01A6" w:rsidRPr="004F53F5" w:rsidRDefault="00CB01A6" w:rsidP="00CB01A6">
      <w:pPr>
        <w:spacing w:line="360" w:lineRule="auto"/>
        <w:jc w:val="center"/>
        <w:rPr>
          <w:sz w:val="22"/>
          <w:szCs w:val="22"/>
        </w:rPr>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80.5pt" o:ole="">
            <v:imagedata r:id="rId16" o:title=""/>
          </v:shape>
          <o:OLEObject Type="Embed" ProgID="Visio.Drawing.15" ShapeID="_x0000_i1025" DrawAspect="Content" ObjectID="_1587279138" r:id="rId17"/>
        </w:object>
      </w:r>
    </w:p>
    <w:p w:rsidR="00CB01A6" w:rsidRDefault="00CB01A6" w:rsidP="00CB01A6">
      <w:pPr>
        <w:jc w:val="center"/>
        <w:rPr>
          <w:sz w:val="20"/>
          <w:szCs w:val="20"/>
        </w:rPr>
      </w:pPr>
      <w:r w:rsidRPr="004C1526">
        <w:rPr>
          <w:b/>
          <w:sz w:val="20"/>
          <w:szCs w:val="20"/>
        </w:rPr>
        <w:t>Şekil 3.</w:t>
      </w:r>
      <w:r w:rsidRPr="004C1526">
        <w:rPr>
          <w:sz w:val="20"/>
          <w:szCs w:val="20"/>
        </w:rPr>
        <w:t xml:space="preserve"> </w:t>
      </w:r>
      <w:r w:rsidRPr="001B2DE0">
        <w:rPr>
          <w:sz w:val="20"/>
          <w:szCs w:val="20"/>
        </w:rPr>
        <w:t>Sistemde kullanılan doğrultucu devre şeması</w:t>
      </w:r>
    </w:p>
    <w:p w:rsidR="00CB01A6" w:rsidRDefault="00CB01A6" w:rsidP="000C15D4">
      <w:pPr>
        <w:ind w:firstLine="284"/>
        <w:jc w:val="both"/>
        <w:rPr>
          <w:sz w:val="22"/>
          <w:szCs w:val="22"/>
        </w:rPr>
      </w:pPr>
    </w:p>
    <w:p w:rsidR="00CB01A6" w:rsidRPr="001B2DE0" w:rsidRDefault="00CB01A6" w:rsidP="00CB01A6">
      <w:pPr>
        <w:jc w:val="center"/>
        <w:rPr>
          <w:b/>
          <w:sz w:val="20"/>
          <w:szCs w:val="20"/>
        </w:rPr>
      </w:pPr>
      <w:r w:rsidRPr="001B2DE0">
        <w:rPr>
          <w:b/>
          <w:sz w:val="20"/>
          <w:szCs w:val="20"/>
        </w:rPr>
        <w:t xml:space="preserve">Tablo 1: </w:t>
      </w:r>
      <w:r w:rsidRPr="001B2DE0">
        <w:rPr>
          <w:sz w:val="20"/>
          <w:szCs w:val="20"/>
        </w:rPr>
        <w:t>TMMS sisteminin anma değerleri</w:t>
      </w:r>
    </w:p>
    <w:tbl>
      <w:tblPr>
        <w:tblW w:w="0" w:type="auto"/>
        <w:jc w:val="center"/>
        <w:tblLayout w:type="fixed"/>
        <w:tblLook w:val="00A0" w:firstRow="1" w:lastRow="0" w:firstColumn="1" w:lastColumn="0" w:noHBand="0" w:noVBand="0"/>
      </w:tblPr>
      <w:tblGrid>
        <w:gridCol w:w="2268"/>
        <w:gridCol w:w="1166"/>
      </w:tblGrid>
      <w:tr w:rsidR="00CB01A6" w:rsidRPr="009D09D2" w:rsidTr="00CB01A6">
        <w:trPr>
          <w:trHeight w:val="210"/>
          <w:jc w:val="center"/>
        </w:trPr>
        <w:tc>
          <w:tcPr>
            <w:tcW w:w="2268" w:type="dxa"/>
            <w:tcBorders>
              <w:top w:val="single" w:sz="4" w:space="0" w:color="auto"/>
              <w:bottom w:val="single" w:sz="4" w:space="0" w:color="auto"/>
            </w:tcBorders>
            <w:shd w:val="clear" w:color="auto" w:fill="FFFFFF"/>
          </w:tcPr>
          <w:p w:rsidR="00CB01A6" w:rsidRPr="00CB01A6" w:rsidRDefault="00CB01A6" w:rsidP="00E83977">
            <w:pPr>
              <w:ind w:right="45"/>
              <w:jc w:val="center"/>
              <w:rPr>
                <w:b/>
                <w:sz w:val="18"/>
              </w:rPr>
            </w:pPr>
            <w:r w:rsidRPr="00CB01A6">
              <w:rPr>
                <w:b/>
                <w:sz w:val="18"/>
              </w:rPr>
              <w:t>Parametre</w:t>
            </w:r>
          </w:p>
        </w:tc>
        <w:tc>
          <w:tcPr>
            <w:tcW w:w="1166" w:type="dxa"/>
            <w:tcBorders>
              <w:top w:val="single" w:sz="4" w:space="0" w:color="auto"/>
              <w:bottom w:val="single" w:sz="4" w:space="0" w:color="auto"/>
            </w:tcBorders>
            <w:shd w:val="clear" w:color="auto" w:fill="FFFFFF"/>
          </w:tcPr>
          <w:p w:rsidR="00CB01A6" w:rsidRPr="00CB01A6" w:rsidRDefault="00CB01A6" w:rsidP="00E83977">
            <w:pPr>
              <w:ind w:right="45"/>
              <w:jc w:val="center"/>
              <w:rPr>
                <w:b/>
                <w:sz w:val="18"/>
              </w:rPr>
            </w:pPr>
            <w:r w:rsidRPr="00CB01A6">
              <w:rPr>
                <w:b/>
                <w:sz w:val="18"/>
              </w:rPr>
              <w:t>Değer</w:t>
            </w:r>
          </w:p>
        </w:tc>
      </w:tr>
      <w:tr w:rsidR="00CB01A6" w:rsidRPr="009D09D2" w:rsidTr="00CB01A6">
        <w:trPr>
          <w:trHeight w:val="210"/>
          <w:jc w:val="center"/>
        </w:trPr>
        <w:tc>
          <w:tcPr>
            <w:tcW w:w="2268" w:type="dxa"/>
            <w:tcBorders>
              <w:top w:val="single" w:sz="4" w:space="0" w:color="auto"/>
            </w:tcBorders>
            <w:shd w:val="clear" w:color="auto" w:fill="FFFFFF"/>
          </w:tcPr>
          <w:p w:rsidR="00CB01A6" w:rsidRPr="009D09D2" w:rsidRDefault="00CB01A6" w:rsidP="00E83977">
            <w:pPr>
              <w:ind w:right="45"/>
              <w:jc w:val="center"/>
              <w:rPr>
                <w:sz w:val="18"/>
              </w:rPr>
            </w:pPr>
            <w:r>
              <w:rPr>
                <w:sz w:val="18"/>
              </w:rPr>
              <w:t>DA bara gerilimi</w:t>
            </w:r>
          </w:p>
        </w:tc>
        <w:tc>
          <w:tcPr>
            <w:tcW w:w="1166" w:type="dxa"/>
            <w:tcBorders>
              <w:top w:val="single" w:sz="4" w:space="0" w:color="auto"/>
            </w:tcBorders>
            <w:shd w:val="clear" w:color="auto" w:fill="FFFFFF"/>
          </w:tcPr>
          <w:p w:rsidR="00CB01A6" w:rsidRPr="009D09D2" w:rsidRDefault="00CB01A6" w:rsidP="00E83977">
            <w:pPr>
              <w:ind w:right="45"/>
              <w:jc w:val="center"/>
              <w:rPr>
                <w:sz w:val="18"/>
              </w:rPr>
            </w:pPr>
            <w:r>
              <w:rPr>
                <w:sz w:val="18"/>
              </w:rPr>
              <w:t>540 V</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Motor toplam çıkış gücü</w:t>
            </w:r>
          </w:p>
        </w:tc>
        <w:tc>
          <w:tcPr>
            <w:tcW w:w="1166" w:type="dxa"/>
            <w:shd w:val="clear" w:color="auto" w:fill="FFFFFF"/>
          </w:tcPr>
          <w:p w:rsidR="00CB01A6" w:rsidRPr="009D09D2" w:rsidRDefault="00CB01A6" w:rsidP="00E83977">
            <w:pPr>
              <w:ind w:right="45"/>
              <w:jc w:val="center"/>
              <w:rPr>
                <w:sz w:val="18"/>
              </w:rPr>
            </w:pPr>
            <w:r>
              <w:rPr>
                <w:sz w:val="18"/>
              </w:rPr>
              <w:t>8 kW</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Stator oluk sayısı</w:t>
            </w:r>
          </w:p>
        </w:tc>
        <w:tc>
          <w:tcPr>
            <w:tcW w:w="1166" w:type="dxa"/>
            <w:shd w:val="clear" w:color="auto" w:fill="FFFFFF"/>
          </w:tcPr>
          <w:p w:rsidR="00CB01A6" w:rsidRPr="009D09D2" w:rsidRDefault="00CB01A6" w:rsidP="00E83977">
            <w:pPr>
              <w:ind w:right="45"/>
              <w:jc w:val="center"/>
              <w:rPr>
                <w:sz w:val="18"/>
              </w:rPr>
            </w:pPr>
            <w:r>
              <w:rPr>
                <w:sz w:val="18"/>
              </w:rPr>
              <w:t>24</w:t>
            </w:r>
          </w:p>
        </w:tc>
      </w:tr>
      <w:tr w:rsidR="00CB01A6" w:rsidRPr="009D09D2" w:rsidTr="00CB01A6">
        <w:trPr>
          <w:trHeight w:val="210"/>
          <w:jc w:val="center"/>
        </w:trPr>
        <w:tc>
          <w:tcPr>
            <w:tcW w:w="2268" w:type="dxa"/>
            <w:shd w:val="clear" w:color="auto" w:fill="FFFFFF"/>
          </w:tcPr>
          <w:p w:rsidR="00CB01A6" w:rsidRDefault="00CB01A6" w:rsidP="00E83977">
            <w:pPr>
              <w:ind w:right="45"/>
              <w:jc w:val="center"/>
              <w:rPr>
                <w:sz w:val="18"/>
              </w:rPr>
            </w:pPr>
            <w:r>
              <w:rPr>
                <w:sz w:val="18"/>
              </w:rPr>
              <w:t>Motor güç faktörü</w:t>
            </w:r>
          </w:p>
        </w:tc>
        <w:tc>
          <w:tcPr>
            <w:tcW w:w="1166" w:type="dxa"/>
            <w:shd w:val="clear" w:color="auto" w:fill="FFFFFF"/>
          </w:tcPr>
          <w:p w:rsidR="00CB01A6" w:rsidRDefault="00CB01A6" w:rsidP="00E83977">
            <w:pPr>
              <w:ind w:right="45"/>
              <w:jc w:val="center"/>
              <w:rPr>
                <w:sz w:val="18"/>
              </w:rPr>
            </w:pPr>
            <w:r>
              <w:rPr>
                <w:sz w:val="18"/>
              </w:rPr>
              <w:t>0.9</w:t>
            </w:r>
          </w:p>
        </w:tc>
      </w:tr>
      <w:tr w:rsidR="00CB01A6" w:rsidRPr="009D09D2" w:rsidTr="00CB01A6">
        <w:trPr>
          <w:trHeight w:val="210"/>
          <w:jc w:val="center"/>
        </w:trPr>
        <w:tc>
          <w:tcPr>
            <w:tcW w:w="2268" w:type="dxa"/>
            <w:shd w:val="clear" w:color="auto" w:fill="FFFFFF"/>
          </w:tcPr>
          <w:p w:rsidR="00CB01A6" w:rsidRDefault="00CB01A6" w:rsidP="00E83977">
            <w:pPr>
              <w:ind w:right="45"/>
              <w:jc w:val="center"/>
              <w:rPr>
                <w:sz w:val="18"/>
              </w:rPr>
            </w:pPr>
            <w:r>
              <w:rPr>
                <w:sz w:val="18"/>
              </w:rPr>
              <w:t>Motor anma verimi</w:t>
            </w:r>
          </w:p>
        </w:tc>
        <w:tc>
          <w:tcPr>
            <w:tcW w:w="1166" w:type="dxa"/>
            <w:shd w:val="clear" w:color="auto" w:fill="FFFFFF"/>
          </w:tcPr>
          <w:p w:rsidR="00CB01A6" w:rsidRDefault="00CB01A6" w:rsidP="00CB01A6">
            <w:pPr>
              <w:ind w:right="45"/>
              <w:jc w:val="center"/>
              <w:rPr>
                <w:sz w:val="18"/>
              </w:rPr>
            </w:pPr>
            <w:r>
              <w:rPr>
                <w:sz w:val="18"/>
              </w:rPr>
              <w:t>% 94</w:t>
            </w:r>
          </w:p>
        </w:tc>
      </w:tr>
      <w:tr w:rsidR="00CB01A6" w:rsidRPr="009D09D2" w:rsidTr="00CB01A6">
        <w:trPr>
          <w:trHeight w:val="210"/>
          <w:jc w:val="center"/>
        </w:trPr>
        <w:tc>
          <w:tcPr>
            <w:tcW w:w="2268" w:type="dxa"/>
            <w:shd w:val="clear" w:color="auto" w:fill="FFFFFF"/>
          </w:tcPr>
          <w:p w:rsidR="00CB01A6" w:rsidRDefault="00CB01A6" w:rsidP="00E83977">
            <w:pPr>
              <w:ind w:right="45"/>
              <w:jc w:val="center"/>
              <w:rPr>
                <w:sz w:val="18"/>
              </w:rPr>
            </w:pPr>
            <w:r>
              <w:rPr>
                <w:sz w:val="18"/>
              </w:rPr>
              <w:t>Rotor kutup sayısı</w:t>
            </w:r>
          </w:p>
        </w:tc>
        <w:tc>
          <w:tcPr>
            <w:tcW w:w="1166" w:type="dxa"/>
            <w:shd w:val="clear" w:color="auto" w:fill="FFFFFF"/>
          </w:tcPr>
          <w:p w:rsidR="00CB01A6" w:rsidRDefault="00CB01A6" w:rsidP="00E83977">
            <w:pPr>
              <w:ind w:right="45"/>
              <w:jc w:val="center"/>
              <w:rPr>
                <w:sz w:val="18"/>
              </w:rPr>
            </w:pPr>
            <w:r>
              <w:rPr>
                <w:sz w:val="18"/>
              </w:rPr>
              <w:t>20</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Motor anma hızı</w:t>
            </w:r>
          </w:p>
        </w:tc>
        <w:tc>
          <w:tcPr>
            <w:tcW w:w="1166" w:type="dxa"/>
            <w:shd w:val="clear" w:color="auto" w:fill="FFFFFF"/>
          </w:tcPr>
          <w:p w:rsidR="00CB01A6" w:rsidRPr="009D09D2" w:rsidRDefault="00CB01A6" w:rsidP="00E83977">
            <w:pPr>
              <w:ind w:right="45"/>
              <w:jc w:val="center"/>
              <w:rPr>
                <w:sz w:val="18"/>
              </w:rPr>
            </w:pPr>
            <w:r>
              <w:rPr>
                <w:sz w:val="18"/>
              </w:rPr>
              <w:t>540 rpm</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Motor uzunluğu</w:t>
            </w:r>
          </w:p>
        </w:tc>
        <w:tc>
          <w:tcPr>
            <w:tcW w:w="1166" w:type="dxa"/>
            <w:shd w:val="clear" w:color="auto" w:fill="FFFFFF"/>
          </w:tcPr>
          <w:p w:rsidR="00CB01A6" w:rsidRPr="009D09D2" w:rsidRDefault="00CB01A6" w:rsidP="00E83977">
            <w:pPr>
              <w:ind w:right="45"/>
              <w:jc w:val="center"/>
              <w:rPr>
                <w:sz w:val="18"/>
              </w:rPr>
            </w:pPr>
            <w:r>
              <w:rPr>
                <w:sz w:val="18"/>
              </w:rPr>
              <w:t>100 mm</w:t>
            </w:r>
          </w:p>
        </w:tc>
      </w:tr>
      <w:tr w:rsidR="00CB01A6" w:rsidRPr="009D09D2" w:rsidTr="00CB01A6">
        <w:trPr>
          <w:trHeight w:val="210"/>
          <w:jc w:val="center"/>
        </w:trPr>
        <w:tc>
          <w:tcPr>
            <w:tcW w:w="2268" w:type="dxa"/>
            <w:shd w:val="clear" w:color="auto" w:fill="FFFFFF"/>
          </w:tcPr>
          <w:p w:rsidR="00CB01A6" w:rsidRPr="009D09D2" w:rsidRDefault="00CB01A6" w:rsidP="00E83977">
            <w:pPr>
              <w:ind w:right="45"/>
              <w:jc w:val="center"/>
              <w:rPr>
                <w:sz w:val="18"/>
              </w:rPr>
            </w:pPr>
            <w:r>
              <w:rPr>
                <w:sz w:val="18"/>
              </w:rPr>
              <w:t>Stator dış çapı</w:t>
            </w:r>
          </w:p>
        </w:tc>
        <w:tc>
          <w:tcPr>
            <w:tcW w:w="1166" w:type="dxa"/>
            <w:shd w:val="clear" w:color="auto" w:fill="FFFFFF"/>
          </w:tcPr>
          <w:p w:rsidR="00CB01A6" w:rsidRPr="009D09D2" w:rsidRDefault="00CB01A6" w:rsidP="00E83977">
            <w:pPr>
              <w:ind w:right="45"/>
              <w:jc w:val="center"/>
              <w:rPr>
                <w:sz w:val="18"/>
              </w:rPr>
            </w:pPr>
            <w:r>
              <w:rPr>
                <w:sz w:val="18"/>
              </w:rPr>
              <w:t>270 mm</w:t>
            </w:r>
          </w:p>
        </w:tc>
      </w:tr>
      <w:tr w:rsidR="00CB01A6" w:rsidRPr="009D09D2" w:rsidTr="00CB01A6">
        <w:trPr>
          <w:trHeight w:val="210"/>
          <w:jc w:val="center"/>
        </w:trPr>
        <w:tc>
          <w:tcPr>
            <w:tcW w:w="2268" w:type="dxa"/>
            <w:tcBorders>
              <w:bottom w:val="single" w:sz="4" w:space="0" w:color="auto"/>
            </w:tcBorders>
            <w:shd w:val="clear" w:color="auto" w:fill="FFFFFF"/>
          </w:tcPr>
          <w:p w:rsidR="00CB01A6" w:rsidRDefault="00CB01A6" w:rsidP="00E83977">
            <w:pPr>
              <w:ind w:right="45"/>
              <w:jc w:val="center"/>
              <w:rPr>
                <w:sz w:val="18"/>
              </w:rPr>
            </w:pPr>
            <w:r>
              <w:rPr>
                <w:sz w:val="18"/>
              </w:rPr>
              <w:t>Stator iç çapı</w:t>
            </w:r>
          </w:p>
        </w:tc>
        <w:tc>
          <w:tcPr>
            <w:tcW w:w="1166" w:type="dxa"/>
            <w:tcBorders>
              <w:bottom w:val="single" w:sz="4" w:space="0" w:color="auto"/>
            </w:tcBorders>
            <w:shd w:val="clear" w:color="auto" w:fill="FFFFFF"/>
          </w:tcPr>
          <w:p w:rsidR="00CB01A6" w:rsidRPr="009D09D2" w:rsidRDefault="00CB01A6" w:rsidP="00E83977">
            <w:pPr>
              <w:ind w:right="45"/>
              <w:jc w:val="center"/>
              <w:rPr>
                <w:sz w:val="18"/>
              </w:rPr>
            </w:pPr>
            <w:r>
              <w:rPr>
                <w:sz w:val="18"/>
              </w:rPr>
              <w:t>200 mm</w:t>
            </w:r>
          </w:p>
        </w:tc>
      </w:tr>
    </w:tbl>
    <w:p w:rsidR="00CB01A6" w:rsidRDefault="00CB01A6" w:rsidP="00CB01A6">
      <w:pPr>
        <w:ind w:firstLine="397"/>
        <w:jc w:val="both"/>
        <w:rPr>
          <w:sz w:val="22"/>
          <w:szCs w:val="22"/>
        </w:rPr>
      </w:pPr>
    </w:p>
    <w:p w:rsidR="0047157B" w:rsidRDefault="000C15D4" w:rsidP="000C15D4">
      <w:pPr>
        <w:ind w:firstLine="284"/>
        <w:jc w:val="both"/>
        <w:rPr>
          <w:sz w:val="22"/>
          <w:szCs w:val="22"/>
        </w:rPr>
      </w:pPr>
      <w:r w:rsidRPr="000C15D4">
        <w:rPr>
          <w:sz w:val="22"/>
          <w:szCs w:val="22"/>
        </w:rPr>
        <w:t xml:space="preserve">Tasarım aşamasında belirlenmesi gereken ilk parametre kullanılacak modül sayısıdır. Daha önce bahsedildiği gibi, önerilen TMMS topolojisi esnek bir yapıya sahiptir, yani istenilen sayıda sürücü modülü DA bara üzerinde seri ve/veya paralel olarak bağlanabilmektedir. Yüksek sürücü verimine ulaşabilmek için yeni nesil WBG güç </w:t>
      </w:r>
      <w:r w:rsidRPr="000C15D4">
        <w:rPr>
          <w:sz w:val="22"/>
          <w:szCs w:val="22"/>
        </w:rPr>
        <w:lastRenderedPageBreak/>
        <w:t>yarıiletkenlerinden olan GaN’lar kullanılacaktır. Şu anda piyasadan hazır temin edilebilen GaN ürünleri en fazla 650V dayanma gerilimine sahiptir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"note" : "\u015fuan end\u00fcstride bulunan GAN'lar\u0131 listelemi\u015f\n\nHFET structure\ncascode\ne-Mode\n\nReverse connduction behavior\n\nbreakdown mechanism\n\npackaging and layout\n\nGate driver requirements", "page" : "707-719", "title" : "Review of Commercial GaN Power Devices and GaN-Based Converter Design Challenges", "type" : "article-journal", "volume" : "4" }, "uris" : [ "http://www.mendeley.com/documents/?uuid=00ab29f9-ac6e-429f-bff8-eb6f5650eddb" ] } ], "mendeley" : { "formattedCitation" : "[13]", "plainTextFormattedCitation" : "[13]", "previouslyFormattedCitation" : "[13]" }, "properties" : {  }, "schema" : "https://github.com/citation-style-language/schema/raw/master/csl-citation.json" }</w:instrText>
      </w:r>
      <w:r w:rsidR="00AB769F">
        <w:rPr>
          <w:sz w:val="22"/>
          <w:szCs w:val="22"/>
        </w:rPr>
        <w:fldChar w:fldCharType="separate"/>
      </w:r>
      <w:r w:rsidR="00AB769F" w:rsidRPr="00AB769F">
        <w:rPr>
          <w:noProof/>
          <w:sz w:val="22"/>
          <w:szCs w:val="22"/>
        </w:rPr>
        <w:t>[13]</w:t>
      </w:r>
      <w:r w:rsidR="00AB769F">
        <w:rPr>
          <w:sz w:val="22"/>
          <w:szCs w:val="22"/>
        </w:rPr>
        <w:fldChar w:fldCharType="end"/>
      </w:r>
      <w:r w:rsidRPr="000C15D4">
        <w:rPr>
          <w:sz w:val="22"/>
          <w:szCs w:val="22"/>
        </w:rPr>
        <w:t>. İki seviyeli evirici modülleri kullanıldığında mevcut DA bara gerilimine uyumlu olarak gerekli olan transistor minimum dayanma gerilimi DA baranın 1,5 katı, yani 810 V olmalıdır. Bu değer hesaplanırken motor sürücüdeki parazitik indüktansların (transistor, kondansatör ve DA baradan kaynaklı) anahtarlama anlarında transistorlar üzerinde yarattığı gerilim yükselmelerinden dolayı güvenlik payı bırakılmıştır.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0C15D4" w:rsidRDefault="000C15D4" w:rsidP="000C15D4">
      <w:pPr>
        <w:ind w:firstLine="284"/>
        <w:jc w:val="both"/>
        <w:rPr>
          <w:sz w:val="22"/>
          <w:szCs w:val="22"/>
        </w:rPr>
      </w:pPr>
      <w:r w:rsidRPr="000C15D4">
        <w:rPr>
          <w:sz w:val="22"/>
          <w:szCs w:val="22"/>
        </w:rPr>
        <w:t>Paralel bağlı modül sayısı açısından belirleyici olan bir çok parametre vardır. Bunlardan birisi modül başına düşen güç ihtiyacıdır. Bu parametre seçilen transistorların akım anma değerini ve sistemin verimini etkiler. Diğer bir parametre ise stator yapısının, yani oluk sayısının uygunluğudur. Standart motorlarda faz ve kutup başına düşen oluk sayısı</w:t>
      </w:r>
      <w:r w:rsidR="00636C05">
        <w:rPr>
          <w:sz w:val="22"/>
          <w:szCs w:val="22"/>
        </w:rPr>
        <w:t xml:space="preserve"> </w:t>
      </w:r>
      <w:r w:rsidR="00636C05" w:rsidRPr="000C15D4">
        <w:rPr>
          <w:sz w:val="22"/>
          <w:szCs w:val="22"/>
        </w:rPr>
        <w:t>(</w:t>
      </w:r>
      <w:r w:rsidR="00636C05" w:rsidRPr="00636C05">
        <w:rPr>
          <w:i/>
          <w:sz w:val="22"/>
          <w:szCs w:val="22"/>
        </w:rPr>
        <w:t>q</w:t>
      </w:r>
      <w:r w:rsidR="00636C05" w:rsidRPr="00636C05">
        <w:rPr>
          <w:i/>
          <w:sz w:val="22"/>
          <w:szCs w:val="22"/>
          <w:vertAlign w:val="subscript"/>
        </w:rPr>
        <w:t>s</w:t>
      </w:r>
      <w:r w:rsidR="00636C05" w:rsidRPr="000C15D4">
        <w:rPr>
          <w:sz w:val="22"/>
          <w:szCs w:val="22"/>
        </w:rPr>
        <w:t>)</w:t>
      </w:r>
      <w:r w:rsidRPr="000C15D4">
        <w:rPr>
          <w:sz w:val="22"/>
          <w:szCs w:val="22"/>
        </w:rPr>
        <w:t xml:space="preserve"> bir parametre olarak kullanılır. </w:t>
      </w:r>
      <w:r w:rsidR="00636C05">
        <w:rPr>
          <w:sz w:val="22"/>
          <w:szCs w:val="22"/>
        </w:rPr>
        <w:t>Bu çalışmada, modüler motorlara özel olarak</w:t>
      </w:r>
      <w:r w:rsidRPr="000C15D4">
        <w:rPr>
          <w:sz w:val="22"/>
          <w:szCs w:val="22"/>
        </w:rPr>
        <w:t xml:space="preserve"> faz ve modül başına oluk sayısı </w:t>
      </w:r>
      <w:r w:rsidR="00636C05">
        <w:rPr>
          <w:sz w:val="22"/>
          <w:szCs w:val="22"/>
        </w:rPr>
        <w:t>parametresi tanımlanmıştır</w:t>
      </w:r>
      <w:r w:rsidRPr="000C15D4">
        <w:rPr>
          <w:sz w:val="22"/>
          <w:szCs w:val="22"/>
        </w:rPr>
        <w:t xml:space="preserve"> (</w:t>
      </w:r>
      <w:r w:rsidRPr="00636C05">
        <w:rPr>
          <w:i/>
          <w:sz w:val="22"/>
          <w:szCs w:val="22"/>
        </w:rPr>
        <w:t>w</w:t>
      </w:r>
      <w:r w:rsidR="00636C05" w:rsidRPr="00636C05">
        <w:rPr>
          <w:i/>
          <w:sz w:val="22"/>
          <w:szCs w:val="22"/>
          <w:vertAlign w:val="subscript"/>
        </w:rPr>
        <w:t>s</w:t>
      </w:r>
      <w:r w:rsidRPr="000C15D4">
        <w:rPr>
          <w:sz w:val="22"/>
          <w:szCs w:val="22"/>
        </w:rPr>
        <w:t xml:space="preserve">). Bu değer en az </w:t>
      </w:r>
      <w:r w:rsidR="00636C05">
        <w:rPr>
          <w:sz w:val="22"/>
          <w:szCs w:val="22"/>
        </w:rPr>
        <w:t>2</w:t>
      </w:r>
      <w:r w:rsidRPr="000C15D4">
        <w:rPr>
          <w:sz w:val="22"/>
          <w:szCs w:val="22"/>
        </w:rPr>
        <w:t xml:space="preserve"> olmalı ve tam sayı olmalıdır. Buna göre, örneğin </w:t>
      </w:r>
      <w:r w:rsidR="00636C05">
        <w:rPr>
          <w:sz w:val="22"/>
          <w:szCs w:val="22"/>
        </w:rPr>
        <w:t>48</w:t>
      </w:r>
      <w:r w:rsidRPr="000C15D4">
        <w:rPr>
          <w:sz w:val="22"/>
          <w:szCs w:val="22"/>
        </w:rPr>
        <w:t xml:space="preserve"> oluklu bir motor için seçilebilecek modül sayısı 2, 4 ve 8’dir. Seçilebilecek modül sayıları arasından en iyisini bulabilmek için, son olarak DA bara kondansatör akımları düşünülmüştür. Bu akımlar ve kondansatör bankası boyutuna etkisi interleaving tekniği ile doğrudan bağlantılıdır.</w:t>
      </w:r>
    </w:p>
    <w:p w:rsidR="000C15D4" w:rsidRDefault="000C15D4" w:rsidP="000C15D4">
      <w:pPr>
        <w:ind w:firstLine="284"/>
        <w:jc w:val="both"/>
        <w:rPr>
          <w:sz w:val="22"/>
          <w:szCs w:val="22"/>
        </w:rPr>
      </w:pPr>
      <w:r w:rsidRPr="000C15D4">
        <w:rPr>
          <w:sz w:val="22"/>
          <w:szCs w:val="22"/>
        </w:rPr>
        <w:t>Interleaving tekniği uygulanarak DA bara akımın</w:t>
      </w:r>
      <w:r w:rsidR="00636C05">
        <w:rPr>
          <w:sz w:val="22"/>
          <w:szCs w:val="22"/>
        </w:rPr>
        <w:t>daki dalgalanma</w:t>
      </w:r>
      <w:r w:rsidRPr="000C15D4">
        <w:rPr>
          <w:sz w:val="22"/>
          <w:szCs w:val="22"/>
        </w:rPr>
        <w:t xml:space="preserve"> düşürülebilir ve böylece DA bara kondansatörü akım gereksinimi azaltılabilir. Interleaving ve faz kaymalı </w:t>
      </w:r>
      <w:r w:rsidR="00AB769F">
        <w:rPr>
          <w:sz w:val="22"/>
          <w:szCs w:val="22"/>
        </w:rPr>
        <w:t>DGM</w:t>
      </w:r>
      <w:r w:rsidRPr="000C15D4">
        <w:rPr>
          <w:sz w:val="22"/>
          <w:szCs w:val="22"/>
        </w:rPr>
        <w:t xml:space="preserve"> tekniği kullanıldığında, farklı modül sayıları için, uygulanan faz kayması miktarı ile DA bara dalgalanma akımının değişimi Şekil 4’te gösterilmiştir. 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Şekil 5‘te gösterilmiştir.</w:t>
      </w:r>
    </w:p>
    <w:p w:rsidR="00636C05" w:rsidRPr="004F53F5" w:rsidRDefault="00636C05" w:rsidP="00636C05">
      <w:pPr>
        <w:spacing w:line="360" w:lineRule="auto"/>
        <w:jc w:val="center"/>
        <w:rPr>
          <w:sz w:val="22"/>
          <w:szCs w:val="22"/>
        </w:rPr>
      </w:pPr>
      <w:r>
        <w:rPr>
          <w:noProof/>
          <w:lang w:val="en-US" w:eastAsia="en-US"/>
        </w:rPr>
        <w:lastRenderedPageBreak/>
        <w:drawing>
          <wp:inline distT="0" distB="0" distL="0" distR="0" wp14:anchorId="43A388FC" wp14:editId="73CB054C">
            <wp:extent cx="2764155" cy="2524213"/>
            <wp:effectExtent l="0" t="0" r="0" b="9525"/>
            <wp:docPr id="6" name="Picture 6"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1" t="5230" r="7795" b="3835"/>
                    <a:stretch/>
                  </pic:blipFill>
                  <pic:spPr bwMode="auto">
                    <a:xfrm>
                      <a:off x="0" y="0"/>
                      <a:ext cx="2764155" cy="2524213"/>
                    </a:xfrm>
                    <a:prstGeom prst="rect">
                      <a:avLst/>
                    </a:prstGeom>
                    <a:noFill/>
                    <a:ln>
                      <a:noFill/>
                    </a:ln>
                    <a:extLst>
                      <a:ext uri="{53640926-AAD7-44D8-BBD7-CCE9431645EC}">
                        <a14:shadowObscured xmlns:a14="http://schemas.microsoft.com/office/drawing/2010/main"/>
                      </a:ext>
                    </a:extLst>
                  </pic:spPr>
                </pic:pic>
              </a:graphicData>
            </a:graphic>
          </wp:inline>
        </w:drawing>
      </w:r>
    </w:p>
    <w:p w:rsidR="00636C05" w:rsidRPr="004C1526" w:rsidRDefault="00636C05" w:rsidP="00636C05">
      <w:pPr>
        <w:jc w:val="center"/>
        <w:rPr>
          <w:sz w:val="20"/>
          <w:szCs w:val="20"/>
        </w:rPr>
      </w:pPr>
      <w:r w:rsidRPr="004C1526">
        <w:rPr>
          <w:b/>
          <w:sz w:val="20"/>
          <w:szCs w:val="20"/>
        </w:rPr>
        <w:t>Şekil 4.</w:t>
      </w:r>
      <w:r w:rsidRPr="004C1526">
        <w:rPr>
          <w:sz w:val="20"/>
          <w:szCs w:val="20"/>
        </w:rPr>
        <w:t xml:space="preserve"> </w:t>
      </w:r>
      <w:r w:rsidRPr="001B2DE0">
        <w:rPr>
          <w:sz w:val="20"/>
          <w:szCs w:val="20"/>
        </w:rPr>
        <w:t>Interleaving tekniği kullanıldığında DA bara akımının etkin değerinin farklı modül sayıları ve faz kayması açılarına göre değişimi</w:t>
      </w:r>
    </w:p>
    <w:p w:rsidR="00636C05" w:rsidRDefault="00636C05" w:rsidP="000C15D4">
      <w:pPr>
        <w:ind w:firstLine="284"/>
        <w:jc w:val="both"/>
        <w:rPr>
          <w:sz w:val="22"/>
          <w:szCs w:val="22"/>
        </w:rPr>
      </w:pPr>
    </w:p>
    <w:p w:rsidR="00636C05" w:rsidRPr="004F53F5" w:rsidRDefault="00636C05" w:rsidP="00636C05">
      <w:pPr>
        <w:jc w:val="center"/>
        <w:rPr>
          <w:sz w:val="22"/>
          <w:szCs w:val="22"/>
        </w:rPr>
      </w:pPr>
      <w:r>
        <w:object w:dxaOrig="4275" w:dyaOrig="4605">
          <v:shape id="_x0000_i1026" type="#_x0000_t75" style="width:206.5pt;height:223pt" o:ole="">
            <v:imagedata r:id="rId19" o:title=""/>
          </v:shape>
          <o:OLEObject Type="Embed" ProgID="Visio.Drawing.15" ShapeID="_x0000_i1026" DrawAspect="Content" ObjectID="_1587279139" r:id="rId20"/>
        </w:object>
      </w:r>
    </w:p>
    <w:p w:rsidR="00636C05" w:rsidRDefault="00636C05" w:rsidP="00636C05">
      <w:pPr>
        <w:jc w:val="center"/>
        <w:rPr>
          <w:sz w:val="20"/>
          <w:szCs w:val="20"/>
        </w:rPr>
      </w:pPr>
      <w:r w:rsidRPr="004C1526">
        <w:rPr>
          <w:b/>
          <w:bCs/>
          <w:sz w:val="20"/>
          <w:szCs w:val="20"/>
        </w:rPr>
        <w:t xml:space="preserve">Şekil 5. </w:t>
      </w:r>
      <w:r w:rsidRPr="001B2DE0">
        <w:rPr>
          <w:sz w:val="20"/>
          <w:szCs w:val="20"/>
        </w:rPr>
        <w:t>Önerilen TMMS güç katı topolojisi devre şeması</w:t>
      </w:r>
    </w:p>
    <w:p w:rsidR="00636C05" w:rsidRDefault="00636C05" w:rsidP="000C15D4">
      <w:pPr>
        <w:ind w:firstLine="284"/>
        <w:jc w:val="both"/>
        <w:rPr>
          <w:sz w:val="22"/>
          <w:szCs w:val="22"/>
        </w:rPr>
      </w:pPr>
    </w:p>
    <w:p w:rsidR="000C15D4" w:rsidRPr="000C15D4" w:rsidRDefault="000C15D4" w:rsidP="000C15D4">
      <w:pPr>
        <w:ind w:firstLine="284"/>
        <w:jc w:val="both"/>
        <w:rPr>
          <w:sz w:val="22"/>
          <w:szCs w:val="22"/>
        </w:rPr>
      </w:pPr>
      <w:r w:rsidRPr="000C15D4">
        <w:rPr>
          <w:sz w:val="22"/>
          <w:szCs w:val="22"/>
        </w:rPr>
        <w:t>Tasarımda bir sonraki aşama yarıiletken anahtarların seçimidir. 600 Volt ve üzeri dayanma gerilimlerinde şu anda piyasada iki tip GaN bulunmaktadır: Transphorm tarafından üretilen kaskod yapıdaki GaN’lar</w:t>
      </w:r>
      <w:r w:rsidR="00636C05">
        <w:rPr>
          <w:sz w:val="22"/>
          <w:szCs w:val="22"/>
        </w:rPr>
        <w:t xml:space="preserve"> </w:t>
      </w:r>
      <w:r w:rsidRPr="000C15D4">
        <w:rPr>
          <w:sz w:val="22"/>
          <w:szCs w:val="22"/>
        </w:rPr>
        <w:t xml:space="preserve"> ve GaN Systems tarafından üretilen enhancement mode GaN’lar. GaN seçiminde ilk olarak gerekli anma akımı değeri hesaplanmalıdır. Bunun için de, stator sargıları üzerinde indüklenen gerilimden yola çıkılabilir.</w:t>
      </w:r>
    </w:p>
    <w:p w:rsidR="000C15D4" w:rsidRDefault="000C15D4" w:rsidP="000C15D4">
      <w:pPr>
        <w:ind w:firstLine="284"/>
        <w:jc w:val="both"/>
        <w:rPr>
          <w:sz w:val="22"/>
          <w:szCs w:val="22"/>
        </w:rPr>
      </w:pPr>
      <w:r w:rsidRPr="000C15D4">
        <w:rPr>
          <w:sz w:val="22"/>
          <w:szCs w:val="22"/>
        </w:rPr>
        <w:lastRenderedPageBreak/>
        <w:t>Bir modülün bir fazına ait stator sargı indüklenen gerilimi</w:t>
      </w:r>
      <w:r w:rsidR="00636C05">
        <w:rPr>
          <w:sz w:val="22"/>
          <w:szCs w:val="22"/>
        </w:rPr>
        <w:t xml:space="preserve"> (</w:t>
      </w:r>
      <w:r w:rsidR="00636C05" w:rsidRPr="00636C05">
        <w:rPr>
          <w:i/>
          <w:sz w:val="22"/>
          <w:szCs w:val="22"/>
        </w:rPr>
        <w:t>E</w:t>
      </w:r>
      <w:r w:rsidR="00636C05" w:rsidRPr="00636C05">
        <w:rPr>
          <w:i/>
          <w:sz w:val="22"/>
          <w:szCs w:val="22"/>
          <w:vertAlign w:val="subscript"/>
        </w:rPr>
        <w:t>phm</w:t>
      </w:r>
      <w:r w:rsidR="00636C05">
        <w:rPr>
          <w:sz w:val="22"/>
          <w:szCs w:val="22"/>
        </w:rPr>
        <w:t>)</w:t>
      </w:r>
      <w:r w:rsidRPr="000C15D4">
        <w:rPr>
          <w:sz w:val="22"/>
          <w:szCs w:val="22"/>
        </w:rPr>
        <w:t xml:space="preserve"> etkin değeri Eşitlik 1’</w:t>
      </w:r>
      <w:r w:rsidR="00636C05">
        <w:rPr>
          <w:sz w:val="22"/>
          <w:szCs w:val="22"/>
        </w:rPr>
        <w:t>de gösterilmiştir. Bu eşitlikte</w:t>
      </w:r>
      <w:r w:rsidRPr="000C15D4">
        <w:rPr>
          <w:sz w:val="22"/>
          <w:szCs w:val="22"/>
        </w:rPr>
        <w:t xml:space="preserve"> </w:t>
      </w:r>
      <w:r w:rsidRPr="00636C05">
        <w:rPr>
          <w:i/>
          <w:sz w:val="22"/>
          <w:szCs w:val="22"/>
        </w:rPr>
        <w:t>N</w:t>
      </w:r>
      <w:r w:rsidRPr="00636C05">
        <w:rPr>
          <w:i/>
          <w:sz w:val="22"/>
          <w:szCs w:val="22"/>
          <w:vertAlign w:val="subscript"/>
        </w:rPr>
        <w:t>phm</w:t>
      </w:r>
      <w:r w:rsidRPr="000C15D4">
        <w:rPr>
          <w:sz w:val="22"/>
          <w:szCs w:val="22"/>
        </w:rPr>
        <w:t xml:space="preserve"> faz başına ve modül başına sarım sayısı</w:t>
      </w:r>
      <w:r w:rsidR="00636C05">
        <w:rPr>
          <w:sz w:val="22"/>
          <w:szCs w:val="22"/>
        </w:rPr>
        <w:t xml:space="preserve">, f evirici temel bileşen frekansı, </w:t>
      </w:r>
      <w:r w:rsidR="00636C05" w:rsidRPr="00636C05">
        <w:rPr>
          <w:i/>
          <w:sz w:val="22"/>
          <w:szCs w:val="22"/>
        </w:rPr>
        <w:t>Φ</w:t>
      </w:r>
      <w:r w:rsidR="00636C05" w:rsidRPr="00636C05">
        <w:rPr>
          <w:i/>
          <w:sz w:val="22"/>
          <w:szCs w:val="22"/>
          <w:vertAlign w:val="subscript"/>
        </w:rPr>
        <w:t>pp</w:t>
      </w:r>
      <w:r w:rsidRPr="00636C05">
        <w:rPr>
          <w:i/>
          <w:sz w:val="22"/>
          <w:szCs w:val="22"/>
        </w:rPr>
        <w:t xml:space="preserve"> </w:t>
      </w:r>
      <w:r w:rsidR="00636C05">
        <w:rPr>
          <w:sz w:val="22"/>
          <w:szCs w:val="22"/>
        </w:rPr>
        <w:t xml:space="preserve">kutup başına akı ve </w:t>
      </w:r>
      <w:r w:rsidR="00636C05" w:rsidRPr="00636C05">
        <w:rPr>
          <w:i/>
          <w:sz w:val="22"/>
          <w:szCs w:val="22"/>
        </w:rPr>
        <w:t>k</w:t>
      </w:r>
      <w:r w:rsidR="00636C05" w:rsidRPr="00636C05">
        <w:rPr>
          <w:sz w:val="22"/>
          <w:szCs w:val="22"/>
          <w:vertAlign w:val="subscript"/>
        </w:rPr>
        <w:t>w</w:t>
      </w:r>
      <w:r w:rsidR="00636C05">
        <w:rPr>
          <w:sz w:val="22"/>
          <w:szCs w:val="22"/>
        </w:rPr>
        <w:t xml:space="preserve"> temel bileşen sargı faktörü </w:t>
      </w:r>
      <w:r w:rsidRPr="000C15D4">
        <w:rPr>
          <w:sz w:val="22"/>
          <w:szCs w:val="22"/>
        </w:rPr>
        <w:t xml:space="preserve">olarak tanımlanabilir. </w:t>
      </w:r>
      <w:r w:rsidR="00636C05" w:rsidRPr="00636C05">
        <w:rPr>
          <w:i/>
          <w:sz w:val="22"/>
          <w:szCs w:val="22"/>
        </w:rPr>
        <w:t>N</w:t>
      </w:r>
      <w:r w:rsidR="00636C05" w:rsidRPr="00636C05">
        <w:rPr>
          <w:i/>
          <w:sz w:val="22"/>
          <w:szCs w:val="22"/>
          <w:vertAlign w:val="subscript"/>
        </w:rPr>
        <w:t>phm</w:t>
      </w:r>
      <w:r w:rsidR="00636C05" w:rsidRPr="000C15D4">
        <w:rPr>
          <w:sz w:val="22"/>
          <w:szCs w:val="22"/>
        </w:rPr>
        <w:t xml:space="preserve"> </w:t>
      </w:r>
      <w:r w:rsidR="00636C05">
        <w:rPr>
          <w:sz w:val="22"/>
          <w:szCs w:val="22"/>
        </w:rPr>
        <w:t xml:space="preserve">değeri </w:t>
      </w:r>
      <w:r w:rsidRPr="000C15D4">
        <w:rPr>
          <w:sz w:val="22"/>
          <w:szCs w:val="22"/>
        </w:rPr>
        <w:t xml:space="preserve">Eşitlik 2’de gösterildiği gibi </w:t>
      </w:r>
      <w:r w:rsidR="00636C05">
        <w:rPr>
          <w:sz w:val="22"/>
          <w:szCs w:val="22"/>
        </w:rPr>
        <w:t>hesaplanmaktadır</w:t>
      </w:r>
      <w:r w:rsidRPr="000C15D4">
        <w:rPr>
          <w:sz w:val="22"/>
          <w:szCs w:val="22"/>
        </w:rPr>
        <w:t>.</w:t>
      </w:r>
      <w:r w:rsidR="00636C05">
        <w:rPr>
          <w:sz w:val="22"/>
          <w:szCs w:val="22"/>
        </w:rPr>
        <w:t xml:space="preserve"> Bu eşitlikte </w:t>
      </w:r>
      <w:r w:rsidR="00636C05" w:rsidRPr="005830CE">
        <w:rPr>
          <w:i/>
          <w:sz w:val="22"/>
          <w:szCs w:val="22"/>
        </w:rPr>
        <w:t>l</w:t>
      </w:r>
      <w:r w:rsidR="00636C05" w:rsidRPr="005830CE">
        <w:rPr>
          <w:i/>
          <w:sz w:val="22"/>
          <w:szCs w:val="22"/>
          <w:vertAlign w:val="subscript"/>
        </w:rPr>
        <w:t>s</w:t>
      </w:r>
      <w:r w:rsidR="005830CE">
        <w:rPr>
          <w:sz w:val="22"/>
          <w:szCs w:val="22"/>
        </w:rPr>
        <w:t xml:space="preserve"> stator katman sayısı ve</w:t>
      </w:r>
      <w:r w:rsidR="00636C05">
        <w:rPr>
          <w:sz w:val="22"/>
          <w:szCs w:val="22"/>
        </w:rPr>
        <w:t xml:space="preserve"> </w:t>
      </w:r>
      <w:r w:rsidR="00636C05" w:rsidRPr="005830CE">
        <w:rPr>
          <w:i/>
          <w:sz w:val="22"/>
          <w:szCs w:val="22"/>
        </w:rPr>
        <w:t>z</w:t>
      </w:r>
      <w:r w:rsidR="00636C05" w:rsidRPr="005830CE">
        <w:rPr>
          <w:i/>
          <w:sz w:val="22"/>
          <w:szCs w:val="22"/>
          <w:vertAlign w:val="subscript"/>
        </w:rPr>
        <w:t>Q</w:t>
      </w:r>
      <w:r w:rsidR="00636C05">
        <w:rPr>
          <w:sz w:val="22"/>
          <w:szCs w:val="22"/>
        </w:rPr>
        <w:t xml:space="preserve"> stator sar</w:t>
      </w:r>
      <w:r w:rsidR="005830CE">
        <w:rPr>
          <w:sz w:val="22"/>
          <w:szCs w:val="22"/>
        </w:rPr>
        <w:t>ım için tur sayısıdır.</w:t>
      </w:r>
      <w:r w:rsidRPr="000C15D4">
        <w:rPr>
          <w:sz w:val="22"/>
          <w:szCs w:val="22"/>
        </w:rPr>
        <w:t xml:space="preserve"> Ayrıca motor hava aralığındaki tepe akı yoğunluğu</w:t>
      </w:r>
      <w:r w:rsidR="005830CE">
        <w:rPr>
          <w:sz w:val="22"/>
          <w:szCs w:val="22"/>
        </w:rPr>
        <w:t xml:space="preserve"> (</w:t>
      </w:r>
      <m:oMath>
        <m:acc>
          <m:accPr>
            <m:ctrlPr>
              <w:rPr>
                <w:rFonts w:ascii="Cambria Math" w:hAnsi="Cambria Math"/>
                <w:i/>
                <w:sz w:val="22"/>
                <w:szCs w:val="22"/>
              </w:rPr>
            </m:ctrlPr>
          </m:accPr>
          <m:e>
            <m:r>
              <w:rPr>
                <w:rFonts w:ascii="Cambria Math" w:hAnsi="Cambria Math"/>
                <w:sz w:val="22"/>
                <w:szCs w:val="22"/>
              </w:rPr>
              <m:t>B</m:t>
            </m:r>
          </m:e>
        </m:acc>
      </m:oMath>
      <w:r w:rsidR="005830CE">
        <w:rPr>
          <w:sz w:val="22"/>
          <w:szCs w:val="22"/>
        </w:rPr>
        <w:t>)</w:t>
      </w:r>
      <w:r w:rsidRPr="000C15D4">
        <w:rPr>
          <w:sz w:val="22"/>
          <w:szCs w:val="22"/>
        </w:rPr>
        <w:t>, motor nüvesini doyuma ulaştırmayacak şekilde 0.9 olarak alındığ</w:t>
      </w:r>
      <w:r w:rsidR="005830CE">
        <w:rPr>
          <w:sz w:val="22"/>
          <w:szCs w:val="22"/>
        </w:rPr>
        <w:t>ında, kutup başına akı</w:t>
      </w:r>
      <w:r w:rsidRPr="000C15D4">
        <w:rPr>
          <w:sz w:val="22"/>
          <w:szCs w:val="22"/>
        </w:rPr>
        <w:t xml:space="preserve"> Eşitlik 3’te gösterildiği gibi bulunabilir.</w:t>
      </w:r>
      <w:r w:rsidR="005830CE">
        <w:rPr>
          <w:sz w:val="22"/>
          <w:szCs w:val="22"/>
        </w:rPr>
        <w:t xml:space="preserve"> Bu eşitlikte </w:t>
      </w:r>
      <w:r w:rsidR="005830CE" w:rsidRPr="005830CE">
        <w:rPr>
          <w:i/>
          <w:sz w:val="22"/>
          <w:szCs w:val="22"/>
        </w:rPr>
        <w:t>D</w:t>
      </w:r>
      <w:r w:rsidR="005830CE" w:rsidRPr="005830CE">
        <w:rPr>
          <w:i/>
          <w:sz w:val="22"/>
          <w:szCs w:val="22"/>
          <w:vertAlign w:val="subscript"/>
        </w:rPr>
        <w:t>is</w:t>
      </w:r>
      <w:r w:rsidR="005830CE">
        <w:rPr>
          <w:sz w:val="22"/>
          <w:szCs w:val="22"/>
        </w:rPr>
        <w:t xml:space="preserve"> stator iç çapı, </w:t>
      </w:r>
      <w:r w:rsidR="005830CE" w:rsidRPr="005830CE">
        <w:rPr>
          <w:i/>
          <w:sz w:val="22"/>
          <w:szCs w:val="22"/>
        </w:rPr>
        <w:t>L</w:t>
      </w:r>
      <w:r w:rsidR="005830CE" w:rsidRPr="005830CE">
        <w:rPr>
          <w:i/>
          <w:sz w:val="22"/>
          <w:szCs w:val="22"/>
          <w:vertAlign w:val="subscript"/>
        </w:rPr>
        <w:t>a</w:t>
      </w:r>
      <w:r w:rsidR="005830CE">
        <w:rPr>
          <w:sz w:val="22"/>
          <w:szCs w:val="22"/>
        </w:rPr>
        <w:t xml:space="preserve"> motor eksenel uzunluğudur.</w:t>
      </w:r>
      <w:r w:rsidRPr="000C15D4">
        <w:rPr>
          <w:sz w:val="22"/>
          <w:szCs w:val="22"/>
        </w:rPr>
        <w:t xml:space="preserve"> Kesirli oluklu makinalara yönelik </w:t>
      </w:r>
      <w:r w:rsidR="005830CE">
        <w:rPr>
          <w:sz w:val="22"/>
          <w:szCs w:val="22"/>
        </w:rPr>
        <w:t>elde edilen</w:t>
      </w:r>
      <w:r w:rsidRPr="000C15D4">
        <w:rPr>
          <w:sz w:val="22"/>
          <w:szCs w:val="22"/>
        </w:rPr>
        <w:t xml:space="preserve"> tablolara bakıldığında sarım faktörü </w:t>
      </w:r>
      <w:r w:rsidR="005830CE">
        <w:rPr>
          <w:sz w:val="22"/>
          <w:szCs w:val="22"/>
        </w:rPr>
        <w:t>24</w:t>
      </w:r>
      <w:r w:rsidRPr="000C15D4">
        <w:rPr>
          <w:sz w:val="22"/>
          <w:szCs w:val="22"/>
        </w:rPr>
        <w:t>/</w:t>
      </w:r>
      <w:r w:rsidR="005830CE">
        <w:rPr>
          <w:sz w:val="22"/>
          <w:szCs w:val="22"/>
        </w:rPr>
        <w:t>2</w:t>
      </w:r>
      <w:r w:rsidRPr="000C15D4">
        <w:rPr>
          <w:sz w:val="22"/>
          <w:szCs w:val="22"/>
        </w:rPr>
        <w:t xml:space="preserve">0 </w:t>
      </w:r>
      <w:r w:rsidR="005830CE">
        <w:rPr>
          <w:sz w:val="22"/>
          <w:szCs w:val="22"/>
        </w:rPr>
        <w:t xml:space="preserve">stator </w:t>
      </w:r>
      <w:r w:rsidRPr="000C15D4">
        <w:rPr>
          <w:sz w:val="22"/>
          <w:szCs w:val="22"/>
        </w:rPr>
        <w:t>oluk</w:t>
      </w:r>
      <w:r w:rsidR="005830CE">
        <w:rPr>
          <w:sz w:val="22"/>
          <w:szCs w:val="22"/>
        </w:rPr>
        <w:t xml:space="preserve"> (</w:t>
      </w:r>
      <w:r w:rsidR="005830CE" w:rsidRPr="005830CE">
        <w:rPr>
          <w:i/>
          <w:sz w:val="22"/>
          <w:szCs w:val="22"/>
        </w:rPr>
        <w:t>Q</w:t>
      </w:r>
      <w:r w:rsidR="005830CE" w:rsidRPr="005830CE">
        <w:rPr>
          <w:i/>
          <w:sz w:val="22"/>
          <w:szCs w:val="22"/>
          <w:vertAlign w:val="subscript"/>
        </w:rPr>
        <w:t>s</w:t>
      </w:r>
      <w:r w:rsidR="005830CE">
        <w:rPr>
          <w:sz w:val="22"/>
          <w:szCs w:val="22"/>
        </w:rPr>
        <w:t xml:space="preserve">) – rotor </w:t>
      </w:r>
      <w:r w:rsidRPr="000C15D4">
        <w:rPr>
          <w:sz w:val="22"/>
          <w:szCs w:val="22"/>
        </w:rPr>
        <w:t>kutup</w:t>
      </w:r>
      <w:r w:rsidR="005830CE">
        <w:rPr>
          <w:sz w:val="22"/>
          <w:szCs w:val="22"/>
        </w:rPr>
        <w:t xml:space="preserve"> (</w:t>
      </w:r>
      <w:r w:rsidR="005830CE" w:rsidRPr="005830CE">
        <w:rPr>
          <w:i/>
          <w:sz w:val="22"/>
          <w:szCs w:val="22"/>
        </w:rPr>
        <w:t>p</w:t>
      </w:r>
      <w:r w:rsidR="005830CE">
        <w:rPr>
          <w:sz w:val="22"/>
          <w:szCs w:val="22"/>
        </w:rPr>
        <w:t>)</w:t>
      </w:r>
      <w:r w:rsidRPr="000C15D4">
        <w:rPr>
          <w:sz w:val="22"/>
          <w:szCs w:val="22"/>
        </w:rPr>
        <w:t xml:space="preserve"> oranı için 0.933’tür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"[10]", "plainTextFormattedCitation" : "[10]", "previouslyFormattedCitation" : "[10]" }, "properties" : {  }, "schema" : "https://github.com/citation-style-language/schema/raw/master/csl-citation.json" }</w:instrText>
      </w:r>
      <w:r w:rsidR="00AB769F">
        <w:rPr>
          <w:sz w:val="22"/>
          <w:szCs w:val="22"/>
        </w:rPr>
        <w:fldChar w:fldCharType="separate"/>
      </w:r>
      <w:r w:rsidR="00AB769F" w:rsidRPr="00AB769F">
        <w:rPr>
          <w:noProof/>
          <w:sz w:val="22"/>
          <w:szCs w:val="22"/>
        </w:rPr>
        <w:t>[10]</w:t>
      </w:r>
      <w:r w:rsidR="00AB769F">
        <w:rPr>
          <w:sz w:val="22"/>
          <w:szCs w:val="22"/>
        </w:rPr>
        <w:fldChar w:fldCharType="end"/>
      </w:r>
      <w:r w:rsidRPr="000C15D4">
        <w:rPr>
          <w:sz w:val="22"/>
          <w:szCs w:val="22"/>
        </w:rPr>
        <w:t>. Son olarak, gerekli anma rotor hızı için gerekli olan stator akım frekansı da Eşitlik 4’teki gibi bulunmuş ve faz ve modül başına indüklenen gerilim etkin değeri hesaplanmıştır. Motor sürücü modüllerinin sinüzoidal darbe genişlik modülasyonu ile anahtarlandığında (S-</w:t>
      </w:r>
      <w:r w:rsidR="00AB769F">
        <w:rPr>
          <w:sz w:val="22"/>
          <w:szCs w:val="22"/>
        </w:rPr>
        <w:t>DGM</w:t>
      </w:r>
      <w:r w:rsidRPr="000C15D4">
        <w:rPr>
          <w:sz w:val="22"/>
          <w:szCs w:val="22"/>
        </w:rPr>
        <w:t>) gerekli olan modülasyon endeksi değeri</w:t>
      </w:r>
      <w:r w:rsidR="005830CE">
        <w:rPr>
          <w:sz w:val="22"/>
          <w:szCs w:val="22"/>
        </w:rPr>
        <w:t xml:space="preserve"> (</w:t>
      </w:r>
      <w:r w:rsidR="005830CE" w:rsidRPr="005830CE">
        <w:rPr>
          <w:i/>
          <w:sz w:val="22"/>
          <w:szCs w:val="22"/>
        </w:rPr>
        <w:t>m</w:t>
      </w:r>
      <w:r w:rsidR="005830CE" w:rsidRPr="005830CE">
        <w:rPr>
          <w:i/>
          <w:sz w:val="22"/>
          <w:szCs w:val="22"/>
          <w:vertAlign w:val="subscript"/>
        </w:rPr>
        <w:t>a</w:t>
      </w:r>
      <w:r w:rsidR="005830CE">
        <w:rPr>
          <w:sz w:val="22"/>
          <w:szCs w:val="22"/>
        </w:rPr>
        <w:t>)</w:t>
      </w:r>
      <w:r w:rsidRPr="000C15D4">
        <w:rPr>
          <w:sz w:val="22"/>
          <w:szCs w:val="22"/>
        </w:rPr>
        <w:t xml:space="preserve"> Eşitlik 5’teki gibi hesaplanabilir. Bu hesapta modül ve faz başına sürücü çıkış gerilimi (</w:t>
      </w:r>
      <w:r w:rsidRPr="00234AC8">
        <w:rPr>
          <w:i/>
          <w:sz w:val="22"/>
          <w:szCs w:val="22"/>
        </w:rPr>
        <w:t>V</w:t>
      </w:r>
      <w:r w:rsidRPr="00234AC8">
        <w:rPr>
          <w:i/>
          <w:sz w:val="22"/>
          <w:szCs w:val="22"/>
          <w:vertAlign w:val="subscript"/>
        </w:rPr>
        <w:t>p</w:t>
      </w:r>
      <w:r w:rsidR="00234AC8" w:rsidRPr="00234AC8">
        <w:rPr>
          <w:i/>
          <w:sz w:val="22"/>
          <w:szCs w:val="22"/>
          <w:vertAlign w:val="subscript"/>
        </w:rPr>
        <w:t>hm</w:t>
      </w:r>
      <w:r w:rsidRPr="000C15D4">
        <w:rPr>
          <w:sz w:val="22"/>
          <w:szCs w:val="22"/>
        </w:rPr>
        <w:t>)</w:t>
      </w:r>
      <w:r w:rsidR="00234AC8">
        <w:rPr>
          <w:sz w:val="22"/>
          <w:szCs w:val="22"/>
        </w:rPr>
        <w:t xml:space="preserve"> motor faz gerilimine göre</w:t>
      </w:r>
      <w:r w:rsidRPr="000C15D4">
        <w:rPr>
          <w:sz w:val="22"/>
          <w:szCs w:val="22"/>
        </w:rPr>
        <w:t xml:space="preserve">, ve modül başına DA </w:t>
      </w:r>
      <w:r w:rsidR="00234AC8">
        <w:rPr>
          <w:sz w:val="22"/>
          <w:szCs w:val="22"/>
        </w:rPr>
        <w:t xml:space="preserve">bara </w:t>
      </w:r>
      <w:r w:rsidRPr="000C15D4">
        <w:rPr>
          <w:sz w:val="22"/>
          <w:szCs w:val="22"/>
        </w:rPr>
        <w:t>gerilim</w:t>
      </w:r>
      <w:r w:rsidR="00234AC8">
        <w:rPr>
          <w:sz w:val="22"/>
          <w:szCs w:val="22"/>
        </w:rPr>
        <w:t>i (</w:t>
      </w:r>
      <w:r w:rsidR="00234AC8" w:rsidRPr="00234AC8">
        <w:rPr>
          <w:i/>
          <w:sz w:val="22"/>
          <w:szCs w:val="22"/>
        </w:rPr>
        <w:t>V</w:t>
      </w:r>
      <w:r w:rsidR="00234AC8" w:rsidRPr="00234AC8">
        <w:rPr>
          <w:i/>
          <w:sz w:val="22"/>
          <w:szCs w:val="22"/>
          <w:vertAlign w:val="subscript"/>
        </w:rPr>
        <w:t>dc</w:t>
      </w:r>
      <w:r w:rsidRPr="00234AC8">
        <w:rPr>
          <w:i/>
          <w:sz w:val="22"/>
          <w:szCs w:val="22"/>
          <w:vertAlign w:val="subscript"/>
        </w:rPr>
        <w:t>m</w:t>
      </w:r>
      <w:r w:rsidR="00234AC8">
        <w:rPr>
          <w:sz w:val="22"/>
          <w:szCs w:val="22"/>
        </w:rPr>
        <w:t>)</w:t>
      </w:r>
      <w:r w:rsidRPr="000C15D4">
        <w:rPr>
          <w:sz w:val="22"/>
          <w:szCs w:val="22"/>
        </w:rPr>
        <w:t xml:space="preserve"> seri bağlı modül sayısın</w:t>
      </w:r>
      <w:r w:rsidR="00234AC8">
        <w:rPr>
          <w:sz w:val="22"/>
          <w:szCs w:val="22"/>
        </w:rPr>
        <w:t>a göre</w:t>
      </w:r>
      <w:r w:rsidRPr="000C15D4">
        <w:rPr>
          <w:sz w:val="22"/>
          <w:szCs w:val="22"/>
        </w:rPr>
        <w:t xml:space="preserve"> elde edilmiştir. Sonuç olarak, motor güç faktörü</w:t>
      </w:r>
      <w:r w:rsidR="00234AC8">
        <w:rPr>
          <w:sz w:val="22"/>
          <w:szCs w:val="22"/>
        </w:rPr>
        <w:t xml:space="preserve"> (</w:t>
      </w:r>
      <w:r w:rsidR="00234AC8" w:rsidRPr="00234AC8">
        <w:rPr>
          <w:i/>
          <w:sz w:val="22"/>
          <w:szCs w:val="22"/>
        </w:rPr>
        <w:t>cos(φ)</w:t>
      </w:r>
      <w:r w:rsidR="00234AC8">
        <w:rPr>
          <w:sz w:val="22"/>
          <w:szCs w:val="22"/>
        </w:rPr>
        <w:t>),</w:t>
      </w:r>
      <w:r w:rsidRPr="000C15D4">
        <w:rPr>
          <w:sz w:val="22"/>
          <w:szCs w:val="22"/>
        </w:rPr>
        <w:t xml:space="preserve"> </w:t>
      </w:r>
      <w:r w:rsidR="00234AC8">
        <w:rPr>
          <w:sz w:val="22"/>
          <w:szCs w:val="22"/>
        </w:rPr>
        <w:t>motor a</w:t>
      </w:r>
      <w:r w:rsidRPr="000C15D4">
        <w:rPr>
          <w:sz w:val="22"/>
          <w:szCs w:val="22"/>
        </w:rPr>
        <w:t xml:space="preserve">nma </w:t>
      </w:r>
      <w:r w:rsidR="00234AC8">
        <w:rPr>
          <w:sz w:val="22"/>
          <w:szCs w:val="22"/>
        </w:rPr>
        <w:t>çıkış gücü (</w:t>
      </w:r>
      <w:r w:rsidR="00234AC8" w:rsidRPr="00234AC8">
        <w:rPr>
          <w:i/>
          <w:sz w:val="22"/>
          <w:szCs w:val="22"/>
        </w:rPr>
        <w:t>P</w:t>
      </w:r>
      <w:r w:rsidR="00234AC8" w:rsidRPr="00234AC8">
        <w:rPr>
          <w:i/>
          <w:sz w:val="22"/>
          <w:szCs w:val="22"/>
          <w:vertAlign w:val="subscript"/>
        </w:rPr>
        <w:t>outm</w:t>
      </w:r>
      <w:r w:rsidR="00234AC8">
        <w:rPr>
          <w:sz w:val="22"/>
          <w:szCs w:val="22"/>
        </w:rPr>
        <w:t xml:space="preserve">) ve </w:t>
      </w:r>
      <w:r w:rsidRPr="000C15D4">
        <w:rPr>
          <w:sz w:val="22"/>
          <w:szCs w:val="22"/>
        </w:rPr>
        <w:t>verimi</w:t>
      </w:r>
      <w:r w:rsidR="00234AC8">
        <w:rPr>
          <w:sz w:val="22"/>
          <w:szCs w:val="22"/>
        </w:rPr>
        <w:t xml:space="preserve"> (</w:t>
      </w:r>
      <w:r w:rsidR="00234AC8" w:rsidRPr="00234AC8">
        <w:rPr>
          <w:i/>
          <w:sz w:val="22"/>
          <w:szCs w:val="22"/>
        </w:rPr>
        <w:t>η</w:t>
      </w:r>
      <w:r w:rsidR="00234AC8" w:rsidRPr="00234AC8">
        <w:rPr>
          <w:i/>
          <w:sz w:val="22"/>
          <w:szCs w:val="22"/>
          <w:vertAlign w:val="subscript"/>
        </w:rPr>
        <w:t>m</w:t>
      </w:r>
      <w:r w:rsidR="00234AC8">
        <w:rPr>
          <w:sz w:val="22"/>
          <w:szCs w:val="22"/>
        </w:rPr>
        <w:t>)</w:t>
      </w:r>
      <w:r w:rsidRPr="000C15D4">
        <w:rPr>
          <w:sz w:val="22"/>
          <w:szCs w:val="22"/>
        </w:rPr>
        <w:t xml:space="preserve"> kullanılarak faz ve modül başına sürücü çıkış akım</w:t>
      </w:r>
      <w:r w:rsidR="00234AC8">
        <w:rPr>
          <w:sz w:val="22"/>
          <w:szCs w:val="22"/>
        </w:rPr>
        <w:t>ı (</w:t>
      </w:r>
      <w:r w:rsidR="00234AC8" w:rsidRPr="00234AC8">
        <w:rPr>
          <w:i/>
          <w:sz w:val="22"/>
          <w:szCs w:val="22"/>
        </w:rPr>
        <w:t>I</w:t>
      </w:r>
      <w:r w:rsidR="00234AC8" w:rsidRPr="00234AC8">
        <w:rPr>
          <w:i/>
          <w:sz w:val="22"/>
          <w:szCs w:val="22"/>
          <w:vertAlign w:val="subscript"/>
        </w:rPr>
        <w:t>phm</w:t>
      </w:r>
      <w:r w:rsidR="00234AC8">
        <w:rPr>
          <w:sz w:val="22"/>
          <w:szCs w:val="22"/>
        </w:rPr>
        <w:t>) Eşitlik 6’da gösterildiği gibi hesaplanmaktadır</w:t>
      </w:r>
      <w:r w:rsidRPr="000C15D4">
        <w:rPr>
          <w:sz w:val="22"/>
          <w:szCs w:val="22"/>
        </w:rPr>
        <w:t>.</w:t>
      </w:r>
    </w:p>
    <w:p w:rsidR="008A5A58" w:rsidRPr="00636C05" w:rsidRDefault="008A5A58" w:rsidP="000C15D4">
      <w:pPr>
        <w:ind w:firstLine="284"/>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679"/>
      </w:tblGrid>
      <w:tr w:rsidR="008A5A58" w:rsidRPr="00432D71" w:rsidTr="008A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8A5A58" w:rsidRPr="00432D71" w:rsidRDefault="00E952CF" w:rsidP="008A5A58">
            <w:pPr>
              <w:jc w:val="center"/>
              <w:rPr>
                <w:b w:val="0"/>
                <w:sz w:val="20"/>
                <w:szCs w:val="20"/>
              </w:rPr>
            </w:pPr>
            <m:oMathPara>
              <m:oMath>
                <m:sSub>
                  <m:sSubPr>
                    <m:ctrlPr>
                      <w:rPr>
                        <w:rFonts w:ascii="Cambria Math" w:hAnsi="Cambria Math"/>
                        <w:b w:val="0"/>
                        <w:i/>
                        <w:sz w:val="20"/>
                        <w:szCs w:val="20"/>
                      </w:rPr>
                    </m:ctrlPr>
                  </m:sSubPr>
                  <m:e>
                    <m:r>
                      <w:rPr>
                        <w:rFonts w:ascii="Cambria Math" w:hAnsi="Cambria Math"/>
                        <w:sz w:val="20"/>
                        <w:szCs w:val="20"/>
                      </w:rPr>
                      <m:t>E</m:t>
                    </m:r>
                  </m:e>
                  <m:sub>
                    <m:r>
                      <w:rPr>
                        <w:rFonts w:ascii="Cambria Math" w:hAnsi="Cambria Math"/>
                        <w:sz w:val="20"/>
                        <w:szCs w:val="20"/>
                      </w:rPr>
                      <m:t>phm</m:t>
                    </m:r>
                  </m:sub>
                </m:sSub>
                <m:r>
                  <w:rPr>
                    <w:rFonts w:ascii="Cambria Math" w:hAnsi="Cambria Math"/>
                    <w:sz w:val="20"/>
                    <w:szCs w:val="20"/>
                  </w:rPr>
                  <m:t xml:space="preserve">=4.44  </m:t>
                </m:r>
                <m:sSub>
                  <m:sSubPr>
                    <m:ctrlPr>
                      <w:rPr>
                        <w:rFonts w:ascii="Cambria Math" w:hAnsi="Cambria Math"/>
                        <w:b w:val="0"/>
                        <w:i/>
                        <w:sz w:val="20"/>
                        <w:szCs w:val="20"/>
                      </w:rPr>
                    </m:ctrlPr>
                  </m:sSubPr>
                  <m:e>
                    <m:r>
                      <w:rPr>
                        <w:rFonts w:ascii="Cambria Math" w:hAnsi="Cambria Math"/>
                        <w:sz w:val="20"/>
                        <w:szCs w:val="20"/>
                      </w:rPr>
                      <m:t>N</m:t>
                    </m:r>
                  </m:e>
                  <m:sub>
                    <m:r>
                      <w:rPr>
                        <w:rFonts w:ascii="Cambria Math" w:hAnsi="Cambria Math"/>
                        <w:sz w:val="20"/>
                        <w:szCs w:val="20"/>
                      </w:rPr>
                      <m:t>phm</m:t>
                    </m:r>
                  </m:sub>
                </m:sSub>
                <m:r>
                  <w:rPr>
                    <w:rFonts w:ascii="Cambria Math" w:hAnsi="Cambria Math"/>
                    <w:sz w:val="20"/>
                    <w:szCs w:val="20"/>
                  </w:rPr>
                  <m:t xml:space="preserve">  f  </m:t>
                </m:r>
                <m:sSub>
                  <m:sSubPr>
                    <m:ctrlPr>
                      <w:rPr>
                        <w:rFonts w:ascii="Cambria Math" w:hAnsi="Cambria Math"/>
                        <w:b w:val="0"/>
                        <w:i/>
                        <w:sz w:val="20"/>
                        <w:szCs w:val="20"/>
                      </w:rPr>
                    </m:ctrlPr>
                  </m:sSubPr>
                  <m:e>
                    <m:r>
                      <w:rPr>
                        <w:rFonts w:ascii="Cambria Math" w:hAnsi="Cambria Math"/>
                        <w:sz w:val="20"/>
                        <w:szCs w:val="20"/>
                      </w:rPr>
                      <m:t>Φ</m:t>
                    </m:r>
                  </m:e>
                  <m:sub>
                    <m:r>
                      <w:rPr>
                        <w:rFonts w:ascii="Cambria Math" w:hAnsi="Cambria Math"/>
                        <w:sz w:val="20"/>
                        <w:szCs w:val="20"/>
                      </w:rPr>
                      <m:t>pp</m:t>
                    </m:r>
                  </m:sub>
                </m:sSub>
                <m:r>
                  <w:rPr>
                    <w:rFonts w:ascii="Cambria Math" w:hAnsi="Cambria Math"/>
                    <w:sz w:val="20"/>
                    <w:szCs w:val="20"/>
                  </w:rPr>
                  <m:t xml:space="preserve">  </m:t>
                </m:r>
                <m:sSub>
                  <m:sSubPr>
                    <m:ctrlPr>
                      <w:rPr>
                        <w:rFonts w:ascii="Cambria Math" w:hAnsi="Cambria Math"/>
                        <w:b w:val="0"/>
                        <w:i/>
                        <w:sz w:val="20"/>
                        <w:szCs w:val="20"/>
                      </w:rPr>
                    </m:ctrlPr>
                  </m:sSubPr>
                  <m:e>
                    <m:r>
                      <w:rPr>
                        <w:rFonts w:ascii="Cambria Math" w:hAnsi="Cambria Math"/>
                        <w:sz w:val="20"/>
                        <w:szCs w:val="20"/>
                      </w:rPr>
                      <m:t>k</m:t>
                    </m:r>
                  </m:e>
                  <m:sub>
                    <m:r>
                      <w:rPr>
                        <w:rFonts w:ascii="Cambria Math" w:hAnsi="Cambria Math"/>
                        <w:sz w:val="20"/>
                        <w:szCs w:val="20"/>
                      </w:rPr>
                      <m:t>w</m:t>
                    </m:r>
                  </m:sub>
                </m:sSub>
              </m:oMath>
            </m:oMathPara>
          </w:p>
          <w:p w:rsidR="00636C05" w:rsidRPr="00432D71" w:rsidRDefault="00636C05" w:rsidP="008A5A58">
            <w:pPr>
              <w:jc w:val="center"/>
              <w:rPr>
                <w:b w:val="0"/>
                <w:sz w:val="20"/>
                <w:szCs w:val="20"/>
              </w:rPr>
            </w:pPr>
          </w:p>
        </w:tc>
        <w:tc>
          <w:tcPr>
            <w:tcW w:w="703" w:type="dxa"/>
          </w:tcPr>
          <w:p w:rsidR="008A5A58" w:rsidRPr="00432D71" w:rsidRDefault="008A5A58" w:rsidP="008A5A5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432D71">
              <w:rPr>
                <w:b w:val="0"/>
                <w:sz w:val="20"/>
                <w:szCs w:val="20"/>
              </w:rPr>
              <w:t>(1)</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432D71" w:rsidRDefault="00E952CF" w:rsidP="008A5A58">
            <w:pPr>
              <w:jc w:val="center"/>
              <w:rPr>
                <w:b w:val="0"/>
                <w:sz w:val="20"/>
                <w:szCs w:val="20"/>
              </w:rPr>
            </w:pPr>
            <m:oMathPara>
              <m:oMath>
                <m:sSub>
                  <m:sSubPr>
                    <m:ctrlPr>
                      <w:rPr>
                        <w:rFonts w:ascii="Cambria Math" w:hAnsi="Cambria Math"/>
                        <w:b w:val="0"/>
                        <w:i/>
                        <w:sz w:val="20"/>
                        <w:szCs w:val="20"/>
                      </w:rPr>
                    </m:ctrlPr>
                  </m:sSubPr>
                  <m:e>
                    <m:r>
                      <w:rPr>
                        <w:rFonts w:ascii="Cambria Math" w:hAnsi="Cambria Math"/>
                        <w:sz w:val="20"/>
                        <w:szCs w:val="20"/>
                      </w:rPr>
                      <m:t>N</m:t>
                    </m:r>
                  </m:e>
                  <m:sub>
                    <m:r>
                      <w:rPr>
                        <w:rFonts w:ascii="Cambria Math" w:hAnsi="Cambria Math"/>
                        <w:sz w:val="20"/>
                        <w:szCs w:val="20"/>
                      </w:rPr>
                      <m:t>phm</m:t>
                    </m:r>
                  </m:sub>
                </m:sSub>
                <m:r>
                  <w:rPr>
                    <w:rFonts w:ascii="Cambria Math" w:hAnsi="Cambria Math"/>
                    <w:sz w:val="20"/>
                    <w:szCs w:val="20"/>
                  </w:rPr>
                  <m:t>=</m:t>
                </m:r>
                <m:f>
                  <m:fPr>
                    <m:ctrlPr>
                      <w:rPr>
                        <w:rFonts w:ascii="Cambria Math" w:hAnsi="Cambria Math"/>
                        <w:b w:val="0"/>
                        <w:i/>
                        <w:sz w:val="20"/>
                        <w:szCs w:val="20"/>
                      </w:rPr>
                    </m:ctrlPr>
                  </m:fPr>
                  <m:num>
                    <m:sSub>
                      <m:sSubPr>
                        <m:ctrlPr>
                          <w:rPr>
                            <w:rFonts w:ascii="Cambria Math" w:hAnsi="Cambria Math"/>
                            <w:b w:val="0"/>
                            <w:i/>
                            <w:sz w:val="20"/>
                            <w:szCs w:val="20"/>
                          </w:rPr>
                        </m:ctrlPr>
                      </m:sSubPr>
                      <m:e>
                        <m:r>
                          <w:rPr>
                            <w:rFonts w:ascii="Cambria Math" w:hAnsi="Cambria Math"/>
                            <w:sz w:val="20"/>
                            <w:szCs w:val="20"/>
                          </w:rPr>
                          <m:t>l</m:t>
                        </m:r>
                      </m:e>
                      <m:sub>
                        <m:r>
                          <w:rPr>
                            <w:rFonts w:ascii="Cambria Math" w:hAnsi="Cambria Math"/>
                            <w:sz w:val="20"/>
                            <w:szCs w:val="20"/>
                          </w:rPr>
                          <m:t>s</m:t>
                        </m:r>
                      </m:sub>
                    </m:sSub>
                    <m:r>
                      <w:rPr>
                        <w:rFonts w:ascii="Cambria Math" w:hAnsi="Cambria Math"/>
                        <w:sz w:val="20"/>
                        <w:szCs w:val="20"/>
                      </w:rPr>
                      <m:t xml:space="preserve"> </m:t>
                    </m:r>
                    <m:sSub>
                      <m:sSubPr>
                        <m:ctrlPr>
                          <w:rPr>
                            <w:rFonts w:ascii="Cambria Math" w:hAnsi="Cambria Math"/>
                            <w:b w:val="0"/>
                            <w:i/>
                            <w:sz w:val="20"/>
                            <w:szCs w:val="20"/>
                          </w:rPr>
                        </m:ctrlPr>
                      </m:sSubPr>
                      <m:e>
                        <m:r>
                          <w:rPr>
                            <w:rFonts w:ascii="Cambria Math" w:hAnsi="Cambria Math"/>
                            <w:sz w:val="20"/>
                            <w:szCs w:val="20"/>
                          </w:rPr>
                          <m:t>z</m:t>
                        </m:r>
                      </m:e>
                      <m:sub>
                        <m:r>
                          <w:rPr>
                            <w:rFonts w:ascii="Cambria Math" w:hAnsi="Cambria Math"/>
                            <w:sz w:val="20"/>
                            <w:szCs w:val="20"/>
                          </w:rPr>
                          <m:t>Q</m:t>
                        </m:r>
                      </m:sub>
                    </m:sSub>
                    <m:r>
                      <w:rPr>
                        <w:rFonts w:ascii="Cambria Math" w:hAnsi="Cambria Math"/>
                        <w:sz w:val="20"/>
                        <w:szCs w:val="20"/>
                      </w:rPr>
                      <m:t xml:space="preserve"> </m:t>
                    </m:r>
                    <m:sSub>
                      <m:sSubPr>
                        <m:ctrlPr>
                          <w:rPr>
                            <w:rFonts w:ascii="Cambria Math" w:hAnsi="Cambria Math"/>
                            <w:b w:val="0"/>
                            <w:i/>
                            <w:sz w:val="20"/>
                            <w:szCs w:val="20"/>
                          </w:rPr>
                        </m:ctrlPr>
                      </m:sSubPr>
                      <m:e>
                        <m:r>
                          <w:rPr>
                            <w:rFonts w:ascii="Cambria Math" w:hAnsi="Cambria Math"/>
                            <w:sz w:val="20"/>
                            <w:szCs w:val="20"/>
                          </w:rPr>
                          <m:t>w</m:t>
                        </m:r>
                      </m:e>
                      <m:sub>
                        <m:r>
                          <w:rPr>
                            <w:rFonts w:ascii="Cambria Math" w:hAnsi="Cambria Math"/>
                            <w:sz w:val="20"/>
                            <w:szCs w:val="20"/>
                          </w:rPr>
                          <m:t>s</m:t>
                        </m:r>
                      </m:sub>
                    </m:sSub>
                  </m:num>
                  <m:den>
                    <m:r>
                      <w:rPr>
                        <w:rFonts w:ascii="Cambria Math" w:hAnsi="Cambria Math"/>
                        <w:sz w:val="20"/>
                        <w:szCs w:val="20"/>
                      </w:rPr>
                      <m:t>2</m:t>
                    </m:r>
                  </m:den>
                </m:f>
              </m:oMath>
            </m:oMathPara>
          </w:p>
          <w:p w:rsidR="008A5A58" w:rsidRPr="00432D71" w:rsidRDefault="008A5A58" w:rsidP="008A5A58">
            <w:pPr>
              <w:jc w:val="center"/>
              <w:rPr>
                <w:b w:val="0"/>
                <w:sz w:val="20"/>
                <w:szCs w:val="20"/>
              </w:rPr>
            </w:pPr>
          </w:p>
        </w:tc>
        <w:tc>
          <w:tcPr>
            <w:tcW w:w="703"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2D71">
              <w:rPr>
                <w:sz w:val="20"/>
                <w:szCs w:val="20"/>
              </w:rPr>
              <w:t>(2)</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432D71" w:rsidRDefault="00E952CF" w:rsidP="008A5A58">
            <w:pPr>
              <w:rPr>
                <w:b w:val="0"/>
                <w:sz w:val="20"/>
                <w:szCs w:val="20"/>
              </w:rPr>
            </w:pPr>
            <m:oMathPara>
              <m:oMath>
                <m:sSub>
                  <m:sSubPr>
                    <m:ctrlPr>
                      <w:rPr>
                        <w:rFonts w:ascii="Cambria Math" w:hAnsi="Cambria Math"/>
                        <w:b w:val="0"/>
                        <w:i/>
                        <w:sz w:val="20"/>
                        <w:szCs w:val="20"/>
                      </w:rPr>
                    </m:ctrlPr>
                  </m:sSubPr>
                  <m:e>
                    <m:r>
                      <w:rPr>
                        <w:rFonts w:ascii="Cambria Math" w:hAnsi="Cambria Math"/>
                        <w:sz w:val="20"/>
                        <w:szCs w:val="20"/>
                      </w:rPr>
                      <m:t>Φ</m:t>
                    </m:r>
                  </m:e>
                  <m:sub>
                    <m:r>
                      <w:rPr>
                        <w:rFonts w:ascii="Cambria Math" w:hAnsi="Cambria Math"/>
                        <w:sz w:val="20"/>
                        <w:szCs w:val="20"/>
                      </w:rPr>
                      <m:t>pp</m:t>
                    </m:r>
                  </m:sub>
                </m:sSub>
                <m:r>
                  <w:rPr>
                    <w:rFonts w:ascii="Cambria Math" w:hAnsi="Cambria Math"/>
                    <w:sz w:val="20"/>
                    <w:szCs w:val="20"/>
                  </w:rPr>
                  <m:t>=</m:t>
                </m:r>
                <m:f>
                  <m:fPr>
                    <m:ctrlPr>
                      <w:rPr>
                        <w:rFonts w:ascii="Cambria Math" w:hAnsi="Cambria Math"/>
                        <w:b w:val="0"/>
                        <w:i/>
                        <w:sz w:val="20"/>
                        <w:szCs w:val="20"/>
                      </w:rPr>
                    </m:ctrlPr>
                  </m:fPr>
                  <m:num>
                    <m:r>
                      <w:rPr>
                        <w:rFonts w:ascii="Cambria Math" w:hAnsi="Cambria Math"/>
                        <w:sz w:val="20"/>
                        <w:szCs w:val="20"/>
                      </w:rPr>
                      <m:t xml:space="preserve">2 </m:t>
                    </m:r>
                    <m:sSub>
                      <m:sSubPr>
                        <m:ctrlPr>
                          <w:rPr>
                            <w:rFonts w:ascii="Cambria Math" w:hAnsi="Cambria Math"/>
                            <w:b w:val="0"/>
                            <w:i/>
                            <w:sz w:val="20"/>
                            <w:szCs w:val="20"/>
                          </w:rPr>
                        </m:ctrlPr>
                      </m:sSubPr>
                      <m:e>
                        <m:r>
                          <w:rPr>
                            <w:rFonts w:ascii="Cambria Math" w:hAnsi="Cambria Math"/>
                            <w:sz w:val="20"/>
                            <w:szCs w:val="20"/>
                          </w:rPr>
                          <m:t>L</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b w:val="0"/>
                            <w:i/>
                            <w:sz w:val="20"/>
                            <w:szCs w:val="20"/>
                          </w:rPr>
                        </m:ctrlPr>
                      </m:sSubPr>
                      <m:e>
                        <m:r>
                          <w:rPr>
                            <w:rFonts w:ascii="Cambria Math" w:hAnsi="Cambria Math"/>
                            <w:sz w:val="20"/>
                            <w:szCs w:val="20"/>
                          </w:rPr>
                          <m:t>D</m:t>
                        </m:r>
                      </m:e>
                      <m:sub>
                        <m:r>
                          <w:rPr>
                            <w:rFonts w:ascii="Cambria Math" w:hAnsi="Cambria Math"/>
                            <w:sz w:val="20"/>
                            <w:szCs w:val="20"/>
                          </w:rPr>
                          <m:t>is</m:t>
                        </m:r>
                      </m:sub>
                    </m:sSub>
                    <m:r>
                      <w:rPr>
                        <w:rFonts w:ascii="Cambria Math" w:hAnsi="Cambria Math"/>
                        <w:sz w:val="20"/>
                        <w:szCs w:val="20"/>
                      </w:rPr>
                      <m:t xml:space="preserve"> </m:t>
                    </m:r>
                    <m:acc>
                      <m:accPr>
                        <m:ctrlPr>
                          <w:rPr>
                            <w:rFonts w:ascii="Cambria Math" w:hAnsi="Cambria Math"/>
                            <w:b w:val="0"/>
                            <w:i/>
                            <w:sz w:val="20"/>
                            <w:szCs w:val="20"/>
                          </w:rPr>
                        </m:ctrlPr>
                      </m:accPr>
                      <m:e>
                        <m:r>
                          <w:rPr>
                            <w:rFonts w:ascii="Cambria Math" w:hAnsi="Cambria Math"/>
                            <w:sz w:val="20"/>
                            <w:szCs w:val="20"/>
                          </w:rPr>
                          <m:t>B</m:t>
                        </m:r>
                      </m:e>
                    </m:acc>
                  </m:num>
                  <m:den>
                    <m:r>
                      <w:rPr>
                        <w:rFonts w:ascii="Cambria Math" w:hAnsi="Cambria Math"/>
                        <w:sz w:val="20"/>
                        <w:szCs w:val="20"/>
                      </w:rPr>
                      <m:t>p</m:t>
                    </m:r>
                  </m:den>
                </m:f>
              </m:oMath>
            </m:oMathPara>
          </w:p>
          <w:p w:rsidR="008A5A58" w:rsidRPr="00432D71" w:rsidRDefault="008A5A58" w:rsidP="008A5A58">
            <w:pPr>
              <w:rPr>
                <w:b w:val="0"/>
                <w:sz w:val="20"/>
                <w:szCs w:val="20"/>
              </w:rPr>
            </w:pPr>
          </w:p>
        </w:tc>
        <w:tc>
          <w:tcPr>
            <w:tcW w:w="703"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2D71">
              <w:rPr>
                <w:sz w:val="20"/>
                <w:szCs w:val="20"/>
              </w:rPr>
              <w:t>(3)</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432D71" w:rsidRDefault="00432D71" w:rsidP="008A5A58">
            <w:pPr>
              <w:rPr>
                <w:b w:val="0"/>
                <w:sz w:val="20"/>
                <w:szCs w:val="20"/>
              </w:rPr>
            </w:pPr>
            <m:oMathPara>
              <m:oMath>
                <m:r>
                  <w:rPr>
                    <w:rFonts w:ascii="Cambria Math" w:hAnsi="Cambria Math"/>
                    <w:sz w:val="20"/>
                    <w:szCs w:val="20"/>
                  </w:rPr>
                  <m:t>f=</m:t>
                </m:r>
                <m:f>
                  <m:fPr>
                    <m:ctrlPr>
                      <w:rPr>
                        <w:rFonts w:ascii="Cambria Math" w:hAnsi="Cambria Math"/>
                        <w:b w:val="0"/>
                        <w:i/>
                        <w:sz w:val="20"/>
                        <w:szCs w:val="20"/>
                      </w:rPr>
                    </m:ctrlPr>
                  </m:fPr>
                  <m:num>
                    <m:sSub>
                      <m:sSubPr>
                        <m:ctrlPr>
                          <w:rPr>
                            <w:rFonts w:ascii="Cambria Math" w:hAnsi="Cambria Math"/>
                            <w:b w:val="0"/>
                            <w:i/>
                            <w:sz w:val="20"/>
                            <w:szCs w:val="20"/>
                          </w:rPr>
                        </m:ctrlPr>
                      </m:sSubPr>
                      <m:e>
                        <m:r>
                          <w:rPr>
                            <w:rFonts w:ascii="Cambria Math" w:hAnsi="Cambria Math"/>
                            <w:sz w:val="20"/>
                            <w:szCs w:val="20"/>
                          </w:rPr>
                          <m:t>N</m:t>
                        </m:r>
                      </m:e>
                      <m:sub>
                        <m:r>
                          <w:rPr>
                            <w:rFonts w:ascii="Cambria Math" w:hAnsi="Cambria Math"/>
                            <w:sz w:val="20"/>
                            <w:szCs w:val="20"/>
                          </w:rPr>
                          <m:t>r</m:t>
                        </m:r>
                      </m:sub>
                    </m:sSub>
                    <m:r>
                      <w:rPr>
                        <w:rFonts w:ascii="Cambria Math" w:hAnsi="Cambria Math"/>
                        <w:sz w:val="20"/>
                        <w:szCs w:val="20"/>
                      </w:rPr>
                      <m:t xml:space="preserve"> p</m:t>
                    </m:r>
                  </m:num>
                  <m:den>
                    <m:r>
                      <w:rPr>
                        <w:rFonts w:ascii="Cambria Math" w:hAnsi="Cambria Math"/>
                        <w:sz w:val="20"/>
                        <w:szCs w:val="20"/>
                      </w:rPr>
                      <m:t>120</m:t>
                    </m:r>
                  </m:den>
                </m:f>
              </m:oMath>
            </m:oMathPara>
          </w:p>
          <w:p w:rsidR="008A5A58" w:rsidRPr="00432D71" w:rsidRDefault="008A5A58" w:rsidP="008A5A58">
            <w:pPr>
              <w:rPr>
                <w:b w:val="0"/>
                <w:sz w:val="20"/>
                <w:szCs w:val="20"/>
              </w:rPr>
            </w:pPr>
          </w:p>
        </w:tc>
        <w:tc>
          <w:tcPr>
            <w:tcW w:w="703"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2D71">
              <w:rPr>
                <w:sz w:val="20"/>
                <w:szCs w:val="20"/>
              </w:rPr>
              <w:t>(4)</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432D71" w:rsidRDefault="00E952CF" w:rsidP="008A5A58">
            <w:pPr>
              <w:rPr>
                <w:b w:val="0"/>
                <w:sz w:val="20"/>
                <w:szCs w:val="20"/>
              </w:rPr>
            </w:pPr>
            <m:oMathPara>
              <m:oMath>
                <m:sSub>
                  <m:sSubPr>
                    <m:ctrlPr>
                      <w:rPr>
                        <w:rFonts w:ascii="Cambria Math" w:hAnsi="Cambria Math"/>
                        <w:b w:val="0"/>
                        <w:i/>
                        <w:sz w:val="20"/>
                        <w:szCs w:val="20"/>
                      </w:rPr>
                    </m:ctrlPr>
                  </m:sSubPr>
                  <m:e>
                    <m:r>
                      <w:rPr>
                        <w:rFonts w:ascii="Cambria Math" w:hAnsi="Cambria Math"/>
                        <w:sz w:val="20"/>
                        <w:szCs w:val="20"/>
                      </w:rPr>
                      <m:t>m</m:t>
                    </m:r>
                  </m:e>
                  <m:sub>
                    <m:r>
                      <w:rPr>
                        <w:rFonts w:ascii="Cambria Math" w:hAnsi="Cambria Math"/>
                        <w:sz w:val="20"/>
                        <w:szCs w:val="20"/>
                      </w:rPr>
                      <m:t>a</m:t>
                    </m:r>
                  </m:sub>
                </m:sSub>
                <m:r>
                  <w:rPr>
                    <w:rFonts w:ascii="Cambria Math" w:hAnsi="Cambria Math"/>
                    <w:sz w:val="20"/>
                    <w:szCs w:val="20"/>
                  </w:rPr>
                  <m:t>=</m:t>
                </m:r>
                <m:f>
                  <m:fPr>
                    <m:ctrlPr>
                      <w:rPr>
                        <w:rFonts w:ascii="Cambria Math" w:hAnsi="Cambria Math"/>
                        <w:b w:val="0"/>
                        <w:i/>
                        <w:sz w:val="20"/>
                        <w:szCs w:val="20"/>
                      </w:rPr>
                    </m:ctrlPr>
                  </m:fPr>
                  <m:num>
                    <m:r>
                      <w:rPr>
                        <w:rFonts w:ascii="Cambria Math" w:hAnsi="Cambria Math"/>
                        <w:sz w:val="20"/>
                        <w:szCs w:val="20"/>
                      </w:rPr>
                      <m:t xml:space="preserve"> </m:t>
                    </m:r>
                    <m:sSub>
                      <m:sSubPr>
                        <m:ctrlPr>
                          <w:rPr>
                            <w:rFonts w:ascii="Cambria Math" w:hAnsi="Cambria Math"/>
                            <w:b w:val="0"/>
                            <w:i/>
                            <w:sz w:val="20"/>
                            <w:szCs w:val="20"/>
                          </w:rPr>
                        </m:ctrlPr>
                      </m:sSubPr>
                      <m:e>
                        <m:r>
                          <w:rPr>
                            <w:rFonts w:ascii="Cambria Math" w:hAnsi="Cambria Math"/>
                            <w:sz w:val="20"/>
                            <w:szCs w:val="20"/>
                          </w:rPr>
                          <m:t>V</m:t>
                        </m:r>
                      </m:e>
                      <m:sub>
                        <m:r>
                          <w:rPr>
                            <w:rFonts w:ascii="Cambria Math" w:hAnsi="Cambria Math"/>
                            <w:sz w:val="20"/>
                            <w:szCs w:val="20"/>
                          </w:rPr>
                          <m:t>phm</m:t>
                        </m:r>
                      </m:sub>
                    </m:sSub>
                    <m:r>
                      <w:rPr>
                        <w:rFonts w:ascii="Cambria Math" w:hAnsi="Cambria Math"/>
                        <w:sz w:val="20"/>
                        <w:szCs w:val="20"/>
                      </w:rPr>
                      <m:t xml:space="preserve"> 2 </m:t>
                    </m:r>
                    <m:rad>
                      <m:radPr>
                        <m:degHide m:val="1"/>
                        <m:ctrlPr>
                          <w:rPr>
                            <w:rFonts w:ascii="Cambria Math" w:hAnsi="Cambria Math"/>
                            <w:b w:val="0"/>
                            <w:i/>
                            <w:sz w:val="20"/>
                            <w:szCs w:val="20"/>
                          </w:rPr>
                        </m:ctrlPr>
                      </m:radPr>
                      <m:deg/>
                      <m:e>
                        <m:r>
                          <w:rPr>
                            <w:rFonts w:ascii="Cambria Math" w:hAnsi="Cambria Math"/>
                            <w:sz w:val="20"/>
                            <w:szCs w:val="20"/>
                          </w:rPr>
                          <m:t>2</m:t>
                        </m:r>
                      </m:e>
                    </m:rad>
                  </m:num>
                  <m:den>
                    <m:sSub>
                      <m:sSubPr>
                        <m:ctrlPr>
                          <w:rPr>
                            <w:rFonts w:ascii="Cambria Math" w:hAnsi="Cambria Math"/>
                            <w:b w:val="0"/>
                            <w:i/>
                            <w:sz w:val="20"/>
                            <w:szCs w:val="20"/>
                          </w:rPr>
                        </m:ctrlPr>
                      </m:sSubPr>
                      <m:e>
                        <m:r>
                          <w:rPr>
                            <w:rFonts w:ascii="Cambria Math" w:hAnsi="Cambria Math"/>
                            <w:sz w:val="20"/>
                            <w:szCs w:val="20"/>
                          </w:rPr>
                          <m:t>V</m:t>
                        </m:r>
                      </m:e>
                      <m:sub>
                        <m:r>
                          <w:rPr>
                            <w:rFonts w:ascii="Cambria Math" w:hAnsi="Cambria Math"/>
                            <w:sz w:val="20"/>
                            <w:szCs w:val="20"/>
                          </w:rPr>
                          <m:t>dcm</m:t>
                        </m:r>
                      </m:sub>
                    </m:sSub>
                  </m:den>
                </m:f>
              </m:oMath>
            </m:oMathPara>
          </w:p>
          <w:p w:rsidR="008A5A58" w:rsidRPr="00432D71" w:rsidRDefault="008A5A58" w:rsidP="008A5A58">
            <w:pPr>
              <w:rPr>
                <w:b w:val="0"/>
                <w:sz w:val="20"/>
                <w:szCs w:val="20"/>
              </w:rPr>
            </w:pPr>
          </w:p>
        </w:tc>
        <w:tc>
          <w:tcPr>
            <w:tcW w:w="703"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2D71">
              <w:rPr>
                <w:sz w:val="20"/>
                <w:szCs w:val="20"/>
              </w:rPr>
              <w:t>(5)</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823" w:type="dxa"/>
            <w:vAlign w:val="center"/>
          </w:tcPr>
          <w:p w:rsidR="008A5A58" w:rsidRPr="00432D71" w:rsidRDefault="00E952CF" w:rsidP="00234AC8">
            <w:pPr>
              <w:pStyle w:val="BodyTextKeep"/>
              <w:ind w:right="0"/>
              <w:rPr>
                <w:b w:val="0"/>
                <w:sz w:val="20"/>
                <w:szCs w:val="20"/>
              </w:rPr>
            </w:pPr>
            <m:oMathPara>
              <m:oMath>
                <m:sSub>
                  <m:sSubPr>
                    <m:ctrlPr>
                      <w:rPr>
                        <w:rFonts w:ascii="Cambria Math" w:hAnsi="Cambria Math"/>
                        <w:b w:val="0"/>
                        <w:i/>
                        <w:sz w:val="20"/>
                        <w:szCs w:val="20"/>
                      </w:rPr>
                    </m:ctrlPr>
                  </m:sSubPr>
                  <m:e>
                    <m:r>
                      <w:rPr>
                        <w:rFonts w:ascii="Cambria Math" w:hAnsi="Cambria Math"/>
                        <w:sz w:val="20"/>
                        <w:szCs w:val="20"/>
                      </w:rPr>
                      <m:t>I</m:t>
                    </m:r>
                  </m:e>
                  <m:sub>
                    <m:r>
                      <w:rPr>
                        <w:rFonts w:ascii="Cambria Math" w:hAnsi="Cambria Math"/>
                        <w:sz w:val="20"/>
                        <w:szCs w:val="20"/>
                      </w:rPr>
                      <m:t>phm</m:t>
                    </m:r>
                  </m:sub>
                </m:sSub>
                <m:r>
                  <w:rPr>
                    <w:rFonts w:ascii="Cambria Math" w:hAnsi="Cambria Math"/>
                    <w:sz w:val="20"/>
                    <w:szCs w:val="20"/>
                  </w:rPr>
                  <m:t>=</m:t>
                </m:r>
                <m:f>
                  <m:fPr>
                    <m:ctrlPr>
                      <w:rPr>
                        <w:rFonts w:ascii="Cambria Math" w:hAnsi="Cambria Math"/>
                        <w:b w:val="0"/>
                        <w:i/>
                        <w:sz w:val="20"/>
                        <w:szCs w:val="20"/>
                      </w:rPr>
                    </m:ctrlPr>
                  </m:fPr>
                  <m:num>
                    <m:r>
                      <w:rPr>
                        <w:rFonts w:ascii="Cambria Math" w:hAnsi="Cambria Math"/>
                        <w:sz w:val="20"/>
                        <w:szCs w:val="20"/>
                      </w:rPr>
                      <m:t xml:space="preserve"> </m:t>
                    </m:r>
                    <m:sSub>
                      <m:sSubPr>
                        <m:ctrlPr>
                          <w:rPr>
                            <w:rFonts w:ascii="Cambria Math" w:hAnsi="Cambria Math"/>
                            <w:b w:val="0"/>
                            <w:i/>
                            <w:sz w:val="20"/>
                            <w:szCs w:val="20"/>
                          </w:rPr>
                        </m:ctrlPr>
                      </m:sSubPr>
                      <m:e>
                        <m:r>
                          <w:rPr>
                            <w:rFonts w:ascii="Cambria Math" w:hAnsi="Cambria Math"/>
                            <w:sz w:val="20"/>
                            <w:szCs w:val="20"/>
                          </w:rPr>
                          <m:t>P</m:t>
                        </m:r>
                      </m:e>
                      <m:sub>
                        <m:r>
                          <w:rPr>
                            <w:rFonts w:ascii="Cambria Math" w:hAnsi="Cambria Math"/>
                            <w:sz w:val="20"/>
                            <w:szCs w:val="20"/>
                          </w:rPr>
                          <m:t>outm</m:t>
                        </m:r>
                      </m:sub>
                    </m:sSub>
                  </m:num>
                  <m:den>
                    <m:r>
                      <w:rPr>
                        <w:rFonts w:ascii="Cambria Math" w:hAnsi="Cambria Math"/>
                        <w:sz w:val="20"/>
                        <w:szCs w:val="20"/>
                      </w:rPr>
                      <m:t xml:space="preserve">3 </m:t>
                    </m:r>
                    <m:sSub>
                      <m:sSubPr>
                        <m:ctrlPr>
                          <w:rPr>
                            <w:rFonts w:ascii="Cambria Math" w:hAnsi="Cambria Math"/>
                            <w:b w:val="0"/>
                            <w:i/>
                            <w:sz w:val="20"/>
                            <w:szCs w:val="20"/>
                          </w:rPr>
                        </m:ctrlPr>
                      </m:sSubPr>
                      <m:e>
                        <m:r>
                          <w:rPr>
                            <w:rFonts w:ascii="Cambria Math" w:hAnsi="Cambria Math"/>
                            <w:sz w:val="20"/>
                            <w:szCs w:val="20"/>
                          </w:rPr>
                          <m:t>η</m:t>
                        </m:r>
                      </m:e>
                      <m:sub>
                        <m:r>
                          <w:rPr>
                            <w:rFonts w:ascii="Cambria Math" w:hAnsi="Cambria Math"/>
                            <w:sz w:val="20"/>
                            <w:szCs w:val="20"/>
                          </w:rPr>
                          <m:t>m</m:t>
                        </m:r>
                      </m:sub>
                    </m:sSub>
                    <m:r>
                      <w:rPr>
                        <w:rFonts w:ascii="Cambria Math" w:hAnsi="Cambria Math"/>
                        <w:sz w:val="20"/>
                        <w:szCs w:val="20"/>
                      </w:rPr>
                      <m:t xml:space="preserve"> </m:t>
                    </m:r>
                    <m:func>
                      <m:funcPr>
                        <m:ctrlPr>
                          <w:rPr>
                            <w:rFonts w:ascii="Cambria Math" w:hAnsi="Cambria Math"/>
                            <w:b w:val="0"/>
                            <w:i/>
                            <w:sz w:val="20"/>
                            <w:szCs w:val="20"/>
                          </w:rPr>
                        </m:ctrlPr>
                      </m:funcPr>
                      <m:fName>
                        <m:r>
                          <m:rPr>
                            <m:sty m:val="p"/>
                          </m:rPr>
                          <w:rPr>
                            <w:rFonts w:ascii="Cambria Math" w:hAnsi="Cambria Math"/>
                            <w:sz w:val="20"/>
                            <w:szCs w:val="20"/>
                          </w:rPr>
                          <m:t>cos</m:t>
                        </m:r>
                      </m:fName>
                      <m:e>
                        <m:d>
                          <m:dPr>
                            <m:ctrlPr>
                              <w:rPr>
                                <w:rFonts w:ascii="Cambria Math" w:hAnsi="Cambria Math"/>
                                <w:b w:val="0"/>
                                <w:i/>
                                <w:sz w:val="20"/>
                                <w:szCs w:val="20"/>
                              </w:rPr>
                            </m:ctrlPr>
                          </m:dPr>
                          <m:e>
                            <m:r>
                              <w:rPr>
                                <w:rFonts w:ascii="Cambria Math" w:hAnsi="Cambria Math"/>
                                <w:sz w:val="20"/>
                                <w:szCs w:val="20"/>
                              </w:rPr>
                              <m:t>φ</m:t>
                            </m:r>
                          </m:e>
                        </m:d>
                      </m:e>
                    </m:func>
                    <m:sSub>
                      <m:sSubPr>
                        <m:ctrlPr>
                          <w:rPr>
                            <w:rFonts w:ascii="Cambria Math" w:hAnsi="Cambria Math"/>
                            <w:b w:val="0"/>
                            <w:i/>
                            <w:sz w:val="20"/>
                            <w:szCs w:val="20"/>
                          </w:rPr>
                        </m:ctrlPr>
                      </m:sSubPr>
                      <m:e>
                        <m:r>
                          <w:rPr>
                            <w:rFonts w:ascii="Cambria Math" w:hAnsi="Cambria Math"/>
                            <w:sz w:val="20"/>
                            <w:szCs w:val="20"/>
                          </w:rPr>
                          <m:t>V</m:t>
                        </m:r>
                      </m:e>
                      <m:sub>
                        <m:r>
                          <w:rPr>
                            <w:rFonts w:ascii="Cambria Math" w:hAnsi="Cambria Math"/>
                            <w:sz w:val="20"/>
                            <w:szCs w:val="20"/>
                          </w:rPr>
                          <m:t>phm</m:t>
                        </m:r>
                      </m:sub>
                    </m:sSub>
                  </m:den>
                </m:f>
              </m:oMath>
            </m:oMathPara>
          </w:p>
        </w:tc>
        <w:tc>
          <w:tcPr>
            <w:tcW w:w="703"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32D71">
              <w:rPr>
                <w:sz w:val="20"/>
                <w:szCs w:val="20"/>
              </w:rPr>
              <w:t>(6)</w:t>
            </w:r>
          </w:p>
        </w:tc>
      </w:tr>
    </w:tbl>
    <w:p w:rsidR="008A5A58" w:rsidRDefault="008A5A58" w:rsidP="000C15D4">
      <w:pPr>
        <w:ind w:firstLine="284"/>
        <w:jc w:val="both"/>
        <w:rPr>
          <w:sz w:val="22"/>
          <w:szCs w:val="22"/>
        </w:rPr>
      </w:pPr>
    </w:p>
    <w:p w:rsidR="001B2DE0" w:rsidRDefault="001B2DE0" w:rsidP="001B2DE0">
      <w:pPr>
        <w:ind w:firstLine="284"/>
        <w:jc w:val="both"/>
        <w:rPr>
          <w:sz w:val="22"/>
          <w:szCs w:val="22"/>
        </w:rPr>
      </w:pPr>
      <w:r w:rsidRPr="001B2DE0">
        <w:rPr>
          <w:sz w:val="22"/>
          <w:szCs w:val="22"/>
        </w:rPr>
        <w:lastRenderedPageBreak/>
        <w:t xml:space="preserve">Bu çıkarımlar doğrultusunda, iki farklı tipte GaN seçilmiş ve bu iki </w:t>
      </w:r>
      <w:r w:rsidR="00234AC8">
        <w:rPr>
          <w:sz w:val="22"/>
          <w:szCs w:val="22"/>
        </w:rPr>
        <w:t>yarıiletken</w:t>
      </w:r>
      <w:r w:rsidRPr="001B2DE0">
        <w:rPr>
          <w:sz w:val="22"/>
          <w:szCs w:val="22"/>
        </w:rPr>
        <w:t xml:space="preserve"> üzerinde kayıp analizi yapılarak en iyi anahtarlama frekansı seçilmiştir. Bu analiz sırasında sürücü verimi (yalnızca yarıiletkenler dâhil olmak üzere) hedefi % 98 olarak belirlenmiştir. TMMS’lerde anahtarlama frekansı</w:t>
      </w:r>
      <w:r w:rsidR="00B118C1">
        <w:rPr>
          <w:sz w:val="22"/>
          <w:szCs w:val="22"/>
        </w:rPr>
        <w:t xml:space="preserve"> (</w:t>
      </w:r>
      <w:r w:rsidR="00B118C1" w:rsidRPr="00B118C1">
        <w:rPr>
          <w:i/>
          <w:sz w:val="22"/>
          <w:szCs w:val="22"/>
        </w:rPr>
        <w:t>f</w:t>
      </w:r>
      <w:r w:rsidR="00B118C1" w:rsidRPr="00B118C1">
        <w:rPr>
          <w:i/>
          <w:sz w:val="22"/>
          <w:szCs w:val="22"/>
          <w:vertAlign w:val="subscript"/>
        </w:rPr>
        <w:t>sw</w:t>
      </w:r>
      <w:r w:rsidR="00B118C1">
        <w:rPr>
          <w:sz w:val="22"/>
          <w:szCs w:val="22"/>
        </w:rPr>
        <w:t>)</w:t>
      </w:r>
      <w:r w:rsidRPr="001B2DE0">
        <w:rPr>
          <w:sz w:val="22"/>
          <w:szCs w:val="22"/>
        </w:rPr>
        <w:t xml:space="preserve"> seçiminde iki kritik durum vardır. Anahtarlama frekansı arttıkça DA bara kondansatör boyutları küçültülebilmektedir. Diğer bir taraftan, anahtarlama frekansı arttıkça yarıiletkenlerin kayıpları artmaktadır. Bu çalışmada anahtarlama frekansı verim hedefi kullanılarak belirlenecektir. TMMS sistemini standart motor sürücü sistemi ile karşılaştırmak amacıyla, aynı anma değerlerinde tek bir motor sürücü eviricisine sahip IGBT</w:t>
      </w:r>
      <w:r w:rsidR="00234AC8">
        <w:rPr>
          <w:sz w:val="22"/>
          <w:szCs w:val="22"/>
        </w:rPr>
        <w:t xml:space="preserve"> kullanılan</w:t>
      </w:r>
      <w:r w:rsidRPr="001B2DE0">
        <w:rPr>
          <w:sz w:val="22"/>
          <w:szCs w:val="22"/>
        </w:rPr>
        <w:t xml:space="preserve"> bir devre daha tasarlanmıştır. Bu tasarımda kullanılan IGBT ve seçilen iki farklı tipte GaN transistorlar ve parametreleri Tablo 2‘de gösterilmiştir.</w:t>
      </w:r>
    </w:p>
    <w:p w:rsidR="00234AC8" w:rsidRDefault="00234AC8" w:rsidP="001B2DE0">
      <w:pPr>
        <w:ind w:firstLine="284"/>
        <w:jc w:val="both"/>
        <w:rPr>
          <w:sz w:val="22"/>
          <w:szCs w:val="22"/>
        </w:rPr>
      </w:pPr>
    </w:p>
    <w:p w:rsidR="00234AC8" w:rsidRPr="008A5A58" w:rsidRDefault="00234AC8" w:rsidP="00234AC8">
      <w:pPr>
        <w:jc w:val="center"/>
        <w:rPr>
          <w:b/>
          <w:sz w:val="20"/>
          <w:szCs w:val="20"/>
        </w:rPr>
      </w:pPr>
      <w:r w:rsidRPr="008A5A58">
        <w:rPr>
          <w:b/>
          <w:sz w:val="20"/>
          <w:szCs w:val="20"/>
        </w:rPr>
        <w:t xml:space="preserve">Tablo 2: </w:t>
      </w:r>
      <w:r w:rsidRPr="008A5A58">
        <w:rPr>
          <w:sz w:val="20"/>
          <w:szCs w:val="20"/>
        </w:rPr>
        <w:t xml:space="preserve">Seçilen </w:t>
      </w:r>
      <w:r>
        <w:rPr>
          <w:sz w:val="20"/>
          <w:szCs w:val="20"/>
        </w:rPr>
        <w:t>yarıiletkenler</w:t>
      </w:r>
      <w:r w:rsidRPr="008A5A58">
        <w:rPr>
          <w:sz w:val="20"/>
          <w:szCs w:val="20"/>
        </w:rPr>
        <w:t xml:space="preserve"> ve parametreleri</w:t>
      </w:r>
    </w:p>
    <w:tbl>
      <w:tblPr>
        <w:tblStyle w:val="TableGrid"/>
        <w:tblW w:w="45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1276"/>
        <w:gridCol w:w="1275"/>
        <w:gridCol w:w="1134"/>
      </w:tblGrid>
      <w:tr w:rsidR="00234AC8" w:rsidRPr="001E76A7" w:rsidTr="00234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bottom w:val="single" w:sz="4" w:space="0" w:color="auto"/>
              <w:right w:val="single" w:sz="4" w:space="0" w:color="auto"/>
            </w:tcBorders>
          </w:tcPr>
          <w:p w:rsidR="00234AC8" w:rsidRPr="00E248D6" w:rsidRDefault="00234AC8" w:rsidP="00E83977">
            <w:pPr>
              <w:pStyle w:val="BodyTextKeep"/>
              <w:ind w:right="0"/>
              <w:jc w:val="center"/>
              <w:rPr>
                <w:sz w:val="16"/>
                <w:szCs w:val="16"/>
              </w:rPr>
            </w:pPr>
          </w:p>
        </w:tc>
        <w:tc>
          <w:tcPr>
            <w:tcW w:w="1276" w:type="dxa"/>
            <w:tcBorders>
              <w:top w:val="single" w:sz="4" w:space="0" w:color="auto"/>
              <w:left w:val="single" w:sz="4" w:space="0" w:color="auto"/>
              <w:bottom w:val="single" w:sz="4" w:space="0" w:color="auto"/>
            </w:tcBorders>
          </w:tcPr>
          <w:p w:rsidR="00234AC8" w:rsidRPr="00E248D6" w:rsidRDefault="00234AC8"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r w:rsidRPr="00E248D6">
              <w:rPr>
                <w:sz w:val="16"/>
                <w:szCs w:val="16"/>
              </w:rPr>
              <w:t>FP35R12KT4P</w:t>
            </w:r>
          </w:p>
        </w:tc>
        <w:tc>
          <w:tcPr>
            <w:tcW w:w="1275" w:type="dxa"/>
            <w:tcBorders>
              <w:top w:val="single" w:sz="4" w:space="0" w:color="auto"/>
              <w:bottom w:val="single" w:sz="4" w:space="0" w:color="auto"/>
            </w:tcBorders>
          </w:tcPr>
          <w:p w:rsidR="00234AC8" w:rsidRPr="00E248D6" w:rsidRDefault="00234AC8"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r w:rsidRPr="00E248D6">
              <w:rPr>
                <w:sz w:val="16"/>
                <w:szCs w:val="16"/>
              </w:rPr>
              <w:t>TPH3205WSB</w:t>
            </w:r>
          </w:p>
        </w:tc>
        <w:tc>
          <w:tcPr>
            <w:tcW w:w="1134" w:type="dxa"/>
            <w:tcBorders>
              <w:top w:val="single" w:sz="4" w:space="0" w:color="auto"/>
              <w:bottom w:val="single" w:sz="4" w:space="0" w:color="auto"/>
            </w:tcBorders>
          </w:tcPr>
          <w:p w:rsidR="00234AC8" w:rsidRPr="00E248D6" w:rsidRDefault="00234AC8"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r w:rsidRPr="00E248D6">
              <w:rPr>
                <w:sz w:val="16"/>
                <w:szCs w:val="16"/>
              </w:rPr>
              <w:t>GS66508B</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right w:val="single" w:sz="4" w:space="0" w:color="auto"/>
            </w:tcBorders>
          </w:tcPr>
          <w:p w:rsidR="00234AC8" w:rsidRPr="00E248D6" w:rsidRDefault="00234AC8" w:rsidP="00E83977">
            <w:pPr>
              <w:pStyle w:val="BodyTextKeep"/>
              <w:ind w:right="0"/>
              <w:jc w:val="center"/>
              <w:rPr>
                <w:sz w:val="16"/>
                <w:szCs w:val="16"/>
              </w:rPr>
            </w:pPr>
            <w:r w:rsidRPr="00E248D6">
              <w:rPr>
                <w:sz w:val="16"/>
                <w:szCs w:val="16"/>
              </w:rPr>
              <w:t>Tipi</w:t>
            </w:r>
          </w:p>
        </w:tc>
        <w:tc>
          <w:tcPr>
            <w:tcW w:w="1276" w:type="dxa"/>
            <w:tcBorders>
              <w:top w:val="single" w:sz="4" w:space="0" w:color="auto"/>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IGBT</w:t>
            </w:r>
          </w:p>
        </w:tc>
        <w:tc>
          <w:tcPr>
            <w:tcW w:w="1275" w:type="dxa"/>
            <w:tcBorders>
              <w:top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Cascode GaN</w:t>
            </w:r>
          </w:p>
        </w:tc>
        <w:tc>
          <w:tcPr>
            <w:tcW w:w="1134" w:type="dxa"/>
            <w:tcBorders>
              <w:top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E-mode GaN</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Üretici</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Infineon</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Transphorm</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GaN systems</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Gerilim</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1200 V</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650 V</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650 V</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Akım</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35 A</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35 A</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30 A</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V</w:t>
            </w:r>
            <w:r w:rsidRPr="00E248D6">
              <w:rPr>
                <w:sz w:val="16"/>
                <w:szCs w:val="16"/>
                <w:vertAlign w:val="subscript"/>
              </w:rPr>
              <w:t>ce,sat</w:t>
            </w:r>
            <w:proofErr w:type="spellEnd"/>
          </w:p>
        </w:tc>
        <w:tc>
          <w:tcPr>
            <w:tcW w:w="1276" w:type="dxa"/>
            <w:tcBorders>
              <w:left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2,15 V</w:t>
            </w:r>
          </w:p>
        </w:tc>
        <w:tc>
          <w:tcPr>
            <w:tcW w:w="1275"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w:t>
            </w:r>
          </w:p>
        </w:tc>
        <w:tc>
          <w:tcPr>
            <w:tcW w:w="1134" w:type="dxa"/>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w:t>
            </w:r>
          </w:p>
        </w:tc>
      </w:tr>
      <w:tr w:rsidR="00234AC8" w:rsidRPr="001E76A7" w:rsidTr="00234AC8">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4" w:space="0" w:color="auto"/>
              <w:right w:val="single" w:sz="4" w:space="0" w:color="auto"/>
            </w:tcBorders>
          </w:tcPr>
          <w:p w:rsidR="00234AC8" w:rsidRPr="00E248D6" w:rsidRDefault="00234AC8" w:rsidP="00E83977">
            <w:pPr>
              <w:pStyle w:val="BodyTextKeep"/>
              <w:ind w:right="0"/>
              <w:jc w:val="center"/>
              <w:rPr>
                <w:sz w:val="16"/>
                <w:szCs w:val="16"/>
              </w:rPr>
            </w:pPr>
            <w:proofErr w:type="spellStart"/>
            <w:r w:rsidRPr="00E248D6">
              <w:rPr>
                <w:sz w:val="16"/>
                <w:szCs w:val="16"/>
              </w:rPr>
              <w:t>R</w:t>
            </w:r>
            <w:r w:rsidRPr="00E248D6">
              <w:rPr>
                <w:sz w:val="16"/>
                <w:szCs w:val="16"/>
                <w:vertAlign w:val="subscript"/>
              </w:rPr>
              <w:t>ds,on</w:t>
            </w:r>
            <w:proofErr w:type="spellEnd"/>
          </w:p>
        </w:tc>
        <w:tc>
          <w:tcPr>
            <w:tcW w:w="1276" w:type="dxa"/>
            <w:tcBorders>
              <w:left w:val="single" w:sz="4" w:space="0" w:color="auto"/>
              <w:bottom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w:t>
            </w:r>
          </w:p>
        </w:tc>
        <w:tc>
          <w:tcPr>
            <w:tcW w:w="1275" w:type="dxa"/>
            <w:tcBorders>
              <w:bottom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60 mΩ</w:t>
            </w:r>
          </w:p>
        </w:tc>
        <w:tc>
          <w:tcPr>
            <w:tcW w:w="1134" w:type="dxa"/>
            <w:tcBorders>
              <w:bottom w:val="single" w:sz="4" w:space="0" w:color="auto"/>
            </w:tcBorders>
          </w:tcPr>
          <w:p w:rsidR="00234AC8" w:rsidRPr="00E248D6" w:rsidRDefault="00234AC8"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E248D6">
              <w:rPr>
                <w:sz w:val="16"/>
                <w:szCs w:val="16"/>
              </w:rPr>
              <w:t>50 mΩ</w:t>
            </w:r>
          </w:p>
        </w:tc>
      </w:tr>
    </w:tbl>
    <w:p w:rsidR="00234AC8" w:rsidRDefault="00234AC8" w:rsidP="00234AC8">
      <w:pPr>
        <w:rPr>
          <w:sz w:val="18"/>
          <w:szCs w:val="18"/>
        </w:rPr>
      </w:pPr>
    </w:p>
    <w:p w:rsidR="008A5A58" w:rsidRDefault="001B2DE0" w:rsidP="001B2DE0">
      <w:pPr>
        <w:ind w:firstLine="284"/>
        <w:jc w:val="both"/>
        <w:rPr>
          <w:sz w:val="22"/>
          <w:szCs w:val="22"/>
        </w:rPr>
      </w:pPr>
      <w:r w:rsidRPr="001B2DE0">
        <w:rPr>
          <w:sz w:val="22"/>
          <w:szCs w:val="22"/>
        </w:rPr>
        <w:t>Güç yarıiletken kayıpları, transistor</w:t>
      </w:r>
      <w:r w:rsidR="00234AC8">
        <w:rPr>
          <w:sz w:val="22"/>
          <w:szCs w:val="22"/>
        </w:rPr>
        <w:t xml:space="preserve"> ileri</w:t>
      </w:r>
      <w:r w:rsidRPr="001B2DE0">
        <w:rPr>
          <w:sz w:val="22"/>
          <w:szCs w:val="22"/>
        </w:rPr>
        <w:t xml:space="preserve"> iletim kayıpları (</w:t>
      </w:r>
      <w:r w:rsidRPr="00234AC8">
        <w:rPr>
          <w:i/>
          <w:sz w:val="22"/>
          <w:szCs w:val="22"/>
        </w:rPr>
        <w:t>P</w:t>
      </w:r>
      <w:r w:rsidRPr="00234AC8">
        <w:rPr>
          <w:i/>
          <w:sz w:val="22"/>
          <w:szCs w:val="22"/>
          <w:vertAlign w:val="subscript"/>
        </w:rPr>
        <w:t>tc</w:t>
      </w:r>
      <w:r w:rsidRPr="001B2DE0">
        <w:rPr>
          <w:sz w:val="22"/>
          <w:szCs w:val="22"/>
        </w:rPr>
        <w:t>)</w:t>
      </w:r>
      <w:r w:rsidR="00234AC8">
        <w:rPr>
          <w:sz w:val="22"/>
          <w:szCs w:val="22"/>
        </w:rPr>
        <w:t>, transistor</w:t>
      </w:r>
      <w:r w:rsidRPr="001B2DE0">
        <w:rPr>
          <w:sz w:val="22"/>
          <w:szCs w:val="22"/>
        </w:rPr>
        <w:t xml:space="preserve"> anahtarlama kayıpları (</w:t>
      </w:r>
      <w:r w:rsidRPr="00234AC8">
        <w:rPr>
          <w:i/>
          <w:sz w:val="22"/>
          <w:szCs w:val="22"/>
        </w:rPr>
        <w:t>P</w:t>
      </w:r>
      <w:r w:rsidRPr="00234AC8">
        <w:rPr>
          <w:i/>
          <w:sz w:val="22"/>
          <w:szCs w:val="22"/>
          <w:vertAlign w:val="subscript"/>
        </w:rPr>
        <w:t>ts</w:t>
      </w:r>
      <w:r w:rsidRPr="001B2DE0">
        <w:rPr>
          <w:sz w:val="22"/>
          <w:szCs w:val="22"/>
        </w:rPr>
        <w:t xml:space="preserve">), </w:t>
      </w:r>
      <w:r w:rsidR="00234AC8">
        <w:rPr>
          <w:sz w:val="22"/>
          <w:szCs w:val="22"/>
        </w:rPr>
        <w:t>transistor geri iletim (IGBT için ters-</w:t>
      </w:r>
      <w:r w:rsidRPr="001B2DE0">
        <w:rPr>
          <w:sz w:val="22"/>
          <w:szCs w:val="22"/>
        </w:rPr>
        <w:t>paralel diyot</w:t>
      </w:r>
      <w:r w:rsidR="00234AC8">
        <w:rPr>
          <w:sz w:val="22"/>
          <w:szCs w:val="22"/>
        </w:rPr>
        <w:t>)</w:t>
      </w:r>
      <w:r w:rsidRPr="001B2DE0">
        <w:rPr>
          <w:sz w:val="22"/>
          <w:szCs w:val="22"/>
        </w:rPr>
        <w:t xml:space="preserve"> kayıpları (</w:t>
      </w:r>
      <w:r w:rsidRPr="00234AC8">
        <w:rPr>
          <w:i/>
          <w:sz w:val="22"/>
          <w:szCs w:val="22"/>
        </w:rPr>
        <w:t>P</w:t>
      </w:r>
      <w:r w:rsidRPr="00234AC8">
        <w:rPr>
          <w:i/>
          <w:sz w:val="22"/>
          <w:szCs w:val="22"/>
          <w:vertAlign w:val="subscript"/>
        </w:rPr>
        <w:t>dc</w:t>
      </w:r>
      <w:r w:rsidRPr="001B2DE0">
        <w:rPr>
          <w:sz w:val="22"/>
          <w:szCs w:val="22"/>
        </w:rPr>
        <w:t xml:space="preserve">) ve </w:t>
      </w:r>
      <w:r w:rsidR="00234AC8">
        <w:rPr>
          <w:sz w:val="22"/>
          <w:szCs w:val="22"/>
        </w:rPr>
        <w:t>IGBT için ters-</w:t>
      </w:r>
      <w:r w:rsidR="00234AC8" w:rsidRPr="001B2DE0">
        <w:rPr>
          <w:sz w:val="22"/>
          <w:szCs w:val="22"/>
        </w:rPr>
        <w:t>paralel diyot</w:t>
      </w:r>
      <w:r w:rsidR="00234AC8">
        <w:rPr>
          <w:sz w:val="22"/>
          <w:szCs w:val="22"/>
        </w:rPr>
        <w:t xml:space="preserve"> ters toparlanma kayıpları </w:t>
      </w:r>
      <w:r w:rsidRPr="001B2DE0">
        <w:rPr>
          <w:sz w:val="22"/>
          <w:szCs w:val="22"/>
        </w:rPr>
        <w:t>(</w:t>
      </w:r>
      <w:r w:rsidRPr="00234AC8">
        <w:rPr>
          <w:i/>
          <w:sz w:val="22"/>
          <w:szCs w:val="22"/>
        </w:rPr>
        <w:t>P</w:t>
      </w:r>
      <w:r w:rsidRPr="00234AC8">
        <w:rPr>
          <w:i/>
          <w:sz w:val="22"/>
          <w:szCs w:val="22"/>
          <w:vertAlign w:val="subscript"/>
        </w:rPr>
        <w:t>dr</w:t>
      </w:r>
      <w:r w:rsidRPr="001B2DE0">
        <w:rPr>
          <w:sz w:val="22"/>
          <w:szCs w:val="22"/>
        </w:rPr>
        <w:t xml:space="preserve">) şeklinde </w:t>
      </w:r>
      <w:r w:rsidR="00234AC8">
        <w:rPr>
          <w:sz w:val="22"/>
          <w:szCs w:val="22"/>
        </w:rPr>
        <w:t>sınıflandırılmıştır</w:t>
      </w:r>
      <w:r w:rsidRPr="001B2DE0">
        <w:rPr>
          <w:sz w:val="22"/>
          <w:szCs w:val="22"/>
        </w:rPr>
        <w:t>. Sözü geçen kayıpların hesaplanmasında kullanılan formüller Eşitlik 7-1</w:t>
      </w:r>
      <w:r w:rsidR="00B118C1">
        <w:rPr>
          <w:sz w:val="22"/>
          <w:szCs w:val="22"/>
        </w:rPr>
        <w:t>2</w:t>
      </w:r>
      <w:r w:rsidRPr="001B2DE0">
        <w:rPr>
          <w:sz w:val="22"/>
          <w:szCs w:val="22"/>
        </w:rPr>
        <w:t xml:space="preserve">’de görülebilir. Bu eşitliklerde, </w:t>
      </w:r>
      <w:r w:rsidRPr="00B118C1">
        <w:rPr>
          <w:i/>
          <w:sz w:val="22"/>
          <w:szCs w:val="22"/>
        </w:rPr>
        <w:t>E</w:t>
      </w:r>
      <w:r w:rsidRPr="00B118C1">
        <w:rPr>
          <w:i/>
          <w:sz w:val="22"/>
          <w:szCs w:val="22"/>
          <w:vertAlign w:val="subscript"/>
        </w:rPr>
        <w:t>on</w:t>
      </w:r>
      <w:r w:rsidR="00B118C1" w:rsidRPr="00B118C1">
        <w:rPr>
          <w:i/>
          <w:sz w:val="22"/>
          <w:szCs w:val="22"/>
        </w:rPr>
        <w:t>,</w:t>
      </w:r>
      <w:r w:rsidRPr="00B118C1">
        <w:rPr>
          <w:i/>
          <w:sz w:val="22"/>
          <w:szCs w:val="22"/>
        </w:rPr>
        <w:t xml:space="preserve"> E</w:t>
      </w:r>
      <w:r w:rsidRPr="00B118C1">
        <w:rPr>
          <w:i/>
          <w:sz w:val="22"/>
          <w:szCs w:val="22"/>
          <w:vertAlign w:val="subscript"/>
        </w:rPr>
        <w:t>off</w:t>
      </w:r>
      <w:r w:rsidRPr="001B2DE0">
        <w:rPr>
          <w:sz w:val="22"/>
          <w:szCs w:val="22"/>
        </w:rPr>
        <w:t xml:space="preserve"> </w:t>
      </w:r>
      <w:r w:rsidR="00B118C1">
        <w:rPr>
          <w:sz w:val="22"/>
          <w:szCs w:val="22"/>
        </w:rPr>
        <w:t xml:space="preserve">ve </w:t>
      </w:r>
      <w:r w:rsidR="00B118C1" w:rsidRPr="00B118C1">
        <w:rPr>
          <w:i/>
          <w:sz w:val="22"/>
          <w:szCs w:val="22"/>
        </w:rPr>
        <w:t>E</w:t>
      </w:r>
      <w:r w:rsidR="00B118C1" w:rsidRPr="00B118C1">
        <w:rPr>
          <w:i/>
          <w:sz w:val="22"/>
          <w:szCs w:val="22"/>
          <w:vertAlign w:val="subscript"/>
        </w:rPr>
        <w:t>oss</w:t>
      </w:r>
      <w:r w:rsidR="00B118C1" w:rsidRPr="001B2DE0">
        <w:rPr>
          <w:sz w:val="22"/>
          <w:szCs w:val="22"/>
        </w:rPr>
        <w:t xml:space="preserve"> </w:t>
      </w:r>
      <w:r w:rsidRPr="001B2DE0">
        <w:rPr>
          <w:sz w:val="22"/>
          <w:szCs w:val="22"/>
        </w:rPr>
        <w:t>açılma</w:t>
      </w:r>
      <w:r w:rsidR="00B118C1">
        <w:rPr>
          <w:sz w:val="22"/>
          <w:szCs w:val="22"/>
        </w:rPr>
        <w:t>,</w:t>
      </w:r>
      <w:r w:rsidRPr="001B2DE0">
        <w:rPr>
          <w:sz w:val="22"/>
          <w:szCs w:val="22"/>
        </w:rPr>
        <w:t xml:space="preserve"> kapanma </w:t>
      </w:r>
      <w:r w:rsidR="00B118C1">
        <w:rPr>
          <w:sz w:val="22"/>
          <w:szCs w:val="22"/>
        </w:rPr>
        <w:t xml:space="preserve">ve </w:t>
      </w:r>
      <w:r w:rsidR="00B118C1" w:rsidRPr="00B118C1">
        <w:rPr>
          <w:i/>
          <w:sz w:val="22"/>
          <w:szCs w:val="22"/>
        </w:rPr>
        <w:t>C</w:t>
      </w:r>
      <w:r w:rsidR="00B118C1" w:rsidRPr="00B118C1">
        <w:rPr>
          <w:i/>
          <w:sz w:val="22"/>
          <w:szCs w:val="22"/>
          <w:vertAlign w:val="subscript"/>
        </w:rPr>
        <w:t>oss</w:t>
      </w:r>
      <w:r w:rsidR="00B118C1" w:rsidRPr="00B118C1">
        <w:rPr>
          <w:i/>
          <w:sz w:val="22"/>
          <w:szCs w:val="22"/>
        </w:rPr>
        <w:t xml:space="preserve"> </w:t>
      </w:r>
      <w:r w:rsidR="00B118C1">
        <w:rPr>
          <w:sz w:val="22"/>
          <w:szCs w:val="22"/>
        </w:rPr>
        <w:t xml:space="preserve">kapasitansı üzerindeki </w:t>
      </w:r>
      <w:r w:rsidRPr="001B2DE0">
        <w:rPr>
          <w:sz w:val="22"/>
          <w:szCs w:val="22"/>
        </w:rPr>
        <w:t xml:space="preserve">enerjileri, </w:t>
      </w:r>
      <w:r w:rsidRPr="00B118C1">
        <w:rPr>
          <w:i/>
          <w:sz w:val="22"/>
          <w:szCs w:val="22"/>
        </w:rPr>
        <w:t>I</w:t>
      </w:r>
      <w:r w:rsidRPr="00B118C1">
        <w:rPr>
          <w:i/>
          <w:sz w:val="22"/>
          <w:szCs w:val="22"/>
          <w:vertAlign w:val="subscript"/>
        </w:rPr>
        <w:t>cp</w:t>
      </w:r>
      <w:r w:rsidRPr="001B2DE0">
        <w:rPr>
          <w:sz w:val="22"/>
          <w:szCs w:val="22"/>
        </w:rPr>
        <w:t xml:space="preserve"> ve </w:t>
      </w:r>
      <w:r w:rsidRPr="00B118C1">
        <w:rPr>
          <w:i/>
          <w:sz w:val="22"/>
          <w:szCs w:val="22"/>
        </w:rPr>
        <w:t>I</w:t>
      </w:r>
      <w:r w:rsidRPr="00B118C1">
        <w:rPr>
          <w:i/>
          <w:sz w:val="22"/>
          <w:szCs w:val="22"/>
          <w:vertAlign w:val="subscript"/>
        </w:rPr>
        <w:t>ep</w:t>
      </w:r>
      <w:r w:rsidRPr="001B2DE0">
        <w:rPr>
          <w:sz w:val="22"/>
          <w:szCs w:val="22"/>
        </w:rPr>
        <w:t xml:space="preserve"> </w:t>
      </w:r>
      <w:r w:rsidR="00B118C1">
        <w:rPr>
          <w:sz w:val="22"/>
          <w:szCs w:val="22"/>
        </w:rPr>
        <w:t xml:space="preserve">IGBT ileri </w:t>
      </w:r>
      <w:r w:rsidRPr="001B2DE0">
        <w:rPr>
          <w:sz w:val="22"/>
          <w:szCs w:val="22"/>
        </w:rPr>
        <w:t>iletim ve ters iletim tepe akımları,</w:t>
      </w:r>
      <w:r w:rsidR="00B118C1" w:rsidRPr="00B118C1">
        <w:rPr>
          <w:i/>
          <w:sz w:val="22"/>
          <w:szCs w:val="22"/>
        </w:rPr>
        <w:t xml:space="preserve"> I</w:t>
      </w:r>
      <w:r w:rsidR="00B118C1">
        <w:rPr>
          <w:i/>
          <w:sz w:val="22"/>
          <w:szCs w:val="22"/>
          <w:vertAlign w:val="subscript"/>
        </w:rPr>
        <w:t>d</w:t>
      </w:r>
      <w:r w:rsidR="00B118C1" w:rsidRPr="00B118C1">
        <w:rPr>
          <w:i/>
          <w:sz w:val="22"/>
          <w:szCs w:val="22"/>
          <w:vertAlign w:val="subscript"/>
        </w:rPr>
        <w:t>p</w:t>
      </w:r>
      <w:r w:rsidR="00B118C1" w:rsidRPr="001B2DE0">
        <w:rPr>
          <w:sz w:val="22"/>
          <w:szCs w:val="22"/>
        </w:rPr>
        <w:t xml:space="preserve"> ve </w:t>
      </w:r>
      <w:r w:rsidR="00B118C1" w:rsidRPr="00B118C1">
        <w:rPr>
          <w:i/>
          <w:sz w:val="22"/>
          <w:szCs w:val="22"/>
        </w:rPr>
        <w:t>I</w:t>
      </w:r>
      <w:r w:rsidR="00B118C1">
        <w:rPr>
          <w:i/>
          <w:sz w:val="22"/>
          <w:szCs w:val="22"/>
          <w:vertAlign w:val="subscript"/>
        </w:rPr>
        <w:t>s</w:t>
      </w:r>
      <w:r w:rsidR="00B118C1" w:rsidRPr="00B118C1">
        <w:rPr>
          <w:i/>
          <w:sz w:val="22"/>
          <w:szCs w:val="22"/>
          <w:vertAlign w:val="subscript"/>
        </w:rPr>
        <w:t>p</w:t>
      </w:r>
      <w:r w:rsidR="00B118C1" w:rsidRPr="001B2DE0">
        <w:rPr>
          <w:sz w:val="22"/>
          <w:szCs w:val="22"/>
        </w:rPr>
        <w:t xml:space="preserve"> </w:t>
      </w:r>
      <w:r w:rsidR="00B118C1">
        <w:rPr>
          <w:sz w:val="22"/>
          <w:szCs w:val="22"/>
        </w:rPr>
        <w:t xml:space="preserve">GaN ileri </w:t>
      </w:r>
      <w:r w:rsidR="00B118C1" w:rsidRPr="001B2DE0">
        <w:rPr>
          <w:sz w:val="22"/>
          <w:szCs w:val="22"/>
        </w:rPr>
        <w:t>iletim ve ters iletim tepe akımları</w:t>
      </w:r>
      <w:r w:rsidRPr="001B2DE0">
        <w:rPr>
          <w:sz w:val="22"/>
          <w:szCs w:val="22"/>
        </w:rPr>
        <w:t xml:space="preserve"> </w:t>
      </w:r>
      <w:r w:rsidRPr="00B118C1">
        <w:rPr>
          <w:i/>
          <w:sz w:val="22"/>
          <w:szCs w:val="22"/>
        </w:rPr>
        <w:t>V</w:t>
      </w:r>
      <w:r w:rsidRPr="00B118C1">
        <w:rPr>
          <w:i/>
          <w:sz w:val="22"/>
          <w:szCs w:val="22"/>
          <w:vertAlign w:val="subscript"/>
        </w:rPr>
        <w:t>ce,sat</w:t>
      </w:r>
      <w:r w:rsidRPr="001B2DE0">
        <w:rPr>
          <w:sz w:val="22"/>
          <w:szCs w:val="22"/>
        </w:rPr>
        <w:t xml:space="preserve"> doyma gerilim düşümü, </w:t>
      </w:r>
      <w:r w:rsidRPr="00B118C1">
        <w:rPr>
          <w:i/>
          <w:sz w:val="22"/>
          <w:szCs w:val="22"/>
        </w:rPr>
        <w:t>R</w:t>
      </w:r>
      <w:r w:rsidRPr="00B118C1">
        <w:rPr>
          <w:i/>
          <w:sz w:val="22"/>
          <w:szCs w:val="22"/>
          <w:vertAlign w:val="subscript"/>
        </w:rPr>
        <w:t>ds,on</w:t>
      </w:r>
      <w:r w:rsidRPr="001B2DE0">
        <w:rPr>
          <w:sz w:val="22"/>
          <w:szCs w:val="22"/>
        </w:rPr>
        <w:t xml:space="preserve"> iletim durumu direnci, </w:t>
      </w:r>
      <w:r w:rsidRPr="00B118C1">
        <w:rPr>
          <w:i/>
          <w:sz w:val="22"/>
          <w:szCs w:val="22"/>
        </w:rPr>
        <w:t>V</w:t>
      </w:r>
      <w:r w:rsidRPr="00B118C1">
        <w:rPr>
          <w:i/>
          <w:sz w:val="22"/>
          <w:szCs w:val="22"/>
          <w:vertAlign w:val="subscript"/>
        </w:rPr>
        <w:t>ec</w:t>
      </w:r>
      <w:r w:rsidRPr="001B2DE0">
        <w:rPr>
          <w:sz w:val="22"/>
          <w:szCs w:val="22"/>
        </w:rPr>
        <w:t xml:space="preserve"> diyotun gerilim düşümü,</w:t>
      </w:r>
      <w:r w:rsidRPr="00B118C1">
        <w:rPr>
          <w:i/>
          <w:sz w:val="22"/>
          <w:szCs w:val="22"/>
        </w:rPr>
        <w:t xml:space="preserve"> I</w:t>
      </w:r>
      <w:r w:rsidRPr="00B118C1">
        <w:rPr>
          <w:i/>
          <w:sz w:val="22"/>
          <w:szCs w:val="22"/>
          <w:vertAlign w:val="subscript"/>
        </w:rPr>
        <w:t>rr</w:t>
      </w:r>
      <w:r w:rsidRPr="001B2DE0">
        <w:rPr>
          <w:sz w:val="22"/>
          <w:szCs w:val="22"/>
        </w:rPr>
        <w:t xml:space="preserve"> ve </w:t>
      </w:r>
      <w:r w:rsidRPr="00B118C1">
        <w:rPr>
          <w:i/>
          <w:sz w:val="22"/>
          <w:szCs w:val="22"/>
        </w:rPr>
        <w:t>t</w:t>
      </w:r>
      <w:r w:rsidRPr="00B118C1">
        <w:rPr>
          <w:i/>
          <w:sz w:val="22"/>
          <w:szCs w:val="22"/>
          <w:vertAlign w:val="subscript"/>
        </w:rPr>
        <w:t>rr</w:t>
      </w:r>
      <w:r w:rsidRPr="001B2DE0">
        <w:rPr>
          <w:sz w:val="22"/>
          <w:szCs w:val="22"/>
        </w:rPr>
        <w:t xml:space="preserve"> diyotlar için toparlanma akımı ve zamanı, ve </w:t>
      </w:r>
      <w:r w:rsidRPr="00B118C1">
        <w:rPr>
          <w:i/>
          <w:sz w:val="22"/>
          <w:szCs w:val="22"/>
        </w:rPr>
        <w:t>V</w:t>
      </w:r>
      <w:r w:rsidRPr="00B118C1">
        <w:rPr>
          <w:i/>
          <w:sz w:val="22"/>
          <w:szCs w:val="22"/>
          <w:vertAlign w:val="subscript"/>
        </w:rPr>
        <w:t>ce,p</w:t>
      </w:r>
      <w:r w:rsidRPr="001B2DE0">
        <w:rPr>
          <w:sz w:val="22"/>
          <w:szCs w:val="22"/>
        </w:rPr>
        <w:t xml:space="preserve"> ise ters toparlanma gerilimi tepe değeridir. </w:t>
      </w:r>
    </w:p>
    <w:p w:rsidR="008A5A58" w:rsidRPr="000B25A5" w:rsidRDefault="008A5A58" w:rsidP="008A5A58">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560"/>
      </w:tblGrid>
      <w:tr w:rsidR="008A5A58" w:rsidRPr="00432D71" w:rsidTr="00B11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432D71" w:rsidRDefault="00E952CF" w:rsidP="008A5A58">
            <w:pP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b w:val="0"/>
                        <w:i/>
                        <w:sz w:val="18"/>
                        <w:szCs w:val="18"/>
                      </w:rPr>
                    </m:ctrlPr>
                  </m:dPr>
                  <m:e>
                    <m:f>
                      <m:fPr>
                        <m:ctrlPr>
                          <w:rPr>
                            <w:rFonts w:ascii="Cambria Math" w:hAnsi="Cambria Math"/>
                            <w:b w:val="0"/>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b w:val="0"/>
                            <w:i/>
                            <w:sz w:val="18"/>
                            <w:szCs w:val="18"/>
                          </w:rPr>
                        </m:ctrlPr>
                      </m:fPr>
                      <m:num>
                        <m:sSub>
                          <m:sSubPr>
                            <m:ctrlPr>
                              <w:rPr>
                                <w:rFonts w:ascii="Cambria Math" w:hAnsi="Cambria Math"/>
                                <w:b w:val="0"/>
                                <w:i/>
                                <w:sz w:val="20"/>
                                <w:szCs w:val="20"/>
                              </w:rPr>
                            </m:ctrlPr>
                          </m:sSubPr>
                          <m:e>
                            <m:r>
                              <w:rPr>
                                <w:rFonts w:ascii="Cambria Math" w:hAnsi="Cambria Math"/>
                                <w:sz w:val="20"/>
                                <w:szCs w:val="20"/>
                              </w:rPr>
                              <m:t>m</m:t>
                            </m:r>
                          </m:e>
                          <m:sub>
                            <m:r>
                              <w:rPr>
                                <w:rFonts w:ascii="Cambria Math" w:hAnsi="Cambria Math"/>
                                <w:sz w:val="20"/>
                                <w:szCs w:val="20"/>
                              </w:rPr>
                              <m:t>a</m:t>
                            </m:r>
                          </m:sub>
                        </m:sSub>
                        <m:func>
                          <m:funcPr>
                            <m:ctrlPr>
                              <w:rPr>
                                <w:rFonts w:ascii="Cambria Math" w:hAnsi="Cambria Math"/>
                                <w:b w:val="0"/>
                                <w:i/>
                                <w:sz w:val="20"/>
                                <w:szCs w:val="20"/>
                              </w:rPr>
                            </m:ctrlPr>
                          </m:funcPr>
                          <m:fName>
                            <m:r>
                              <m:rPr>
                                <m:sty m:val="p"/>
                              </m:rPr>
                              <w:rPr>
                                <w:rFonts w:ascii="Cambria Math" w:hAnsi="Cambria Math"/>
                                <w:sz w:val="20"/>
                                <w:szCs w:val="20"/>
                              </w:rPr>
                              <m:t>cos</m:t>
                            </m:r>
                          </m:fName>
                          <m:e>
                            <m:d>
                              <m:dPr>
                                <m:ctrlPr>
                                  <w:rPr>
                                    <w:rFonts w:ascii="Cambria Math" w:hAnsi="Cambria Math"/>
                                    <w:b w:val="0"/>
                                    <w:i/>
                                    <w:sz w:val="20"/>
                                    <w:szCs w:val="20"/>
                                  </w:rPr>
                                </m:ctrlPr>
                              </m:dPr>
                              <m:e>
                                <m:r>
                                  <w:rPr>
                                    <w:rFonts w:ascii="Cambria Math" w:hAnsi="Cambria Math"/>
                                    <w:sz w:val="20"/>
                                    <w:szCs w:val="20"/>
                                  </w:rPr>
                                  <m:t>φ</m:t>
                                </m:r>
                              </m:e>
                            </m:d>
                          </m:e>
                        </m:func>
                      </m:num>
                      <m:den>
                        <m:r>
                          <w:rPr>
                            <w:rFonts w:ascii="Cambria Math" w:hAnsi="Cambria Math"/>
                            <w:sz w:val="18"/>
                            <w:szCs w:val="18"/>
                          </w:rPr>
                          <m:t>3 π</m:t>
                        </m:r>
                      </m:den>
                    </m:f>
                  </m:e>
                </m:d>
                <m:r>
                  <w:rPr>
                    <w:rFonts w:ascii="Cambria Math" w:hAnsi="Cambria Math"/>
                    <w:sz w:val="18"/>
                    <w:szCs w:val="18"/>
                  </w:rPr>
                  <m:t xml:space="preserve">    (IGBT)</m:t>
                </m:r>
              </m:oMath>
            </m:oMathPara>
          </w:p>
          <w:p w:rsidR="008A5A58" w:rsidRPr="00432D71" w:rsidRDefault="008A5A58" w:rsidP="008A5A58">
            <w:pPr>
              <w:rPr>
                <w:b w:val="0"/>
                <w:sz w:val="18"/>
                <w:szCs w:val="18"/>
              </w:rPr>
            </w:pPr>
          </w:p>
        </w:tc>
        <w:tc>
          <w:tcPr>
            <w:tcW w:w="560" w:type="dxa"/>
            <w:vAlign w:val="center"/>
          </w:tcPr>
          <w:p w:rsidR="008A5A58" w:rsidRPr="00432D71" w:rsidRDefault="008A5A58" w:rsidP="008A5A58">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432D71">
              <w:rPr>
                <w:b w:val="0"/>
                <w:sz w:val="18"/>
                <w:szCs w:val="18"/>
              </w:rPr>
              <w:t>(7)</w:t>
            </w:r>
          </w:p>
        </w:tc>
      </w:tr>
      <w:tr w:rsidR="008A5A58" w:rsidRPr="00432D71"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432D71" w:rsidRDefault="00E952CF" w:rsidP="008A5A58">
            <w:pP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b w:val="0"/>
                        <w:i/>
                        <w:sz w:val="18"/>
                        <w:szCs w:val="18"/>
                      </w:rPr>
                    </m:ctrlPr>
                  </m:sSupPr>
                  <m:e>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dp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b w:val="0"/>
                        <w:i/>
                        <w:sz w:val="18"/>
                        <w:szCs w:val="18"/>
                      </w:rPr>
                    </m:ctrlPr>
                  </m:dPr>
                  <m:e>
                    <m:f>
                      <m:fPr>
                        <m:ctrlPr>
                          <w:rPr>
                            <w:rFonts w:ascii="Cambria Math" w:hAnsi="Cambria Math"/>
                            <w:b w:val="0"/>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b w:val="0"/>
                            <w:i/>
                            <w:sz w:val="18"/>
                            <w:szCs w:val="18"/>
                          </w:rPr>
                        </m:ctrlPr>
                      </m:fPr>
                      <m:num>
                        <m:sSub>
                          <m:sSubPr>
                            <m:ctrlPr>
                              <w:rPr>
                                <w:rFonts w:ascii="Cambria Math" w:hAnsi="Cambria Math"/>
                                <w:b w:val="0"/>
                                <w:i/>
                                <w:sz w:val="20"/>
                                <w:szCs w:val="20"/>
                              </w:rPr>
                            </m:ctrlPr>
                          </m:sSubPr>
                          <m:e>
                            <m:r>
                              <w:rPr>
                                <w:rFonts w:ascii="Cambria Math" w:hAnsi="Cambria Math"/>
                                <w:sz w:val="20"/>
                                <w:szCs w:val="20"/>
                              </w:rPr>
                              <m:t>m</m:t>
                            </m:r>
                          </m:e>
                          <m:sub>
                            <m:r>
                              <w:rPr>
                                <w:rFonts w:ascii="Cambria Math" w:hAnsi="Cambria Math"/>
                                <w:sz w:val="20"/>
                                <w:szCs w:val="20"/>
                              </w:rPr>
                              <m:t>a</m:t>
                            </m:r>
                          </m:sub>
                        </m:sSub>
                        <m:func>
                          <m:funcPr>
                            <m:ctrlPr>
                              <w:rPr>
                                <w:rFonts w:ascii="Cambria Math" w:hAnsi="Cambria Math"/>
                                <w:b w:val="0"/>
                                <w:i/>
                                <w:sz w:val="20"/>
                                <w:szCs w:val="20"/>
                              </w:rPr>
                            </m:ctrlPr>
                          </m:funcPr>
                          <m:fName>
                            <m:r>
                              <m:rPr>
                                <m:sty m:val="p"/>
                              </m:rPr>
                              <w:rPr>
                                <w:rFonts w:ascii="Cambria Math" w:hAnsi="Cambria Math"/>
                                <w:sz w:val="20"/>
                                <w:szCs w:val="20"/>
                              </w:rPr>
                              <m:t>cos</m:t>
                            </m:r>
                          </m:fName>
                          <m:e>
                            <m:d>
                              <m:dPr>
                                <m:ctrlPr>
                                  <w:rPr>
                                    <w:rFonts w:ascii="Cambria Math" w:hAnsi="Cambria Math"/>
                                    <w:b w:val="0"/>
                                    <w:i/>
                                    <w:sz w:val="20"/>
                                    <w:szCs w:val="20"/>
                                  </w:rPr>
                                </m:ctrlPr>
                              </m:dPr>
                              <m:e>
                                <m:r>
                                  <w:rPr>
                                    <w:rFonts w:ascii="Cambria Math" w:hAnsi="Cambria Math"/>
                                    <w:sz w:val="20"/>
                                    <w:szCs w:val="20"/>
                                  </w:rPr>
                                  <m:t>φ</m:t>
                                </m:r>
                              </m:e>
                            </m:d>
                          </m:e>
                        </m:func>
                      </m:num>
                      <m:den>
                        <m:r>
                          <w:rPr>
                            <w:rFonts w:ascii="Cambria Math" w:hAnsi="Cambria Math"/>
                            <w:sz w:val="18"/>
                            <w:szCs w:val="18"/>
                          </w:rPr>
                          <m:t>3 π</m:t>
                        </m:r>
                      </m:den>
                    </m:f>
                  </m:e>
                </m:d>
                <m:r>
                  <w:rPr>
                    <w:rFonts w:ascii="Cambria Math" w:hAnsi="Cambria Math"/>
                    <w:sz w:val="18"/>
                    <w:szCs w:val="18"/>
                  </w:rPr>
                  <m:t xml:space="preserve">   (GaN)</m:t>
                </m:r>
              </m:oMath>
            </m:oMathPara>
          </w:p>
          <w:p w:rsidR="008A5A58" w:rsidRPr="00432D71" w:rsidRDefault="008A5A58" w:rsidP="008A5A58">
            <w:pPr>
              <w:rPr>
                <w:b w:val="0"/>
                <w:sz w:val="18"/>
                <w:szCs w:val="18"/>
              </w:rPr>
            </w:pPr>
          </w:p>
        </w:tc>
        <w:tc>
          <w:tcPr>
            <w:tcW w:w="560"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(8)</w:t>
            </w:r>
          </w:p>
        </w:tc>
      </w:tr>
      <w:tr w:rsidR="008A5A58" w:rsidRPr="00432D71"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432D71" w:rsidRDefault="00E952CF" w:rsidP="008A5A58">
            <w:pP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b w:val="0"/>
                        <w:i/>
                        <w:sz w:val="18"/>
                        <w:szCs w:val="18"/>
                      </w:rPr>
                    </m:ctrlPr>
                  </m:dPr>
                  <m:e>
                    <m:sSub>
                      <m:sSubPr>
                        <m:ctrlPr>
                          <w:rPr>
                            <w:rFonts w:ascii="Cambria Math" w:hAnsi="Cambria Math"/>
                            <w:b w:val="0"/>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E</m:t>
                        </m:r>
                      </m:e>
                      <m:sub>
                        <m:r>
                          <w:rPr>
                            <w:rFonts w:ascii="Cambria Math" w:hAnsi="Cambria Math"/>
                            <w:sz w:val="18"/>
                            <w:szCs w:val="18"/>
                          </w:rPr>
                          <m:t>oss</m:t>
                        </m:r>
                      </m:sub>
                    </m:sSub>
                  </m:e>
                </m:d>
                <m:r>
                  <w:rPr>
                    <w:rFonts w:ascii="Cambria Math" w:hAnsi="Cambria Math"/>
                    <w:sz w:val="18"/>
                    <w:szCs w:val="18"/>
                  </w:rPr>
                  <m:t xml:space="preserve"> </m:t>
                </m:r>
                <m:f>
                  <m:fPr>
                    <m:ctrlPr>
                      <w:rPr>
                        <w:rFonts w:ascii="Cambria Math" w:hAnsi="Cambria Math"/>
                        <w:b w:val="0"/>
                        <w:i/>
                        <w:sz w:val="18"/>
                        <w:szCs w:val="18"/>
                      </w:rPr>
                    </m:ctrlPr>
                  </m:fPr>
                  <m:num>
                    <m:sSub>
                      <m:sSubPr>
                        <m:ctrlPr>
                          <w:rPr>
                            <w:rFonts w:ascii="Cambria Math" w:hAnsi="Cambria Math"/>
                            <w:b w:val="0"/>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8A5A58" w:rsidRPr="00432D71" w:rsidRDefault="008A5A58" w:rsidP="008A5A58">
            <w:pPr>
              <w:rPr>
                <w:b w:val="0"/>
                <w:sz w:val="18"/>
                <w:szCs w:val="18"/>
              </w:rPr>
            </w:pPr>
          </w:p>
        </w:tc>
        <w:tc>
          <w:tcPr>
            <w:tcW w:w="560"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(9)</w:t>
            </w:r>
          </w:p>
        </w:tc>
      </w:tr>
      <w:tr w:rsidR="008A5A58" w:rsidRPr="00432D71"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8A5A58" w:rsidRPr="00432D71" w:rsidRDefault="00E952CF" w:rsidP="008A5A58">
            <w:pP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b w:val="0"/>
                        <w:i/>
                        <w:sz w:val="18"/>
                        <w:szCs w:val="18"/>
                      </w:rPr>
                    </m:ctrlPr>
                  </m:dPr>
                  <m:e>
                    <m:f>
                      <m:fPr>
                        <m:ctrlPr>
                          <w:rPr>
                            <w:rFonts w:ascii="Cambria Math" w:hAnsi="Cambria Math"/>
                            <w:b w:val="0"/>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b w:val="0"/>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8A5A58" w:rsidRPr="00432D71" w:rsidRDefault="008A5A58" w:rsidP="008A5A58">
            <w:pPr>
              <w:rPr>
                <w:b w:val="0"/>
                <w:sz w:val="18"/>
                <w:szCs w:val="18"/>
              </w:rPr>
            </w:pPr>
          </w:p>
        </w:tc>
        <w:tc>
          <w:tcPr>
            <w:tcW w:w="560" w:type="dxa"/>
            <w:vAlign w:val="center"/>
          </w:tcPr>
          <w:p w:rsidR="008A5A58" w:rsidRPr="00432D71" w:rsidRDefault="008A5A58"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(10)</w:t>
            </w:r>
          </w:p>
        </w:tc>
      </w:tr>
      <w:tr w:rsidR="00B118C1" w:rsidRPr="00432D71"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B118C1" w:rsidRPr="00432D71" w:rsidRDefault="00E952CF" w:rsidP="00B118C1">
            <w:pP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p>
                  <m:sSupPr>
                    <m:ctrlPr>
                      <w:rPr>
                        <w:rFonts w:ascii="Cambria Math" w:hAnsi="Cambria Math"/>
                        <w:b w:val="0"/>
                        <w:i/>
                        <w:sz w:val="18"/>
                        <w:szCs w:val="18"/>
                      </w:rPr>
                    </m:ctrlPr>
                  </m:sSupPr>
                  <m:e>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sp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b w:val="0"/>
                        <w:i/>
                        <w:sz w:val="18"/>
                        <w:szCs w:val="18"/>
                      </w:rPr>
                    </m:ctrlPr>
                  </m:dPr>
                  <m:e>
                    <m:f>
                      <m:fPr>
                        <m:ctrlPr>
                          <w:rPr>
                            <w:rFonts w:ascii="Cambria Math" w:hAnsi="Cambria Math"/>
                            <w:b w:val="0"/>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b w:val="0"/>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118C1" w:rsidRPr="00432D71" w:rsidRDefault="00B118C1" w:rsidP="00B118C1">
            <w:pPr>
              <w:rPr>
                <w:b w:val="0"/>
                <w:sz w:val="18"/>
                <w:szCs w:val="18"/>
              </w:rPr>
            </w:pPr>
          </w:p>
        </w:tc>
        <w:tc>
          <w:tcPr>
            <w:tcW w:w="560" w:type="dxa"/>
            <w:vAlign w:val="center"/>
          </w:tcPr>
          <w:p w:rsidR="00B118C1" w:rsidRPr="00432D71" w:rsidRDefault="00B118C1" w:rsidP="00B118C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(11)</w:t>
            </w:r>
          </w:p>
        </w:tc>
      </w:tr>
      <w:tr w:rsidR="00B118C1" w:rsidRPr="00432D71" w:rsidTr="00B118C1">
        <w:tc>
          <w:tcPr>
            <w:cnfStyle w:val="001000000000" w:firstRow="0" w:lastRow="0" w:firstColumn="1" w:lastColumn="0" w:oddVBand="0" w:evenVBand="0" w:oddHBand="0" w:evenHBand="0" w:firstRowFirstColumn="0" w:firstRowLastColumn="0" w:lastRowFirstColumn="0" w:lastRowLastColumn="0"/>
            <w:tcW w:w="3793" w:type="dxa"/>
            <w:vAlign w:val="center"/>
          </w:tcPr>
          <w:p w:rsidR="00B118C1" w:rsidRPr="00432D71" w:rsidRDefault="00E952CF" w:rsidP="00B118C1">
            <w:pP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b w:val="0"/>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b w:val="0"/>
                        <w:i/>
                        <w:sz w:val="18"/>
                        <w:szCs w:val="18"/>
                      </w:rPr>
                    </m:ctrlPr>
                  </m:fPr>
                  <m:num>
                    <m:sSub>
                      <m:sSubPr>
                        <m:ctrlPr>
                          <w:rPr>
                            <w:rFonts w:ascii="Cambria Math" w:hAnsi="Cambria Math"/>
                            <w:b w:val="0"/>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0" w:type="dxa"/>
            <w:vAlign w:val="center"/>
          </w:tcPr>
          <w:p w:rsidR="00B118C1" w:rsidRPr="00432D71" w:rsidRDefault="00B118C1" w:rsidP="00B118C1">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(12)</w:t>
            </w:r>
          </w:p>
        </w:tc>
      </w:tr>
    </w:tbl>
    <w:p w:rsidR="008A5A58" w:rsidRDefault="008A5A58" w:rsidP="001B2DE0">
      <w:pPr>
        <w:ind w:firstLine="284"/>
        <w:jc w:val="both"/>
        <w:rPr>
          <w:sz w:val="22"/>
          <w:szCs w:val="22"/>
        </w:rPr>
      </w:pPr>
    </w:p>
    <w:p w:rsidR="001B2DE0" w:rsidRDefault="001B2DE0" w:rsidP="001B2DE0">
      <w:pPr>
        <w:ind w:firstLine="284"/>
        <w:jc w:val="both"/>
        <w:rPr>
          <w:sz w:val="22"/>
          <w:szCs w:val="22"/>
        </w:rPr>
      </w:pPr>
      <w:r w:rsidRPr="001B2DE0">
        <w:rPr>
          <w:sz w:val="22"/>
          <w:szCs w:val="22"/>
        </w:rPr>
        <w:t xml:space="preserve">Daha önce de bahsedildiği gibi, </w:t>
      </w:r>
      <w:r w:rsidR="00B118C1">
        <w:rPr>
          <w:sz w:val="22"/>
          <w:szCs w:val="22"/>
        </w:rPr>
        <w:t>tümleşik motor sürücü</w:t>
      </w:r>
      <w:r w:rsidRPr="001B2DE0">
        <w:rPr>
          <w:sz w:val="22"/>
          <w:szCs w:val="22"/>
        </w:rPr>
        <w:t xml:space="preserve"> sistemlerinde DA bara kondansatörü seçimi oldukça kritiktir. Bu çalışmada, tasarımı yapılan TMMS sistemi için metal film kondansatörler kullanılarak </w:t>
      </w:r>
      <w:r w:rsidR="00B118C1">
        <w:rPr>
          <w:sz w:val="22"/>
          <w:szCs w:val="22"/>
        </w:rPr>
        <w:t>optimum</w:t>
      </w:r>
      <w:r w:rsidRPr="001B2DE0">
        <w:rPr>
          <w:sz w:val="22"/>
          <w:szCs w:val="22"/>
        </w:rPr>
        <w:t xml:space="preserve"> DA bara kondansatör bankası seçimi yapılmıştır. Ayrıca yine konvansiyonel IGBT</w:t>
      </w:r>
      <w:r w:rsidR="00B118C1">
        <w:rPr>
          <w:sz w:val="22"/>
          <w:szCs w:val="22"/>
        </w:rPr>
        <w:t xml:space="preserve"> kullanılan motor sürücü</w:t>
      </w:r>
      <w:r w:rsidRPr="001B2DE0">
        <w:rPr>
          <w:sz w:val="22"/>
          <w:szCs w:val="22"/>
        </w:rPr>
        <w:t xml:space="preserve"> sistem</w:t>
      </w:r>
      <w:r w:rsidR="00B118C1">
        <w:rPr>
          <w:sz w:val="22"/>
          <w:szCs w:val="22"/>
        </w:rPr>
        <w:t>i</w:t>
      </w:r>
      <w:r w:rsidRPr="001B2DE0">
        <w:rPr>
          <w:sz w:val="22"/>
          <w:szCs w:val="22"/>
        </w:rPr>
        <w:t xml:space="preserve"> için aynı tasarım yöntemi kullanılarak kondansatör seçimi yapılmış ve karşılaştırılmıştır. Kondansatör seçimini etkileyen temel parametreler DA gerilim değeri (</w:t>
      </w:r>
      <w:r w:rsidRPr="00B118C1">
        <w:rPr>
          <w:i/>
          <w:sz w:val="22"/>
          <w:szCs w:val="22"/>
        </w:rPr>
        <w:t>V</w:t>
      </w:r>
      <w:r w:rsidRPr="00B118C1">
        <w:rPr>
          <w:i/>
          <w:sz w:val="22"/>
          <w:szCs w:val="22"/>
          <w:vertAlign w:val="subscript"/>
        </w:rPr>
        <w:t>dc</w:t>
      </w:r>
      <w:r w:rsidRPr="001B2DE0">
        <w:rPr>
          <w:sz w:val="22"/>
          <w:szCs w:val="22"/>
        </w:rPr>
        <w:t>), gerilim dalgalanması sınırlaması için gerekli sığa değeri (</w:t>
      </w:r>
      <w:r w:rsidRPr="00B118C1">
        <w:rPr>
          <w:i/>
          <w:sz w:val="22"/>
          <w:szCs w:val="22"/>
        </w:rPr>
        <w:t>C</w:t>
      </w:r>
      <w:r w:rsidRPr="00B118C1">
        <w:rPr>
          <w:i/>
          <w:sz w:val="22"/>
          <w:szCs w:val="22"/>
          <w:vertAlign w:val="subscript"/>
        </w:rPr>
        <w:t>dc</w:t>
      </w:r>
      <w:r w:rsidRPr="001B2DE0">
        <w:rPr>
          <w:sz w:val="22"/>
          <w:szCs w:val="22"/>
        </w:rPr>
        <w:t>) ve kondansatör dalgalanma akımından dolayı gereken akım etkin değeridir (</w:t>
      </w:r>
      <w:r w:rsidRPr="00B118C1">
        <w:rPr>
          <w:i/>
          <w:sz w:val="22"/>
          <w:szCs w:val="22"/>
        </w:rPr>
        <w:t>I</w:t>
      </w:r>
      <w:r w:rsidRPr="00B118C1">
        <w:rPr>
          <w:i/>
          <w:sz w:val="22"/>
          <w:szCs w:val="22"/>
          <w:vertAlign w:val="subscript"/>
        </w:rPr>
        <w:t>c,rms</w:t>
      </w:r>
      <w:r w:rsidRPr="001B2DE0">
        <w:rPr>
          <w:sz w:val="22"/>
          <w:szCs w:val="22"/>
        </w:rPr>
        <w:t>). Buna ek olarak, kondansatör sıcaklık artışı (</w:t>
      </w:r>
      <w:r w:rsidRPr="00B118C1">
        <w:rPr>
          <w:i/>
          <w:sz w:val="22"/>
          <w:szCs w:val="22"/>
        </w:rPr>
        <w:t>T</w:t>
      </w:r>
      <w:r w:rsidRPr="00B118C1">
        <w:rPr>
          <w:i/>
          <w:sz w:val="22"/>
          <w:szCs w:val="22"/>
          <w:vertAlign w:val="subscript"/>
        </w:rPr>
        <w:t>core</w:t>
      </w:r>
      <w:r w:rsidRPr="001B2DE0">
        <w:rPr>
          <w:sz w:val="22"/>
          <w:szCs w:val="22"/>
        </w:rPr>
        <w:t>)</w:t>
      </w:r>
      <w:r w:rsidR="00087DDD">
        <w:rPr>
          <w:sz w:val="22"/>
          <w:szCs w:val="22"/>
        </w:rPr>
        <w:t xml:space="preserve"> ve kondansatör güç kaybı (</w:t>
      </w:r>
      <w:r w:rsidR="00087DDD" w:rsidRPr="00087DDD">
        <w:rPr>
          <w:i/>
          <w:sz w:val="22"/>
          <w:szCs w:val="22"/>
        </w:rPr>
        <w:t>p</w:t>
      </w:r>
      <w:r w:rsidR="00087DDD" w:rsidRPr="00087DDD">
        <w:rPr>
          <w:i/>
          <w:sz w:val="22"/>
          <w:szCs w:val="22"/>
          <w:vertAlign w:val="subscript"/>
        </w:rPr>
        <w:t>c</w:t>
      </w:r>
      <w:r w:rsidR="00087DDD">
        <w:rPr>
          <w:sz w:val="22"/>
          <w:szCs w:val="22"/>
        </w:rPr>
        <w:t>)</w:t>
      </w:r>
      <w:r w:rsidRPr="001B2DE0">
        <w:rPr>
          <w:sz w:val="22"/>
          <w:szCs w:val="22"/>
        </w:rPr>
        <w:t xml:space="preserve"> da kondansatör ömrünü etkilediğinden dolayı </w:t>
      </w:r>
      <w:r w:rsidR="00B118C1">
        <w:rPr>
          <w:sz w:val="22"/>
          <w:szCs w:val="22"/>
        </w:rPr>
        <w:t>incelenmiştir</w:t>
      </w:r>
      <w:r w:rsidRPr="001B2DE0">
        <w:rPr>
          <w:sz w:val="22"/>
          <w:szCs w:val="22"/>
        </w:rPr>
        <w:t>. Tüm bu parametrelerin analitik o</w:t>
      </w:r>
      <w:r w:rsidR="00B118C1">
        <w:rPr>
          <w:sz w:val="22"/>
          <w:szCs w:val="22"/>
        </w:rPr>
        <w:t>larak elde edilmiş ve Eşitlik 13-16’da</w:t>
      </w:r>
      <w:r w:rsidRPr="001B2DE0">
        <w:rPr>
          <w:sz w:val="22"/>
          <w:szCs w:val="22"/>
        </w:rPr>
        <w:t xml:space="preserve"> gösterilmiştir</w:t>
      </w:r>
      <w:r w:rsidR="00AB769F">
        <w:rPr>
          <w:sz w:val="22"/>
          <w:szCs w:val="22"/>
        </w:rPr>
        <w:t xml:space="preserve"> </w:t>
      </w:r>
      <w:r w:rsidR="00AB769F">
        <w:rPr>
          <w:sz w:val="22"/>
          <w:szCs w:val="22"/>
        </w:rPr>
        <w:fldChar w:fldCharType="begin" w:fldLock="1"/>
      </w:r>
      <w:r w:rsidR="00AB769F">
        <w:rPr>
          <w:sz w:val="22"/>
          <w:szCs w:val="22"/>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 "schema" : "https://github.com/citation-style-language/schema/raw/master/csl-citation.json" }</w:instrText>
      </w:r>
      <w:r w:rsidR="00AB769F">
        <w:rPr>
          <w:sz w:val="22"/>
          <w:szCs w:val="22"/>
        </w:rPr>
        <w:fldChar w:fldCharType="separate"/>
      </w:r>
      <w:r w:rsidR="00AB769F" w:rsidRPr="00AB769F">
        <w:rPr>
          <w:noProof/>
          <w:sz w:val="22"/>
          <w:szCs w:val="22"/>
        </w:rPr>
        <w:t>[12]</w:t>
      </w:r>
      <w:r w:rsidR="00AB769F">
        <w:rPr>
          <w:sz w:val="22"/>
          <w:szCs w:val="22"/>
        </w:rPr>
        <w:fldChar w:fldCharType="end"/>
      </w:r>
      <w:r w:rsidRPr="001B2DE0">
        <w:rPr>
          <w:sz w:val="22"/>
          <w:szCs w:val="22"/>
        </w:rPr>
        <w:t xml:space="preserve">. Eşitliklerde yer alan parametrelerden </w:t>
      </w:r>
      <w:r w:rsidRPr="00B118C1">
        <w:rPr>
          <w:i/>
          <w:sz w:val="22"/>
          <w:szCs w:val="22"/>
        </w:rPr>
        <w:t>V</w:t>
      </w:r>
      <w:r w:rsidRPr="00B118C1">
        <w:rPr>
          <w:i/>
          <w:sz w:val="22"/>
          <w:szCs w:val="22"/>
          <w:vertAlign w:val="subscript"/>
        </w:rPr>
        <w:t>dc,r</w:t>
      </w:r>
      <w:r w:rsidRPr="001B2DE0">
        <w:rPr>
          <w:sz w:val="22"/>
          <w:szCs w:val="22"/>
        </w:rPr>
        <w:t xml:space="preserve"> DA bara gerilimi</w:t>
      </w:r>
      <w:r w:rsidR="00B118C1">
        <w:rPr>
          <w:sz w:val="22"/>
          <w:szCs w:val="22"/>
        </w:rPr>
        <w:t xml:space="preserve"> tepe-tepe dalgalanma değerini</w:t>
      </w:r>
      <w:r w:rsidRPr="001B2DE0">
        <w:rPr>
          <w:sz w:val="22"/>
          <w:szCs w:val="22"/>
        </w:rPr>
        <w:t>,</w:t>
      </w:r>
      <w:r w:rsidR="00087DDD">
        <w:rPr>
          <w:sz w:val="22"/>
          <w:szCs w:val="22"/>
        </w:rPr>
        <w:t xml:space="preserve"> </w:t>
      </w:r>
      <m:oMath>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s</m:t>
                </m:r>
              </m:sub>
            </m:sSub>
          </m:e>
        </m:acc>
      </m:oMath>
      <w:r w:rsidRPr="001B2DE0">
        <w:rPr>
          <w:sz w:val="22"/>
          <w:szCs w:val="22"/>
        </w:rPr>
        <w:t xml:space="preserve"> </w:t>
      </w:r>
      <w:r w:rsidR="00087DDD">
        <w:rPr>
          <w:sz w:val="22"/>
          <w:szCs w:val="22"/>
        </w:rPr>
        <w:t xml:space="preserve">faz akımı tepe değerini, </w:t>
      </w:r>
      <w:r w:rsidR="00087DDD" w:rsidRPr="00087DDD">
        <w:rPr>
          <w:i/>
          <w:sz w:val="22"/>
          <w:szCs w:val="22"/>
        </w:rPr>
        <w:t>I</w:t>
      </w:r>
      <w:r w:rsidR="00087DDD" w:rsidRPr="00B118C1">
        <w:rPr>
          <w:i/>
          <w:sz w:val="22"/>
          <w:szCs w:val="22"/>
          <w:vertAlign w:val="subscript"/>
        </w:rPr>
        <w:t>a</w:t>
      </w:r>
      <w:r w:rsidR="00087DDD">
        <w:rPr>
          <w:i/>
          <w:sz w:val="22"/>
          <w:szCs w:val="22"/>
          <w:vertAlign w:val="subscript"/>
        </w:rPr>
        <w:t>vg</w:t>
      </w:r>
      <w:r w:rsidR="00087DDD">
        <w:rPr>
          <w:sz w:val="22"/>
          <w:szCs w:val="22"/>
        </w:rPr>
        <w:t xml:space="preserve"> DA bara akımı ortalam</w:t>
      </w:r>
      <w:bookmarkStart w:id="0" w:name="_GoBack"/>
      <w:bookmarkEnd w:id="0"/>
      <w:r w:rsidR="00087DDD">
        <w:rPr>
          <w:sz w:val="22"/>
          <w:szCs w:val="22"/>
        </w:rPr>
        <w:t xml:space="preserve"> değerini, </w:t>
      </w:r>
      <w:r w:rsidRPr="00B118C1">
        <w:rPr>
          <w:i/>
          <w:sz w:val="22"/>
          <w:szCs w:val="22"/>
        </w:rPr>
        <w:t>T</w:t>
      </w:r>
      <w:r w:rsidRPr="00B118C1">
        <w:rPr>
          <w:i/>
          <w:sz w:val="22"/>
          <w:szCs w:val="22"/>
          <w:vertAlign w:val="subscript"/>
        </w:rPr>
        <w:t>a</w:t>
      </w:r>
      <w:r w:rsidRPr="001B2DE0">
        <w:rPr>
          <w:sz w:val="22"/>
          <w:szCs w:val="22"/>
        </w:rPr>
        <w:t xml:space="preserve"> ortam sıcaklığını, </w:t>
      </w:r>
      <w:r w:rsidRPr="00B118C1">
        <w:rPr>
          <w:i/>
          <w:sz w:val="22"/>
          <w:szCs w:val="22"/>
        </w:rPr>
        <w:t>R</w:t>
      </w:r>
      <w:r w:rsidRPr="00B118C1">
        <w:rPr>
          <w:i/>
          <w:sz w:val="22"/>
          <w:szCs w:val="22"/>
          <w:vertAlign w:val="subscript"/>
        </w:rPr>
        <w:t>th,c</w:t>
      </w:r>
      <w:r w:rsidRPr="001B2DE0">
        <w:rPr>
          <w:sz w:val="22"/>
          <w:szCs w:val="22"/>
        </w:rPr>
        <w:t xml:space="preserve"> kondansatör ısıl direncini ve </w:t>
      </w:r>
      <w:r w:rsidRPr="00B118C1">
        <w:rPr>
          <w:i/>
          <w:sz w:val="22"/>
          <w:szCs w:val="22"/>
        </w:rPr>
        <w:t>R</w:t>
      </w:r>
      <w:r w:rsidRPr="00B118C1">
        <w:rPr>
          <w:i/>
          <w:sz w:val="22"/>
          <w:szCs w:val="22"/>
          <w:vertAlign w:val="subscript"/>
        </w:rPr>
        <w:t>c</w:t>
      </w:r>
      <w:r w:rsidRPr="001B2DE0">
        <w:rPr>
          <w:sz w:val="22"/>
          <w:szCs w:val="22"/>
        </w:rPr>
        <w:t xml:space="preserve"> kondansatör ESR değerini ifade etmektedir.</w:t>
      </w:r>
    </w:p>
    <w:p w:rsidR="003B050A" w:rsidRPr="004C1526" w:rsidRDefault="003B050A" w:rsidP="008A5A58">
      <w:pPr>
        <w:rPr>
          <w:sz w:val="20"/>
          <w:szCs w:val="20"/>
        </w:rPr>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8A5A58" w:rsidRPr="00432D71" w:rsidTr="008A5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432D71" w:rsidRDefault="00E952CF" w:rsidP="008A5A58">
            <w:pPr>
              <w:jc w:val="cente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b w:val="0"/>
                        <w:i/>
                        <w:sz w:val="18"/>
                        <w:szCs w:val="18"/>
                      </w:rPr>
                    </m:ctrlPr>
                  </m:fPr>
                  <m:num>
                    <m:sSub>
                      <m:sSubPr>
                        <m:ctrlPr>
                          <w:rPr>
                            <w:rFonts w:ascii="Cambria Math" w:hAnsi="Cambria Math"/>
                            <w:b w:val="0"/>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 xml:space="preserve">  </m:t>
                    </m:r>
                    <m:d>
                      <m:dPr>
                        <m:ctrlPr>
                          <w:rPr>
                            <w:rFonts w:ascii="Cambria Math" w:hAnsi="Cambria Math"/>
                            <w:b w:val="0"/>
                            <w:i/>
                            <w:sz w:val="18"/>
                            <w:szCs w:val="18"/>
                          </w:rPr>
                        </m:ctrlPr>
                      </m:dPr>
                      <m:e>
                        <m:acc>
                          <m:accPr>
                            <m:ctrlPr>
                              <w:rPr>
                                <w:rFonts w:ascii="Cambria Math" w:hAnsi="Cambria Math"/>
                                <w:b w:val="0"/>
                                <w:i/>
                                <w:sz w:val="18"/>
                                <w:szCs w:val="18"/>
                              </w:rPr>
                            </m:ctrlPr>
                          </m:accPr>
                          <m:e>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b w:val="0"/>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8A5A58" w:rsidRPr="00432D71" w:rsidRDefault="008A5A58" w:rsidP="008A5A58">
            <w:pPr>
              <w:jc w:val="center"/>
              <w:rPr>
                <w:b w:val="0"/>
                <w:sz w:val="18"/>
                <w:szCs w:val="18"/>
              </w:rPr>
            </w:pPr>
          </w:p>
        </w:tc>
        <w:tc>
          <w:tcPr>
            <w:tcW w:w="558" w:type="dxa"/>
            <w:vAlign w:val="center"/>
          </w:tcPr>
          <w:p w:rsidR="008A5A58" w:rsidRPr="00432D71" w:rsidRDefault="008A5A58" w:rsidP="00087DDD">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432D71">
              <w:rPr>
                <w:b w:val="0"/>
                <w:sz w:val="18"/>
                <w:szCs w:val="18"/>
              </w:rPr>
              <w:t>(1</w:t>
            </w:r>
            <w:r w:rsidR="00087DDD" w:rsidRPr="00432D71">
              <w:rPr>
                <w:b w:val="0"/>
                <w:sz w:val="18"/>
                <w:szCs w:val="18"/>
              </w:rPr>
              <w:t>3</w:t>
            </w:r>
            <w:r w:rsidRPr="00432D71">
              <w:rPr>
                <w:b w:val="0"/>
                <w:sz w:val="18"/>
                <w:szCs w:val="18"/>
              </w:rPr>
              <w:t>)</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432D71" w:rsidRDefault="00E952CF" w:rsidP="008A5A58">
            <w:pPr>
              <w:jc w:val="center"/>
              <w:rPr>
                <w:b w:val="0"/>
                <w:sz w:val="16"/>
                <w:szCs w:val="16"/>
              </w:rPr>
            </w:pPr>
            <m:oMathPara>
              <m:oMath>
                <m:sSub>
                  <m:sSubPr>
                    <m:ctrlPr>
                      <w:rPr>
                        <w:rFonts w:ascii="Cambria Math" w:hAnsi="Cambria Math"/>
                        <w:b w:val="0"/>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b w:val="0"/>
                        <w:i/>
                        <w:sz w:val="16"/>
                        <w:szCs w:val="16"/>
                      </w:rPr>
                    </m:ctrlPr>
                  </m:sSubPr>
                  <m:e>
                    <m:r>
                      <w:rPr>
                        <w:rFonts w:ascii="Cambria Math" w:hAnsi="Cambria Math"/>
                        <w:sz w:val="16"/>
                        <w:szCs w:val="16"/>
                      </w:rPr>
                      <m:t>I</m:t>
                    </m:r>
                  </m:e>
                  <m:sub>
                    <m:r>
                      <w:rPr>
                        <w:rFonts w:ascii="Cambria Math" w:hAnsi="Cambria Math"/>
                        <w:sz w:val="16"/>
                        <w:szCs w:val="16"/>
                      </w:rPr>
                      <m:t>s,rms</m:t>
                    </m:r>
                  </m:sub>
                </m:sSub>
                <m:rad>
                  <m:radPr>
                    <m:degHide m:val="1"/>
                    <m:ctrlPr>
                      <w:rPr>
                        <w:rFonts w:ascii="Cambria Math" w:hAnsi="Cambria Math"/>
                        <w:b w:val="0"/>
                        <w:i/>
                        <w:sz w:val="16"/>
                        <w:szCs w:val="16"/>
                      </w:rPr>
                    </m:ctrlPr>
                  </m:radPr>
                  <m:deg/>
                  <m:e>
                    <m:d>
                      <m:dPr>
                        <m:begChr m:val="["/>
                        <m:endChr m:val="]"/>
                        <m:ctrlPr>
                          <w:rPr>
                            <w:rFonts w:ascii="Cambria Math" w:hAnsi="Cambria Math"/>
                            <w:b w:val="0"/>
                            <w:i/>
                            <w:sz w:val="16"/>
                            <w:szCs w:val="16"/>
                          </w:rPr>
                        </m:ctrlPr>
                      </m:dPr>
                      <m:e>
                        <m:r>
                          <w:rPr>
                            <w:rFonts w:ascii="Cambria Math" w:hAnsi="Cambria Math"/>
                            <w:sz w:val="16"/>
                            <w:szCs w:val="16"/>
                          </w:rPr>
                          <m:t>2</m:t>
                        </m:r>
                        <m:sSub>
                          <m:sSubPr>
                            <m:ctrlPr>
                              <w:rPr>
                                <w:rFonts w:ascii="Cambria Math" w:hAnsi="Cambria Math"/>
                                <w:b w:val="0"/>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b w:val="0"/>
                                <w:i/>
                                <w:sz w:val="16"/>
                                <w:szCs w:val="16"/>
                              </w:rPr>
                            </m:ctrlPr>
                          </m:dPr>
                          <m:e>
                            <m:f>
                              <m:fPr>
                                <m:ctrlPr>
                                  <w:rPr>
                                    <w:rFonts w:ascii="Cambria Math" w:hAnsi="Cambria Math"/>
                                    <w:b w:val="0"/>
                                    <w:i/>
                                    <w:sz w:val="16"/>
                                    <w:szCs w:val="16"/>
                                  </w:rPr>
                                </m:ctrlPr>
                              </m:fPr>
                              <m:num>
                                <m:rad>
                                  <m:radPr>
                                    <m:degHide m:val="1"/>
                                    <m:ctrlPr>
                                      <w:rPr>
                                        <w:rFonts w:ascii="Cambria Math" w:hAnsi="Cambria Math"/>
                                        <w:b w:val="0"/>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b w:val="0"/>
                                    <w:i/>
                                    <w:sz w:val="16"/>
                                    <w:szCs w:val="16"/>
                                  </w:rPr>
                                </m:ctrlPr>
                              </m:sSupPr>
                              <m:e>
                                <m:func>
                                  <m:funcPr>
                                    <m:ctrlPr>
                                      <w:rPr>
                                        <w:rFonts w:ascii="Cambria Math" w:hAnsi="Cambria Math"/>
                                        <w:b w:val="0"/>
                                        <w:i/>
                                        <w:sz w:val="20"/>
                                        <w:szCs w:val="20"/>
                                      </w:rPr>
                                    </m:ctrlPr>
                                  </m:funcPr>
                                  <m:fName>
                                    <m:r>
                                      <m:rPr>
                                        <m:sty m:val="p"/>
                                      </m:rPr>
                                      <w:rPr>
                                        <w:rFonts w:ascii="Cambria Math" w:hAnsi="Cambria Math"/>
                                        <w:sz w:val="20"/>
                                        <w:szCs w:val="20"/>
                                      </w:rPr>
                                      <m:t>cos</m:t>
                                    </m:r>
                                  </m:fName>
                                  <m:e>
                                    <m:d>
                                      <m:dPr>
                                        <m:ctrlPr>
                                          <w:rPr>
                                            <w:rFonts w:ascii="Cambria Math" w:hAnsi="Cambria Math"/>
                                            <w:b w:val="0"/>
                                            <w:i/>
                                            <w:sz w:val="20"/>
                                            <w:szCs w:val="20"/>
                                          </w:rPr>
                                        </m:ctrlPr>
                                      </m:dPr>
                                      <m:e>
                                        <m:r>
                                          <w:rPr>
                                            <w:rFonts w:ascii="Cambria Math" w:hAnsi="Cambria Math"/>
                                            <w:sz w:val="20"/>
                                            <w:szCs w:val="20"/>
                                          </w:rPr>
                                          <m:t>φ</m:t>
                                        </m:r>
                                      </m:e>
                                    </m:d>
                                  </m:e>
                                </m:func>
                              </m:e>
                              <m:sup>
                                <m:r>
                                  <w:rPr>
                                    <w:rFonts w:ascii="Cambria Math" w:hAnsi="Cambria Math"/>
                                    <w:sz w:val="16"/>
                                    <w:szCs w:val="16"/>
                                  </w:rPr>
                                  <m:t>2</m:t>
                                </m:r>
                              </m:sup>
                            </m:sSup>
                            <m:d>
                              <m:dPr>
                                <m:ctrlPr>
                                  <w:rPr>
                                    <w:rFonts w:ascii="Cambria Math" w:hAnsi="Cambria Math"/>
                                    <w:b w:val="0"/>
                                    <w:i/>
                                    <w:sz w:val="16"/>
                                    <w:szCs w:val="16"/>
                                  </w:rPr>
                                </m:ctrlPr>
                              </m:dPr>
                              <m:e>
                                <m:f>
                                  <m:fPr>
                                    <m:ctrlPr>
                                      <w:rPr>
                                        <w:rFonts w:ascii="Cambria Math" w:hAnsi="Cambria Math"/>
                                        <w:b w:val="0"/>
                                        <w:i/>
                                        <w:sz w:val="16"/>
                                        <w:szCs w:val="16"/>
                                      </w:rPr>
                                    </m:ctrlPr>
                                  </m:fPr>
                                  <m:num>
                                    <m:rad>
                                      <m:radPr>
                                        <m:degHide m:val="1"/>
                                        <m:ctrlPr>
                                          <w:rPr>
                                            <w:rFonts w:ascii="Cambria Math" w:hAnsi="Cambria Math"/>
                                            <w:b w:val="0"/>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ctrlPr>
                                      <w:rPr>
                                        <w:rFonts w:ascii="Cambria Math" w:hAnsi="Cambria Math"/>
                                        <w:b w:val="0"/>
                                        <w:i/>
                                        <w:sz w:val="16"/>
                                        <w:szCs w:val="16"/>
                                      </w:rPr>
                                    </m:ctrlPr>
                                  </m:fPr>
                                  <m:num>
                                    <m:r>
                                      <w:rPr>
                                        <w:rFonts w:ascii="Cambria Math" w:hAnsi="Cambria Math"/>
                                        <w:sz w:val="16"/>
                                        <w:szCs w:val="16"/>
                                      </w:rPr>
                                      <m:t>9</m:t>
                                    </m:r>
                                  </m:num>
                                  <m:den>
                                    <m:r>
                                      <w:rPr>
                                        <w:rFonts w:ascii="Cambria Math" w:hAnsi="Cambria Math"/>
                                        <w:sz w:val="16"/>
                                        <w:szCs w:val="16"/>
                                      </w:rPr>
                                      <m:t>16</m:t>
                                    </m:r>
                                  </m:den>
                                </m:f>
                                <m:sSub>
                                  <m:sSubPr>
                                    <m:ctrlPr>
                                      <w:rPr>
                                        <w:rFonts w:ascii="Cambria Math" w:hAnsi="Cambria Math"/>
                                        <w:b w:val="0"/>
                                        <w:i/>
                                        <w:sz w:val="16"/>
                                        <w:szCs w:val="16"/>
                                      </w:rPr>
                                    </m:ctrlPr>
                                  </m:sSubPr>
                                  <m:e>
                                    <m:r>
                                      <w:rPr>
                                        <w:rFonts w:ascii="Cambria Math" w:hAnsi="Cambria Math"/>
                                        <w:sz w:val="16"/>
                                        <w:szCs w:val="16"/>
                                      </w:rPr>
                                      <m:t>m</m:t>
                                    </m:r>
                                  </m:e>
                                  <m:sub>
                                    <m:r>
                                      <w:rPr>
                                        <w:rFonts w:ascii="Cambria Math" w:hAnsi="Cambria Math"/>
                                        <w:sz w:val="16"/>
                                        <w:szCs w:val="16"/>
                                      </w:rPr>
                                      <m:t>a</m:t>
                                    </m:r>
                                  </m:sub>
                                </m:sSub>
                              </m:e>
                            </m:d>
                          </m:e>
                        </m:d>
                      </m:e>
                    </m:d>
                  </m:e>
                </m:rad>
              </m:oMath>
            </m:oMathPara>
          </w:p>
          <w:p w:rsidR="008A5A58" w:rsidRPr="00432D71" w:rsidRDefault="008A5A58" w:rsidP="008A5A58">
            <w:pPr>
              <w:jc w:val="center"/>
              <w:rPr>
                <w:b w:val="0"/>
                <w:sz w:val="18"/>
                <w:szCs w:val="18"/>
              </w:rPr>
            </w:pPr>
          </w:p>
        </w:tc>
        <w:tc>
          <w:tcPr>
            <w:tcW w:w="558" w:type="dxa"/>
            <w:vAlign w:val="center"/>
          </w:tcPr>
          <w:p w:rsidR="008A5A58" w:rsidRPr="00432D71" w:rsidRDefault="00087DDD"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(14</w:t>
            </w:r>
            <w:r w:rsidR="008A5A58" w:rsidRPr="00432D71">
              <w:rPr>
                <w:sz w:val="18"/>
                <w:szCs w:val="18"/>
              </w:rPr>
              <w:t>)</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432D71" w:rsidRDefault="00E952CF" w:rsidP="008A5A58">
            <w:pPr>
              <w:jc w:val="cente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b w:val="0"/>
                        <w:i/>
                        <w:sz w:val="18"/>
                        <w:szCs w:val="18"/>
                      </w:rPr>
                    </m:ctrlPr>
                  </m:dPr>
                  <m:e>
                    <m:sSub>
                      <m:sSubPr>
                        <m:ctrlPr>
                          <w:rPr>
                            <w:rFonts w:ascii="Cambria Math" w:hAnsi="Cambria Math"/>
                            <w:b w:val="0"/>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8A5A58" w:rsidRPr="00432D71" w:rsidRDefault="008A5A58" w:rsidP="008A5A58">
            <w:pPr>
              <w:jc w:val="center"/>
              <w:rPr>
                <w:b w:val="0"/>
                <w:sz w:val="18"/>
                <w:szCs w:val="18"/>
              </w:rPr>
            </w:pPr>
          </w:p>
        </w:tc>
        <w:tc>
          <w:tcPr>
            <w:tcW w:w="558" w:type="dxa"/>
            <w:vAlign w:val="center"/>
          </w:tcPr>
          <w:p w:rsidR="008A5A58" w:rsidRPr="00432D71" w:rsidRDefault="00087DDD"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(15</w:t>
            </w:r>
            <w:r w:rsidR="008A5A58" w:rsidRPr="00432D71">
              <w:rPr>
                <w:sz w:val="18"/>
                <w:szCs w:val="18"/>
              </w:rPr>
              <w:t>)</w:t>
            </w:r>
          </w:p>
        </w:tc>
      </w:tr>
      <w:tr w:rsidR="008A5A58" w:rsidRPr="00432D71" w:rsidTr="008A5A58">
        <w:tc>
          <w:tcPr>
            <w:cnfStyle w:val="001000000000" w:firstRow="0" w:lastRow="0" w:firstColumn="1" w:lastColumn="0" w:oddVBand="0" w:evenVBand="0" w:oddHBand="0" w:evenHBand="0" w:firstRowFirstColumn="0" w:firstRowLastColumn="0" w:lastRowFirstColumn="0" w:lastRowLastColumn="0"/>
            <w:tcW w:w="3978" w:type="dxa"/>
            <w:vAlign w:val="center"/>
          </w:tcPr>
          <w:p w:rsidR="008A5A58" w:rsidRPr="00432D71" w:rsidRDefault="00E952CF" w:rsidP="008A5A58">
            <w:pPr>
              <w:jc w:val="center"/>
              <w:rPr>
                <w:b w:val="0"/>
                <w:sz w:val="18"/>
                <w:szCs w:val="18"/>
              </w:rPr>
            </w:pPr>
            <m:oMathPara>
              <m:oMath>
                <m:sSub>
                  <m:sSubPr>
                    <m:ctrlPr>
                      <w:rPr>
                        <w:rFonts w:ascii="Cambria Math" w:hAnsi="Cambria Math"/>
                        <w:b w:val="0"/>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b w:val="0"/>
                        <w:i/>
                        <w:sz w:val="18"/>
                        <w:szCs w:val="18"/>
                      </w:rPr>
                    </m:ctrlPr>
                  </m:sSupPr>
                  <m:e>
                    <m:sSub>
                      <m:sSubPr>
                        <m:ctrlPr>
                          <w:rPr>
                            <w:rFonts w:ascii="Cambria Math" w:hAnsi="Cambria Math"/>
                            <w:b w:val="0"/>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b w:val="0"/>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b w:val="0"/>
                        <w:i/>
                        <w:sz w:val="18"/>
                        <w:szCs w:val="18"/>
                      </w:rPr>
                    </m:ctrlPr>
                  </m:dPr>
                  <m:e>
                    <m:sSub>
                      <m:sSubPr>
                        <m:ctrlPr>
                          <w:rPr>
                            <w:rFonts w:ascii="Cambria Math" w:hAnsi="Cambria Math"/>
                            <w:b w:val="0"/>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558" w:type="dxa"/>
            <w:vAlign w:val="center"/>
          </w:tcPr>
          <w:p w:rsidR="008A5A58" w:rsidRPr="00432D71" w:rsidRDefault="00087DDD" w:rsidP="008A5A58">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2D71">
              <w:rPr>
                <w:sz w:val="18"/>
                <w:szCs w:val="18"/>
              </w:rPr>
              <w:t>(16</w:t>
            </w:r>
            <w:r w:rsidR="008A5A58" w:rsidRPr="00432D71">
              <w:rPr>
                <w:sz w:val="18"/>
                <w:szCs w:val="18"/>
              </w:rPr>
              <w:t>)</w:t>
            </w:r>
          </w:p>
        </w:tc>
      </w:tr>
    </w:tbl>
    <w:p w:rsidR="008F24DD" w:rsidRDefault="008F24DD" w:rsidP="008F24DD">
      <w:pPr>
        <w:jc w:val="both"/>
        <w:rPr>
          <w:b/>
          <w:sz w:val="22"/>
          <w:szCs w:val="22"/>
        </w:rPr>
      </w:pPr>
    </w:p>
    <w:p w:rsidR="008A5A58" w:rsidRDefault="008A5A58" w:rsidP="008F24DD">
      <w:pPr>
        <w:jc w:val="both"/>
        <w:rPr>
          <w:b/>
          <w:sz w:val="22"/>
          <w:szCs w:val="22"/>
        </w:rPr>
      </w:pPr>
    </w:p>
    <w:p w:rsidR="00664642" w:rsidRDefault="00D660A0" w:rsidP="008F24DD">
      <w:pPr>
        <w:jc w:val="both"/>
        <w:rPr>
          <w:b/>
          <w:sz w:val="22"/>
          <w:szCs w:val="22"/>
        </w:rPr>
      </w:pPr>
      <w:r w:rsidRPr="004F53F5">
        <w:rPr>
          <w:b/>
          <w:sz w:val="22"/>
          <w:szCs w:val="22"/>
        </w:rPr>
        <w:t>4</w:t>
      </w:r>
      <w:r w:rsidR="004730CE" w:rsidRPr="004F53F5">
        <w:rPr>
          <w:b/>
          <w:sz w:val="22"/>
          <w:szCs w:val="22"/>
        </w:rPr>
        <w:t xml:space="preserve">. </w:t>
      </w:r>
      <w:r w:rsidR="001B2DE0">
        <w:rPr>
          <w:b/>
          <w:sz w:val="22"/>
          <w:szCs w:val="22"/>
        </w:rPr>
        <w:t xml:space="preserve">Benzetim </w:t>
      </w:r>
      <w:r w:rsidR="00102051" w:rsidRPr="004F53F5">
        <w:rPr>
          <w:b/>
          <w:sz w:val="22"/>
          <w:szCs w:val="22"/>
        </w:rPr>
        <w:t>Sonuçlar</w:t>
      </w:r>
      <w:r w:rsidR="001B2DE0">
        <w:rPr>
          <w:b/>
          <w:sz w:val="22"/>
          <w:szCs w:val="22"/>
        </w:rPr>
        <w:t>ı</w:t>
      </w:r>
    </w:p>
    <w:p w:rsidR="008F24DD" w:rsidRPr="004F53F5" w:rsidRDefault="008F24DD" w:rsidP="008F24DD">
      <w:pPr>
        <w:jc w:val="both"/>
        <w:rPr>
          <w:b/>
          <w:sz w:val="22"/>
          <w:szCs w:val="22"/>
        </w:rPr>
      </w:pPr>
    </w:p>
    <w:p w:rsidR="001B2DE0" w:rsidRDefault="001B2DE0" w:rsidP="008F24DD">
      <w:pPr>
        <w:ind w:firstLine="397"/>
        <w:jc w:val="both"/>
        <w:rPr>
          <w:sz w:val="22"/>
          <w:szCs w:val="22"/>
        </w:rPr>
      </w:pPr>
      <w:r w:rsidRPr="001B2DE0">
        <w:rPr>
          <w:sz w:val="22"/>
          <w:szCs w:val="22"/>
        </w:rPr>
        <w:t>Konvansiyonel IGBT’li motor sürücü ile iki farklı tipte GaN’lı TMMS sistemi kayıp analizi karşılaştırmalı sonuçları Şekil 6‘da gösterilmiştir.</w:t>
      </w:r>
    </w:p>
    <w:p w:rsidR="001B2DE0" w:rsidRDefault="001B2DE0" w:rsidP="008F24DD">
      <w:pPr>
        <w:ind w:firstLine="397"/>
        <w:jc w:val="both"/>
        <w:rPr>
          <w:sz w:val="22"/>
          <w:szCs w:val="22"/>
        </w:rPr>
      </w:pPr>
    </w:p>
    <w:p w:rsidR="001B2DE0" w:rsidRPr="004F53F5" w:rsidRDefault="001B2DE0" w:rsidP="001B2DE0">
      <w:pPr>
        <w:jc w:val="center"/>
        <w:rPr>
          <w:sz w:val="22"/>
          <w:szCs w:val="22"/>
        </w:rPr>
      </w:pPr>
      <w:r>
        <w:object w:dxaOrig="7770" w:dyaOrig="4395">
          <v:shape id="_x0000_i1027" type="#_x0000_t75" style="width:214pt;height:120.5pt" o:ole="">
            <v:imagedata r:id="rId21" o:title=""/>
          </v:shape>
          <o:OLEObject Type="Embed" ProgID="Visio.Drawing.15" ShapeID="_x0000_i1027" DrawAspect="Content" ObjectID="_1587279140" r:id="rId22"/>
        </w:object>
      </w:r>
    </w:p>
    <w:p w:rsidR="001B2DE0" w:rsidRDefault="001B2DE0" w:rsidP="001B2DE0">
      <w:pPr>
        <w:jc w:val="center"/>
        <w:rPr>
          <w:sz w:val="20"/>
          <w:szCs w:val="20"/>
        </w:rPr>
      </w:pPr>
      <w:r>
        <w:rPr>
          <w:b/>
          <w:bCs/>
          <w:sz w:val="20"/>
          <w:szCs w:val="20"/>
        </w:rPr>
        <w:t>Şekil 6</w:t>
      </w:r>
      <w:r w:rsidRPr="004C1526">
        <w:rPr>
          <w:b/>
          <w:bCs/>
          <w:sz w:val="20"/>
          <w:szCs w:val="20"/>
        </w:rPr>
        <w:t xml:space="preserve">. </w:t>
      </w:r>
      <w:r w:rsidRPr="001B2DE0">
        <w:rPr>
          <w:sz w:val="20"/>
          <w:szCs w:val="20"/>
        </w:rPr>
        <w:t>Konvansiyonel motor sürücü sistemi ile TMMS sistemi kayıp analizi sonuçları</w:t>
      </w:r>
    </w:p>
    <w:p w:rsidR="001B2DE0" w:rsidRDefault="001B2DE0" w:rsidP="008F24DD">
      <w:pPr>
        <w:ind w:firstLine="397"/>
        <w:jc w:val="both"/>
        <w:rPr>
          <w:sz w:val="22"/>
          <w:szCs w:val="22"/>
        </w:rPr>
      </w:pPr>
    </w:p>
    <w:p w:rsidR="001B2DE0" w:rsidRPr="001B2DE0" w:rsidRDefault="001B2DE0" w:rsidP="001B2DE0">
      <w:pPr>
        <w:ind w:firstLine="397"/>
        <w:jc w:val="both"/>
        <w:rPr>
          <w:sz w:val="22"/>
          <w:szCs w:val="22"/>
        </w:rPr>
      </w:pPr>
      <w:r w:rsidRPr="001B2DE0">
        <w:rPr>
          <w:sz w:val="22"/>
          <w:szCs w:val="22"/>
        </w:rPr>
        <w:t>Kayıp analizi sonuçlarına bakıldığında GaN kullanımı ile her iki tipte de anahtarlama frekansı beş katına çıkartılmasına rağmen yarıiletken kayıplarının toplamda hemen hemen yarıya düştüğü gözlenmiştir. IGBT’lerde pratikte anahtarlama frekansı üst sınırı 20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akımlı uygulamalarda iletim durumunda genel olarak iyi performans göstermesi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anahtarlama frekansı düşürülebilir.</w:t>
      </w:r>
    </w:p>
    <w:p w:rsidR="001B2DE0" w:rsidRPr="001B2DE0" w:rsidRDefault="001B2DE0" w:rsidP="001B2DE0">
      <w:pPr>
        <w:ind w:firstLine="397"/>
        <w:jc w:val="both"/>
        <w:rPr>
          <w:sz w:val="22"/>
          <w:szCs w:val="22"/>
        </w:rPr>
      </w:pPr>
      <w:r w:rsidRPr="001B2DE0">
        <w:rPr>
          <w:sz w:val="22"/>
          <w:szCs w:val="22"/>
        </w:rPr>
        <w:t xml:space="preserve">Bu çalışmada, elde edilen kayıp analizi bilgileri doğrultusunda optimum anahtarlama frekansı DA bara kondansatör bankası tasarımı ile son haline </w:t>
      </w:r>
      <w:r w:rsidR="00E83977">
        <w:rPr>
          <w:sz w:val="22"/>
          <w:szCs w:val="22"/>
        </w:rPr>
        <w:t>getirilmiştir</w:t>
      </w:r>
      <w:r w:rsidRPr="001B2DE0">
        <w:rPr>
          <w:sz w:val="22"/>
          <w:szCs w:val="22"/>
        </w:rPr>
        <w:t>. Sistemin DA barası iki adet seri bağlı çevirici olduğundan dolayı iki adet seri kondansatör bankası olarak düşünülmüştür. DA bara kondansatörü seçiminde ilk olarak tasarlanan sistemde gerekli olacak kondansatör dalgalanma akımı etkin değ</w:t>
      </w:r>
      <w:r w:rsidR="00E83977">
        <w:rPr>
          <w:sz w:val="22"/>
          <w:szCs w:val="22"/>
        </w:rPr>
        <w:t>eri ve sığa değerleri Eşitlik 13 ve 14</w:t>
      </w:r>
      <w:r w:rsidRPr="001B2DE0">
        <w:rPr>
          <w:sz w:val="22"/>
          <w:szCs w:val="22"/>
        </w:rPr>
        <w:t xml:space="preserve">’teki gibi belirlenmiştir. Daha </w:t>
      </w:r>
      <w:r w:rsidRPr="001B2DE0">
        <w:rPr>
          <w:sz w:val="22"/>
          <w:szCs w:val="22"/>
        </w:rPr>
        <w:lastRenderedPageBreak/>
        <w:t>sonra bu değerler, hem interleaving uygulandığı hem de uygulanmadığı durumlar için benzetimlerle doğrulanmıştır.</w:t>
      </w:r>
    </w:p>
    <w:p w:rsidR="001B2DE0" w:rsidRPr="001B2DE0" w:rsidRDefault="001B2DE0" w:rsidP="001B2DE0">
      <w:pPr>
        <w:ind w:firstLine="397"/>
        <w:jc w:val="both"/>
        <w:rPr>
          <w:sz w:val="22"/>
          <w:szCs w:val="22"/>
        </w:rPr>
      </w:pPr>
      <w:r w:rsidRPr="001B2DE0">
        <w:rPr>
          <w:sz w:val="22"/>
          <w:szCs w:val="22"/>
        </w:rPr>
        <w:t xml:space="preserve">Buna göre 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1B2DE0" w:rsidRPr="001B2DE0" w:rsidRDefault="001B2DE0" w:rsidP="001B2DE0">
      <w:pPr>
        <w:ind w:firstLine="397"/>
        <w:jc w:val="both"/>
        <w:rPr>
          <w:sz w:val="22"/>
          <w:szCs w:val="22"/>
        </w:rPr>
      </w:pPr>
      <w:r w:rsidRPr="001B2DE0">
        <w:rPr>
          <w:sz w:val="22"/>
          <w:szCs w:val="22"/>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 ve DA bara gerilimi dalgalanma sınırı tepe-tepe değeri %1, yani 5.4V olarak alınmıştır. Buna göre gerekli en düşük sığa değeri interleaving uygulanmadığında 26 µF, uygulandığında ise yine %48’lik iyileşme ile 14 µF olarak bulunur. Aynı tasarım, merkezi ve IGBT’li tek bir motor sürücü olduğu durum için de tekrarlanmış ve bu durumda DA bara kondansatör bankası akımı etkin değeri 12.78 A, 10 kHz anahtarlama frekansındaki en düşük sığ</w:t>
      </w:r>
      <w:r w:rsidR="00E83977">
        <w:rPr>
          <w:sz w:val="22"/>
          <w:szCs w:val="22"/>
        </w:rPr>
        <w:t>a değeri 100 µF olarak bulunur.</w:t>
      </w:r>
    </w:p>
    <w:p w:rsidR="001B2DE0" w:rsidRPr="001B2DE0" w:rsidRDefault="001B2DE0" w:rsidP="001B2DE0">
      <w:pPr>
        <w:ind w:firstLine="397"/>
        <w:jc w:val="both"/>
        <w:rPr>
          <w:sz w:val="22"/>
          <w:szCs w:val="22"/>
        </w:rPr>
      </w:pPr>
      <w:r w:rsidRPr="001B2DE0">
        <w:rPr>
          <w:sz w:val="22"/>
          <w:szCs w:val="22"/>
        </w:rPr>
        <w:t xml:space="preserve">Hesaplanan değerlere göre DA bara kondansatör bankası seçimi yapılmış ve seçilen kondansatörler ile benzetim çalışması yapılmıştır. Seçilen kondansatör veri sayfası teknik bilgileri Tablo 3’te gösterilmiştir. Kondansatör seçiminde belirleyici etmen akım etkin değerinden çok sığa değeri olmuştur ve bu da metal film kondansatörler için beklenen bir durumdur. Benzetim çalışmaları sonucu elde edilen, interleaving tekniği </w:t>
      </w:r>
      <w:r w:rsidR="002B35BB">
        <w:rPr>
          <w:sz w:val="22"/>
          <w:szCs w:val="22"/>
        </w:rPr>
        <w:t xml:space="preserve">olduğu ve </w:t>
      </w:r>
      <w:r w:rsidRPr="001B2DE0">
        <w:rPr>
          <w:sz w:val="22"/>
          <w:szCs w:val="22"/>
        </w:rPr>
        <w:t>olmad</w:t>
      </w:r>
      <w:r w:rsidR="002B35BB">
        <w:rPr>
          <w:sz w:val="22"/>
          <w:szCs w:val="22"/>
        </w:rPr>
        <w:t>ığı durumlardaki</w:t>
      </w:r>
      <w:r w:rsidRPr="001B2DE0">
        <w:rPr>
          <w:sz w:val="22"/>
          <w:szCs w:val="22"/>
        </w:rPr>
        <w:t xml:space="preserve"> DA bara gerilim dalgalanması Şekil 7’de, kondansatör bankası akım dalgalanması Şekil 8’de, interleaving tekniği ile oluşan her bir çeviricinin çektiği DA bara akımı ve toplam DA bara akımı Şekil 9’da gösterilmiştir. Ayrıca her bir kondansatör</w:t>
      </w:r>
      <w:r w:rsidR="002B35BB">
        <w:rPr>
          <w:sz w:val="22"/>
          <w:szCs w:val="22"/>
        </w:rPr>
        <w:t>lerin en yüksek</w:t>
      </w:r>
      <w:r w:rsidRPr="001B2DE0">
        <w:rPr>
          <w:sz w:val="22"/>
          <w:szCs w:val="22"/>
        </w:rPr>
        <w:t xml:space="preserve"> ısınma miktarı Eşitlik 1</w:t>
      </w:r>
      <w:r w:rsidR="002B35BB">
        <w:rPr>
          <w:sz w:val="22"/>
          <w:szCs w:val="22"/>
        </w:rPr>
        <w:t>5</w:t>
      </w:r>
      <w:r w:rsidRPr="001B2DE0">
        <w:rPr>
          <w:sz w:val="22"/>
          <w:szCs w:val="22"/>
        </w:rPr>
        <w:t xml:space="preserve"> ve 1</w:t>
      </w:r>
      <w:r w:rsidR="002B35BB">
        <w:rPr>
          <w:sz w:val="22"/>
          <w:szCs w:val="22"/>
        </w:rPr>
        <w:t>6’dan</w:t>
      </w:r>
      <w:r w:rsidRPr="001B2DE0">
        <w:rPr>
          <w:sz w:val="22"/>
          <w:szCs w:val="22"/>
        </w:rPr>
        <w:t xml:space="preserve"> ve veri sayfası parametrelerinden yola çıkılarak 1</w:t>
      </w:r>
      <w:r w:rsidR="002B35BB">
        <w:rPr>
          <w:sz w:val="22"/>
          <w:szCs w:val="22"/>
        </w:rPr>
        <w:t xml:space="preserve">0 </w:t>
      </w:r>
      <w:r w:rsidR="002B35BB" w:rsidRPr="002B35BB">
        <w:rPr>
          <w:sz w:val="22"/>
          <w:szCs w:val="22"/>
          <w:vertAlign w:val="superscript"/>
        </w:rPr>
        <w:t>0</w:t>
      </w:r>
      <w:r w:rsidRPr="001B2DE0">
        <w:rPr>
          <w:sz w:val="22"/>
          <w:szCs w:val="22"/>
        </w:rPr>
        <w:t xml:space="preserve">C olarak bulunmuştur. Buna göre, motor sargılarının ısınmasından dolayı oluşan yüksek ortam </w:t>
      </w:r>
      <w:r w:rsidRPr="001B2DE0">
        <w:rPr>
          <w:sz w:val="22"/>
          <w:szCs w:val="22"/>
        </w:rPr>
        <w:lastRenderedPageBreak/>
        <w:t>sıcaklığına rağmen kondansatör iç sıcaklıkları kabul edilebilir değerlerde olacak ve bu sayede de kondansatör ömrü uzun olacak ve ısınmanın kondansatör akım değeri üzerine etkisi olmayacaktır.</w:t>
      </w:r>
    </w:p>
    <w:p w:rsidR="001B2DE0" w:rsidRDefault="001B2DE0" w:rsidP="001B2DE0">
      <w:pPr>
        <w:ind w:firstLine="397"/>
        <w:jc w:val="both"/>
        <w:rPr>
          <w:sz w:val="22"/>
          <w:szCs w:val="22"/>
        </w:rPr>
      </w:pPr>
      <w:r w:rsidRPr="001B2DE0">
        <w:rPr>
          <w:sz w:val="22"/>
          <w:szCs w:val="22"/>
        </w:rPr>
        <w:t xml:space="preserve">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t>
      </w:r>
      <w:r w:rsidR="002B35BB">
        <w:rPr>
          <w:sz w:val="22"/>
          <w:szCs w:val="22"/>
        </w:rPr>
        <w:t>k</w:t>
      </w:r>
      <w:r w:rsidRPr="001B2DE0">
        <w:rPr>
          <w:sz w:val="22"/>
          <w:szCs w:val="22"/>
        </w:rPr>
        <w:t>W/</w:t>
      </w:r>
      <w:r w:rsidR="002B35BB">
        <w:rPr>
          <w:sz w:val="22"/>
          <w:szCs w:val="22"/>
        </w:rPr>
        <w:t>lt</w:t>
      </w:r>
      <w:r w:rsidRPr="001B2DE0">
        <w:rPr>
          <w:sz w:val="22"/>
          <w:szCs w:val="22"/>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t>
      </w:r>
      <w:r w:rsidR="002B35BB">
        <w:rPr>
          <w:sz w:val="22"/>
          <w:szCs w:val="22"/>
        </w:rPr>
        <w:t>k</w:t>
      </w:r>
      <w:r w:rsidRPr="001B2DE0">
        <w:rPr>
          <w:sz w:val="22"/>
          <w:szCs w:val="22"/>
        </w:rPr>
        <w:t>W/</w:t>
      </w:r>
      <w:r w:rsidR="002B35BB">
        <w:rPr>
          <w:sz w:val="22"/>
          <w:szCs w:val="22"/>
        </w:rPr>
        <w:t>lt</w:t>
      </w:r>
      <w:r w:rsidRPr="001B2DE0">
        <w:rPr>
          <w:sz w:val="22"/>
          <w:szCs w:val="22"/>
        </w:rPr>
        <w:t xml:space="preserve"> olarak bulunur. Başlangıçta konan, endüstriyel ve özel uygulamalardaki konvansiyonel motor sürücü sistemlerinde ulaşılması mümkün olmayan ve TMMS prototiplerinde ulaşılmaya çalışılan 15 </w:t>
      </w:r>
      <w:r w:rsidR="002B35BB">
        <w:rPr>
          <w:sz w:val="22"/>
          <w:szCs w:val="22"/>
        </w:rPr>
        <w:t>k</w:t>
      </w:r>
      <w:r w:rsidRPr="001B2DE0">
        <w:rPr>
          <w:sz w:val="22"/>
          <w:szCs w:val="22"/>
        </w:rPr>
        <w:t>W/</w:t>
      </w:r>
      <w:r w:rsidR="002B35BB">
        <w:rPr>
          <w:sz w:val="22"/>
          <w:szCs w:val="22"/>
        </w:rPr>
        <w:t>lt</w:t>
      </w:r>
      <w:r w:rsidRPr="001B2DE0">
        <w:rPr>
          <w:sz w:val="22"/>
          <w:szCs w:val="22"/>
        </w:rPr>
        <w:t xml:space="preserve"> güç yoğunluğu hedefine mevcut tasarım ile ulaşılabileceği görülmüştür.</w:t>
      </w:r>
    </w:p>
    <w:p w:rsidR="008A5A58" w:rsidRDefault="008A5A58" w:rsidP="001B2DE0">
      <w:pPr>
        <w:ind w:firstLine="397"/>
        <w:jc w:val="both"/>
        <w:rPr>
          <w:sz w:val="22"/>
          <w:szCs w:val="22"/>
        </w:rPr>
      </w:pPr>
    </w:p>
    <w:p w:rsidR="008A5A58" w:rsidRPr="008A5A58" w:rsidRDefault="008A5A58" w:rsidP="008A5A58">
      <w:pPr>
        <w:jc w:val="center"/>
        <w:rPr>
          <w:b/>
          <w:bCs/>
          <w:sz w:val="20"/>
          <w:szCs w:val="20"/>
        </w:rPr>
      </w:pPr>
      <w:bookmarkStart w:id="1" w:name="_Ref485205045"/>
      <w:r w:rsidRPr="008A5A58">
        <w:rPr>
          <w:b/>
          <w:bCs/>
          <w:sz w:val="20"/>
          <w:szCs w:val="20"/>
        </w:rPr>
        <w:t>Tablo</w:t>
      </w:r>
      <w:bookmarkEnd w:id="1"/>
      <w:r w:rsidRPr="008A5A58">
        <w:rPr>
          <w:b/>
          <w:bCs/>
          <w:sz w:val="20"/>
          <w:szCs w:val="20"/>
        </w:rPr>
        <w:t xml:space="preserve"> 3: </w:t>
      </w:r>
      <w:r w:rsidRPr="008A5A58">
        <w:rPr>
          <w:bCs/>
          <w:sz w:val="20"/>
          <w:szCs w:val="20"/>
        </w:rPr>
        <w:t>Seçilen kondansatör veri sayfası teknik bilgileri (seri baranın bir parçası)</w:t>
      </w:r>
    </w:p>
    <w:tbl>
      <w:tblPr>
        <w:tblStyle w:val="TableGrid"/>
        <w:tblW w:w="43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275"/>
        <w:gridCol w:w="1134"/>
        <w:gridCol w:w="993"/>
      </w:tblGrid>
      <w:tr w:rsidR="00E83977" w:rsidRPr="001E76A7" w:rsidTr="00E839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tcBorders>
          </w:tcPr>
          <w:p w:rsidR="00E83977" w:rsidRPr="00921394" w:rsidRDefault="00E83977" w:rsidP="00E83977">
            <w:pPr>
              <w:pStyle w:val="BodyTextKeep"/>
              <w:ind w:right="0"/>
              <w:jc w:val="center"/>
              <w:rPr>
                <w:sz w:val="16"/>
                <w:szCs w:val="16"/>
              </w:rPr>
            </w:pPr>
            <w:r w:rsidRPr="00921394">
              <w:rPr>
                <w:sz w:val="16"/>
                <w:szCs w:val="16"/>
              </w:rPr>
              <w:t>Tipi</w:t>
            </w:r>
          </w:p>
        </w:tc>
        <w:tc>
          <w:tcPr>
            <w:tcW w:w="1275" w:type="dxa"/>
            <w:tcBorders>
              <w:top w:val="single" w:sz="4" w:space="0" w:color="auto"/>
              <w:right w:val="single" w:sz="4" w:space="0" w:color="auto"/>
            </w:tcBorders>
          </w:tcPr>
          <w:p w:rsidR="00E83977" w:rsidRPr="00E83977" w:rsidRDefault="00E83977"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E83977">
              <w:rPr>
                <w:b w:val="0"/>
                <w:sz w:val="16"/>
                <w:szCs w:val="16"/>
              </w:rPr>
              <w:t>Metal Film</w:t>
            </w:r>
          </w:p>
        </w:tc>
        <w:tc>
          <w:tcPr>
            <w:tcW w:w="1134" w:type="dxa"/>
            <w:tcBorders>
              <w:top w:val="single" w:sz="4" w:space="0" w:color="auto"/>
              <w:left w:val="single" w:sz="4" w:space="0" w:color="auto"/>
            </w:tcBorders>
          </w:tcPr>
          <w:p w:rsidR="00E83977" w:rsidRPr="00921394" w:rsidRDefault="00E83977"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921394">
              <w:rPr>
                <w:sz w:val="16"/>
                <w:szCs w:val="16"/>
              </w:rPr>
              <w:t>Bağlantı</w:t>
            </w:r>
            <w:proofErr w:type="spellEnd"/>
          </w:p>
        </w:tc>
        <w:tc>
          <w:tcPr>
            <w:tcW w:w="993" w:type="dxa"/>
            <w:tcBorders>
              <w:top w:val="single" w:sz="4" w:space="0" w:color="auto"/>
            </w:tcBorders>
          </w:tcPr>
          <w:p w:rsidR="00E83977" w:rsidRPr="00E83977" w:rsidRDefault="00E83977" w:rsidP="00E83977">
            <w:pPr>
              <w:pStyle w:val="BodyTextKeep"/>
              <w:ind w:right="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E83977">
              <w:rPr>
                <w:b w:val="0"/>
                <w:sz w:val="16"/>
                <w:szCs w:val="16"/>
              </w:rPr>
              <w:t xml:space="preserve">2 </w:t>
            </w:r>
            <w:proofErr w:type="spellStart"/>
            <w:r w:rsidRPr="00E83977">
              <w:rPr>
                <w:b w:val="0"/>
                <w:sz w:val="16"/>
                <w:szCs w:val="16"/>
              </w:rPr>
              <w:t>paralel</w:t>
            </w:r>
            <w:proofErr w:type="spellEnd"/>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83977" w:rsidRPr="00921394" w:rsidRDefault="00E83977" w:rsidP="00E83977">
            <w:pPr>
              <w:pStyle w:val="BodyTextKeep"/>
              <w:ind w:right="0"/>
              <w:jc w:val="center"/>
              <w:rPr>
                <w:sz w:val="16"/>
                <w:szCs w:val="16"/>
              </w:rPr>
            </w:pPr>
            <w:proofErr w:type="spellStart"/>
            <w:r w:rsidRPr="00921394">
              <w:rPr>
                <w:sz w:val="16"/>
                <w:szCs w:val="16"/>
              </w:rPr>
              <w:t>Sığa</w:t>
            </w:r>
            <w:proofErr w:type="spellEnd"/>
          </w:p>
        </w:tc>
        <w:tc>
          <w:tcPr>
            <w:tcW w:w="1275" w:type="dxa"/>
            <w:tcBorders>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30 µF</w:t>
            </w:r>
          </w:p>
        </w:tc>
        <w:tc>
          <w:tcPr>
            <w:tcW w:w="1134" w:type="dxa"/>
            <w:tcBorders>
              <w:lef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21394">
              <w:rPr>
                <w:sz w:val="16"/>
                <w:szCs w:val="16"/>
              </w:rPr>
              <w:t>Toplam</w:t>
            </w:r>
            <w:proofErr w:type="spellEnd"/>
            <w:r w:rsidRPr="00921394">
              <w:rPr>
                <w:sz w:val="16"/>
                <w:szCs w:val="16"/>
              </w:rPr>
              <w:t xml:space="preserve"> </w:t>
            </w:r>
            <w:proofErr w:type="spellStart"/>
            <w:r w:rsidRPr="00921394">
              <w:rPr>
                <w:sz w:val="16"/>
                <w:szCs w:val="16"/>
              </w:rPr>
              <w:t>sığa</w:t>
            </w:r>
            <w:proofErr w:type="spellEnd"/>
          </w:p>
        </w:tc>
        <w:tc>
          <w:tcPr>
            <w:tcW w:w="993" w:type="dxa"/>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60 µF</w:t>
            </w:r>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83977" w:rsidRPr="00921394" w:rsidRDefault="00E83977" w:rsidP="00E83977">
            <w:pPr>
              <w:pStyle w:val="BodyTextKeep"/>
              <w:ind w:right="0"/>
              <w:jc w:val="center"/>
              <w:rPr>
                <w:sz w:val="16"/>
                <w:szCs w:val="16"/>
              </w:rPr>
            </w:pPr>
            <w:r w:rsidRPr="00921394">
              <w:rPr>
                <w:sz w:val="16"/>
                <w:szCs w:val="16"/>
              </w:rPr>
              <w:t>ESR</w:t>
            </w:r>
          </w:p>
        </w:tc>
        <w:tc>
          <w:tcPr>
            <w:tcW w:w="1275" w:type="dxa"/>
            <w:tcBorders>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2.8 mΩ</w:t>
            </w:r>
          </w:p>
        </w:tc>
        <w:tc>
          <w:tcPr>
            <w:tcW w:w="1134" w:type="dxa"/>
            <w:tcBorders>
              <w:lef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Gerilim</w:t>
            </w:r>
            <w:proofErr w:type="spellEnd"/>
          </w:p>
        </w:tc>
        <w:tc>
          <w:tcPr>
            <w:tcW w:w="993" w:type="dxa"/>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300 V</w:t>
            </w:r>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E83977" w:rsidRPr="00921394" w:rsidRDefault="00E83977" w:rsidP="00E83977">
            <w:pPr>
              <w:pStyle w:val="BodyTextKeep"/>
              <w:ind w:right="0"/>
              <w:jc w:val="center"/>
              <w:rPr>
                <w:sz w:val="16"/>
                <w:szCs w:val="16"/>
              </w:rPr>
            </w:pPr>
            <w:proofErr w:type="spellStart"/>
            <w:r w:rsidRPr="00921394">
              <w:rPr>
                <w:sz w:val="16"/>
                <w:szCs w:val="16"/>
              </w:rPr>
              <w:t>Boyutlar</w:t>
            </w:r>
            <w:proofErr w:type="spellEnd"/>
          </w:p>
        </w:tc>
        <w:tc>
          <w:tcPr>
            <w:tcW w:w="1275" w:type="dxa"/>
            <w:tcBorders>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30x42</w:t>
            </w:r>
            <w:r>
              <w:rPr>
                <w:sz w:val="16"/>
                <w:szCs w:val="16"/>
              </w:rPr>
              <w:t>x45</w:t>
            </w:r>
            <w:r w:rsidRPr="00921394">
              <w:rPr>
                <w:sz w:val="16"/>
                <w:szCs w:val="16"/>
              </w:rPr>
              <w:t xml:space="preserve"> mm</w:t>
            </w:r>
          </w:p>
        </w:tc>
        <w:tc>
          <w:tcPr>
            <w:tcW w:w="1134" w:type="dxa"/>
            <w:tcBorders>
              <w:lef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21394">
              <w:rPr>
                <w:sz w:val="16"/>
                <w:szCs w:val="16"/>
              </w:rPr>
              <w:t>Akım</w:t>
            </w:r>
            <w:proofErr w:type="spellEnd"/>
          </w:p>
        </w:tc>
        <w:tc>
          <w:tcPr>
            <w:tcW w:w="993" w:type="dxa"/>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26 A</w:t>
            </w:r>
          </w:p>
        </w:tc>
      </w:tr>
      <w:tr w:rsidR="00E83977" w:rsidRPr="001E76A7" w:rsidTr="00E83977">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auto"/>
            </w:tcBorders>
          </w:tcPr>
          <w:p w:rsidR="00E83977" w:rsidRPr="00921394" w:rsidRDefault="00E83977" w:rsidP="00E83977">
            <w:pPr>
              <w:pStyle w:val="BodyTextKeep"/>
              <w:ind w:right="0"/>
              <w:jc w:val="center"/>
              <w:rPr>
                <w:sz w:val="16"/>
                <w:szCs w:val="16"/>
              </w:rPr>
            </w:pPr>
            <w:r>
              <w:rPr>
                <w:sz w:val="16"/>
                <w:szCs w:val="16"/>
              </w:rPr>
              <w:t>R</w:t>
            </w:r>
            <w:r w:rsidRPr="00E83977">
              <w:rPr>
                <w:sz w:val="16"/>
                <w:szCs w:val="16"/>
                <w:vertAlign w:val="subscript"/>
              </w:rPr>
              <w:t>th</w:t>
            </w:r>
          </w:p>
        </w:tc>
        <w:tc>
          <w:tcPr>
            <w:tcW w:w="1275" w:type="dxa"/>
            <w:tcBorders>
              <w:bottom w:val="single" w:sz="4" w:space="0" w:color="auto"/>
              <w:right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4" w:type="dxa"/>
            <w:tcBorders>
              <w:left w:val="single" w:sz="4" w:space="0" w:color="auto"/>
              <w:bottom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ESL</w:t>
            </w:r>
          </w:p>
        </w:tc>
        <w:tc>
          <w:tcPr>
            <w:tcW w:w="993" w:type="dxa"/>
            <w:tcBorders>
              <w:bottom w:val="single" w:sz="4" w:space="0" w:color="auto"/>
            </w:tcBorders>
          </w:tcPr>
          <w:p w:rsidR="00E83977" w:rsidRPr="00921394" w:rsidRDefault="00E83977" w:rsidP="00E83977">
            <w:pPr>
              <w:pStyle w:val="BodyTextKeep"/>
              <w:ind w:right="0"/>
              <w:jc w:val="center"/>
              <w:cnfStyle w:val="000000000000" w:firstRow="0" w:lastRow="0" w:firstColumn="0" w:lastColumn="0" w:oddVBand="0" w:evenVBand="0" w:oddHBand="0" w:evenHBand="0" w:firstRowFirstColumn="0" w:firstRowLastColumn="0" w:lastRowFirstColumn="0" w:lastRowLastColumn="0"/>
              <w:rPr>
                <w:sz w:val="16"/>
                <w:szCs w:val="16"/>
              </w:rPr>
            </w:pPr>
            <w:r w:rsidRPr="00921394">
              <w:rPr>
                <w:sz w:val="16"/>
                <w:szCs w:val="16"/>
              </w:rPr>
              <w:t xml:space="preserve">12 </w:t>
            </w:r>
            <w:proofErr w:type="spellStart"/>
            <w:r w:rsidRPr="00921394">
              <w:rPr>
                <w:sz w:val="16"/>
                <w:szCs w:val="16"/>
              </w:rPr>
              <w:t>nH</w:t>
            </w:r>
            <w:proofErr w:type="spellEnd"/>
          </w:p>
        </w:tc>
      </w:tr>
    </w:tbl>
    <w:p w:rsidR="008A5A58" w:rsidRDefault="008A5A58" w:rsidP="008A5A58">
      <w:pPr>
        <w:rPr>
          <w:sz w:val="18"/>
          <w:szCs w:val="18"/>
        </w:rPr>
      </w:pPr>
    </w:p>
    <w:p w:rsidR="001B2DE0" w:rsidRDefault="001B2DE0" w:rsidP="001B2DE0">
      <w:pPr>
        <w:ind w:firstLine="397"/>
        <w:jc w:val="both"/>
        <w:rPr>
          <w:sz w:val="22"/>
          <w:szCs w:val="22"/>
        </w:rPr>
      </w:pPr>
    </w:p>
    <w:p w:rsidR="001B2DE0" w:rsidRPr="004F53F5" w:rsidRDefault="001B2DE0" w:rsidP="001B2DE0">
      <w:pPr>
        <w:jc w:val="center"/>
        <w:rPr>
          <w:sz w:val="22"/>
          <w:szCs w:val="22"/>
        </w:rPr>
      </w:pPr>
      <w:r w:rsidRPr="00950A59">
        <w:rPr>
          <w:noProof/>
          <w:sz w:val="18"/>
          <w:szCs w:val="18"/>
          <w:lang w:val="en-US" w:eastAsia="en-US"/>
        </w:rPr>
        <w:drawing>
          <wp:inline distT="0" distB="0" distL="0" distR="0" wp14:anchorId="26B08F42" wp14:editId="5E74AA5F">
            <wp:extent cx="2764155" cy="197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a:extLst>
                        <a:ext uri="{28A0092B-C50C-407E-A947-70E740481C1C}">
                          <a14:useLocalDpi xmlns:a14="http://schemas.microsoft.com/office/drawing/2010/main" val="0"/>
                        </a:ext>
                      </a:extLst>
                    </a:blip>
                    <a:srcRect t="4885"/>
                    <a:stretch/>
                  </pic:blipFill>
                  <pic:spPr bwMode="auto">
                    <a:xfrm>
                      <a:off x="0" y="0"/>
                      <a:ext cx="2764155" cy="1971175"/>
                    </a:xfrm>
                    <a:prstGeom prst="rect">
                      <a:avLst/>
                    </a:prstGeom>
                    <a:noFill/>
                    <a:ln>
                      <a:noFill/>
                    </a:ln>
                    <a:extLst>
                      <a:ext uri="{53640926-AAD7-44D8-BBD7-CCE9431645EC}">
                        <a14:shadowObscured xmlns:a14="http://schemas.microsoft.com/office/drawing/2010/main"/>
                      </a:ext>
                    </a:extLst>
                  </pic:spPr>
                </pic:pic>
              </a:graphicData>
            </a:graphic>
          </wp:inline>
        </w:drawing>
      </w:r>
    </w:p>
    <w:p w:rsidR="001B2DE0" w:rsidRDefault="001B2DE0" w:rsidP="001B2DE0">
      <w:pPr>
        <w:jc w:val="center"/>
        <w:rPr>
          <w:sz w:val="20"/>
          <w:szCs w:val="20"/>
        </w:rPr>
      </w:pPr>
      <w:r>
        <w:rPr>
          <w:b/>
          <w:bCs/>
          <w:sz w:val="20"/>
          <w:szCs w:val="20"/>
        </w:rPr>
        <w:t>Şekil 7</w:t>
      </w:r>
      <w:r w:rsidRPr="004C1526">
        <w:rPr>
          <w:b/>
          <w:bCs/>
          <w:sz w:val="20"/>
          <w:szCs w:val="20"/>
        </w:rPr>
        <w:t xml:space="preserve">. </w:t>
      </w:r>
      <w:r w:rsidRPr="001B2DE0">
        <w:rPr>
          <w:sz w:val="20"/>
          <w:szCs w:val="20"/>
        </w:rPr>
        <w:t>DA bara gerilimi dalgalanması</w:t>
      </w:r>
    </w:p>
    <w:p w:rsidR="001B2DE0" w:rsidRDefault="001B2DE0" w:rsidP="001B2DE0">
      <w:pPr>
        <w:ind w:firstLine="397"/>
        <w:jc w:val="both"/>
        <w:rPr>
          <w:sz w:val="22"/>
          <w:szCs w:val="22"/>
        </w:rPr>
      </w:pPr>
    </w:p>
    <w:p w:rsidR="001B2DE0" w:rsidRPr="004F53F5" w:rsidRDefault="001B2DE0" w:rsidP="001B2DE0">
      <w:pPr>
        <w:jc w:val="center"/>
        <w:rPr>
          <w:sz w:val="22"/>
          <w:szCs w:val="22"/>
        </w:rPr>
      </w:pPr>
      <w:r w:rsidRPr="00950A59">
        <w:rPr>
          <w:noProof/>
          <w:lang w:val="en-US" w:eastAsia="en-US"/>
        </w:rPr>
        <w:lastRenderedPageBreak/>
        <w:drawing>
          <wp:inline distT="0" distB="0" distL="0" distR="0" wp14:anchorId="5774DE01" wp14:editId="3975A30E">
            <wp:extent cx="2764155" cy="1971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4">
                      <a:extLst>
                        <a:ext uri="{28A0092B-C50C-407E-A947-70E740481C1C}">
                          <a14:useLocalDpi xmlns:a14="http://schemas.microsoft.com/office/drawing/2010/main" val="0"/>
                        </a:ext>
                      </a:extLst>
                    </a:blip>
                    <a:srcRect t="4885"/>
                    <a:stretch/>
                  </pic:blipFill>
                  <pic:spPr bwMode="auto">
                    <a:xfrm>
                      <a:off x="0" y="0"/>
                      <a:ext cx="2764155" cy="1971175"/>
                    </a:xfrm>
                    <a:prstGeom prst="rect">
                      <a:avLst/>
                    </a:prstGeom>
                    <a:noFill/>
                    <a:ln>
                      <a:noFill/>
                    </a:ln>
                    <a:extLst>
                      <a:ext uri="{53640926-AAD7-44D8-BBD7-CCE9431645EC}">
                        <a14:shadowObscured xmlns:a14="http://schemas.microsoft.com/office/drawing/2010/main"/>
                      </a:ext>
                    </a:extLst>
                  </pic:spPr>
                </pic:pic>
              </a:graphicData>
            </a:graphic>
          </wp:inline>
        </w:drawing>
      </w:r>
    </w:p>
    <w:p w:rsidR="001B2DE0" w:rsidRDefault="001B2DE0" w:rsidP="001B2DE0">
      <w:pPr>
        <w:jc w:val="center"/>
        <w:rPr>
          <w:sz w:val="20"/>
          <w:szCs w:val="20"/>
        </w:rPr>
      </w:pPr>
      <w:r>
        <w:rPr>
          <w:b/>
          <w:bCs/>
          <w:sz w:val="20"/>
          <w:szCs w:val="20"/>
        </w:rPr>
        <w:t>Şekil 8</w:t>
      </w:r>
      <w:r w:rsidRPr="004C1526">
        <w:rPr>
          <w:b/>
          <w:bCs/>
          <w:sz w:val="20"/>
          <w:szCs w:val="20"/>
        </w:rPr>
        <w:t xml:space="preserve">. </w:t>
      </w:r>
      <w:r w:rsidRPr="001B2DE0">
        <w:rPr>
          <w:sz w:val="20"/>
          <w:szCs w:val="20"/>
        </w:rPr>
        <w:t>DA bara kondansatör bankası akım dalgalanması</w:t>
      </w:r>
    </w:p>
    <w:p w:rsidR="006A4CA9" w:rsidRDefault="006A4CA9" w:rsidP="00CE7B3A">
      <w:pPr>
        <w:jc w:val="both"/>
        <w:rPr>
          <w:sz w:val="22"/>
          <w:szCs w:val="22"/>
        </w:rPr>
      </w:pPr>
    </w:p>
    <w:p w:rsidR="001B2DE0" w:rsidRPr="004F53F5" w:rsidRDefault="001B2DE0" w:rsidP="001B2DE0">
      <w:pPr>
        <w:jc w:val="center"/>
        <w:rPr>
          <w:sz w:val="22"/>
          <w:szCs w:val="22"/>
        </w:rPr>
      </w:pPr>
      <w:r w:rsidRPr="00950A59">
        <w:rPr>
          <w:noProof/>
          <w:lang w:val="en-US" w:eastAsia="en-US"/>
        </w:rPr>
        <w:drawing>
          <wp:inline distT="0" distB="0" distL="0" distR="0" wp14:anchorId="41A8F22D" wp14:editId="095F7587">
            <wp:extent cx="2764155" cy="19632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5">
                      <a:extLst>
                        <a:ext uri="{28A0092B-C50C-407E-A947-70E740481C1C}">
                          <a14:useLocalDpi xmlns:a14="http://schemas.microsoft.com/office/drawing/2010/main" val="0"/>
                        </a:ext>
                      </a:extLst>
                    </a:blip>
                    <a:srcRect t="2692" b="2573"/>
                    <a:stretch/>
                  </pic:blipFill>
                  <pic:spPr bwMode="auto">
                    <a:xfrm>
                      <a:off x="0" y="0"/>
                      <a:ext cx="2764155" cy="1963251"/>
                    </a:xfrm>
                    <a:prstGeom prst="rect">
                      <a:avLst/>
                    </a:prstGeom>
                    <a:noFill/>
                    <a:ln>
                      <a:noFill/>
                    </a:ln>
                    <a:extLst>
                      <a:ext uri="{53640926-AAD7-44D8-BBD7-CCE9431645EC}">
                        <a14:shadowObscured xmlns:a14="http://schemas.microsoft.com/office/drawing/2010/main"/>
                      </a:ext>
                    </a:extLst>
                  </pic:spPr>
                </pic:pic>
              </a:graphicData>
            </a:graphic>
          </wp:inline>
        </w:drawing>
      </w:r>
    </w:p>
    <w:p w:rsidR="001B2DE0" w:rsidRDefault="001B2DE0" w:rsidP="001B2DE0">
      <w:pPr>
        <w:jc w:val="center"/>
        <w:rPr>
          <w:sz w:val="20"/>
          <w:szCs w:val="20"/>
        </w:rPr>
      </w:pPr>
      <w:r>
        <w:rPr>
          <w:b/>
          <w:bCs/>
          <w:sz w:val="20"/>
          <w:szCs w:val="20"/>
        </w:rPr>
        <w:t>Şekil 9</w:t>
      </w:r>
      <w:r w:rsidRPr="004C1526">
        <w:rPr>
          <w:b/>
          <w:bCs/>
          <w:sz w:val="20"/>
          <w:szCs w:val="20"/>
        </w:rPr>
        <w:t xml:space="preserve">. </w:t>
      </w:r>
      <w:r w:rsidRPr="001B2DE0">
        <w:rPr>
          <w:sz w:val="20"/>
          <w:szCs w:val="20"/>
        </w:rPr>
        <w:t>Her bir modülün DA baradan çektiği akım ve toplam akım</w:t>
      </w:r>
    </w:p>
    <w:p w:rsidR="001B2DE0" w:rsidRDefault="001B2DE0" w:rsidP="00CE7B3A">
      <w:pPr>
        <w:jc w:val="both"/>
        <w:rPr>
          <w:sz w:val="22"/>
          <w:szCs w:val="22"/>
        </w:rPr>
      </w:pPr>
    </w:p>
    <w:p w:rsidR="001B2DE0" w:rsidRPr="004F53F5" w:rsidRDefault="001B2DE0" w:rsidP="001B2DE0">
      <w:pPr>
        <w:jc w:val="both"/>
        <w:rPr>
          <w:b/>
          <w:sz w:val="22"/>
          <w:szCs w:val="22"/>
        </w:rPr>
      </w:pPr>
      <w:r>
        <w:rPr>
          <w:b/>
          <w:sz w:val="22"/>
          <w:szCs w:val="22"/>
        </w:rPr>
        <w:t>5. Sonuçlar</w:t>
      </w:r>
    </w:p>
    <w:p w:rsidR="001B2DE0" w:rsidRPr="004F53F5" w:rsidRDefault="001B2DE0" w:rsidP="001B2DE0">
      <w:pPr>
        <w:jc w:val="both"/>
        <w:rPr>
          <w:b/>
          <w:sz w:val="22"/>
          <w:szCs w:val="22"/>
        </w:rPr>
      </w:pPr>
    </w:p>
    <w:p w:rsidR="001B2DE0" w:rsidRPr="001B2DE0" w:rsidRDefault="001B2DE0" w:rsidP="001B2DE0">
      <w:pPr>
        <w:ind w:firstLine="397"/>
        <w:jc w:val="both"/>
        <w:rPr>
          <w:sz w:val="22"/>
          <w:szCs w:val="22"/>
        </w:rPr>
      </w:pPr>
      <w:r w:rsidRPr="001B2DE0">
        <w:rPr>
          <w:sz w:val="22"/>
          <w:szCs w:val="22"/>
        </w:rPr>
        <w:t>Bu çalışmada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rol oynayacağı düşünülmektedir.</w:t>
      </w:r>
    </w:p>
    <w:p w:rsidR="001B2DE0" w:rsidRPr="001B2DE0" w:rsidRDefault="001B2DE0" w:rsidP="001B2DE0">
      <w:pPr>
        <w:ind w:firstLine="397"/>
        <w:jc w:val="both"/>
        <w:rPr>
          <w:sz w:val="22"/>
          <w:szCs w:val="22"/>
        </w:rPr>
      </w:pPr>
      <w:r w:rsidRPr="001B2DE0">
        <w:rPr>
          <w:sz w:val="22"/>
          <w:szCs w:val="22"/>
        </w:rPr>
        <w:t xml:space="preserve">Mevcut TMMS teknolojisi incelenmiş ve henüz laboratuvar prototipi aşamasında olan çalışmalar ve başarımları irdelenmiştir. Özellikle seri modüler yapıdaki seri bağlı motor sürücü topolojisi üzerinde durulmuş ve bu topoloji hem </w:t>
      </w:r>
      <w:r w:rsidRPr="001B2DE0">
        <w:rPr>
          <w:sz w:val="22"/>
          <w:szCs w:val="22"/>
        </w:rPr>
        <w:lastRenderedPageBreak/>
        <w:t>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yapılmıştır.</w:t>
      </w:r>
    </w:p>
    <w:p w:rsidR="002B35BB" w:rsidRDefault="001B2DE0" w:rsidP="003D59E4">
      <w:pPr>
        <w:ind w:firstLine="397"/>
        <w:jc w:val="both"/>
        <w:rPr>
          <w:sz w:val="22"/>
          <w:szCs w:val="22"/>
        </w:rPr>
      </w:pPr>
      <w:r w:rsidRPr="001B2DE0">
        <w:rPr>
          <w:sz w:val="22"/>
          <w:szCs w:val="22"/>
        </w:rPr>
        <w:t>Seçilen GaN’lar ile kayıp analizi yapılmış ve standart IGBT</w:t>
      </w:r>
      <w:r w:rsidR="002B35BB">
        <w:rPr>
          <w:sz w:val="22"/>
          <w:szCs w:val="22"/>
        </w:rPr>
        <w:t xml:space="preserve"> kullanılan</w:t>
      </w:r>
      <w:r w:rsidRPr="001B2DE0">
        <w:rPr>
          <w:sz w:val="22"/>
          <w:szCs w:val="22"/>
        </w:rPr>
        <w:t xml:space="preserve"> sürücü sistemi ile karşılaştırılmıştır. Bunun sonucunda her iki tipte de standart sisteme göre beş katı anahtarlama frekansına rağmen yüzde iki verim artışı sağlanmıştır. Buna ek olarak, DA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r w:rsidRPr="004F53F5">
        <w:rPr>
          <w:sz w:val="22"/>
          <w:szCs w:val="22"/>
        </w:rPr>
        <w:t xml:space="preserve"> </w:t>
      </w:r>
    </w:p>
    <w:p w:rsidR="001B2DE0" w:rsidRPr="004F53F5" w:rsidRDefault="001B2DE0" w:rsidP="00CE7B3A">
      <w:pPr>
        <w:jc w:val="both"/>
        <w:rPr>
          <w:sz w:val="22"/>
          <w:szCs w:val="22"/>
        </w:rPr>
      </w:pPr>
    </w:p>
    <w:p w:rsidR="002B61E6" w:rsidRPr="004F53F5" w:rsidRDefault="001B2DE0" w:rsidP="00CE7B3A">
      <w:pPr>
        <w:jc w:val="both"/>
        <w:rPr>
          <w:b/>
          <w:sz w:val="22"/>
          <w:szCs w:val="22"/>
        </w:rPr>
      </w:pPr>
      <w:r>
        <w:rPr>
          <w:b/>
          <w:sz w:val="22"/>
          <w:szCs w:val="22"/>
        </w:rPr>
        <w:t>6</w:t>
      </w:r>
      <w:r w:rsidR="00102051">
        <w:rPr>
          <w:b/>
          <w:sz w:val="22"/>
          <w:szCs w:val="22"/>
        </w:rPr>
        <w:t>. Kaynakça</w:t>
      </w:r>
    </w:p>
    <w:p w:rsidR="00F04F8F" w:rsidRPr="004F53F5" w:rsidRDefault="00F04F8F" w:rsidP="00CE7B3A">
      <w:pPr>
        <w:jc w:val="both"/>
        <w:rPr>
          <w:sz w:val="22"/>
          <w:szCs w:val="22"/>
        </w:rPr>
      </w:pPr>
    </w:p>
    <w:p w:rsidR="002B35BB" w:rsidRPr="002B35BB" w:rsidRDefault="00F54AED" w:rsidP="002B35BB">
      <w:pPr>
        <w:widowControl w:val="0"/>
        <w:autoSpaceDE w:val="0"/>
        <w:autoSpaceDN w:val="0"/>
        <w:adjustRightInd w:val="0"/>
        <w:jc w:val="both"/>
        <w:rPr>
          <w:noProof/>
          <w:sz w:val="20"/>
        </w:rPr>
      </w:pPr>
      <w:r w:rsidRPr="001B2DE0">
        <w:rPr>
          <w:sz w:val="20"/>
          <w:szCs w:val="20"/>
        </w:rPr>
        <w:fldChar w:fldCharType="begin" w:fldLock="1"/>
      </w:r>
      <w:r w:rsidRPr="001B2DE0">
        <w:rPr>
          <w:sz w:val="20"/>
          <w:szCs w:val="20"/>
        </w:rPr>
        <w:instrText xml:space="preserve">ADDIN Mendeley Bibliography CSL_BIBLIOGRAPHY </w:instrText>
      </w:r>
      <w:r w:rsidRPr="001B2DE0">
        <w:rPr>
          <w:sz w:val="20"/>
          <w:szCs w:val="20"/>
        </w:rPr>
        <w:fldChar w:fldCharType="separate"/>
      </w:r>
      <w:r w:rsidR="002B35BB" w:rsidRPr="002B35BB">
        <w:rPr>
          <w:b/>
          <w:noProof/>
          <w:sz w:val="20"/>
        </w:rPr>
        <w:t xml:space="preserve">1. </w:t>
      </w:r>
      <w:r w:rsidR="002B35BB" w:rsidRPr="002B35BB">
        <w:rPr>
          <w:noProof/>
          <w:sz w:val="20"/>
        </w:rPr>
        <w:t xml:space="preserve">R. Abebe, G. Vakil, G. Lo Calzo, T. Cox, S. Lambert, M. Johnson, C. Gerada, and B. Mecrow, “Integrated motor drives: state of the art and future trends,” </w:t>
      </w:r>
      <w:r w:rsidR="002B35BB" w:rsidRPr="002B35BB">
        <w:rPr>
          <w:i/>
          <w:iCs/>
          <w:noProof/>
          <w:sz w:val="20"/>
        </w:rPr>
        <w:t>IET Electr. Power Appl.</w:t>
      </w:r>
      <w:r w:rsidR="002B35BB" w:rsidRPr="002B35BB">
        <w:rPr>
          <w:noProof/>
          <w:sz w:val="20"/>
        </w:rPr>
        <w:t>, vol. 10, no. 8, pp. 757–771, 2016.</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2. </w:t>
      </w:r>
      <w:r w:rsidR="002B35BB" w:rsidRPr="002B35BB">
        <w:rPr>
          <w:noProof/>
          <w:sz w:val="20"/>
        </w:rPr>
        <w:t xml:space="preserve">A. Shea and T. M. Jahns, “Hardware integration for an integrated modular motor drive including distributed control,” in </w:t>
      </w:r>
      <w:r w:rsidR="002B35BB" w:rsidRPr="002B35BB">
        <w:rPr>
          <w:i/>
          <w:iCs/>
          <w:noProof/>
          <w:sz w:val="20"/>
        </w:rPr>
        <w:t>2014 IEEE Energy Conversion Congress and Exposition (ECCE)</w:t>
      </w:r>
      <w:r w:rsidR="002B35BB" w:rsidRPr="002B35BB">
        <w:rPr>
          <w:noProof/>
          <w:sz w:val="20"/>
        </w:rPr>
        <w:t>, 2014, pp. 4881–4887.</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3. </w:t>
      </w:r>
      <w:r w:rsidR="002B35BB" w:rsidRPr="002B35BB">
        <w:rPr>
          <w:noProof/>
          <w:sz w:val="20"/>
        </w:rPr>
        <w:t xml:space="preserve">S. M. Lambert, B. C. Mecrow, R. Abebe, G. Vakil, and C. M. Johnson, “Integrated Drives for Transport - A Review of the Enabling Electronics Technology,” </w:t>
      </w:r>
      <w:r w:rsidR="002B35BB" w:rsidRPr="002B35BB">
        <w:rPr>
          <w:i/>
          <w:iCs/>
          <w:noProof/>
          <w:sz w:val="20"/>
        </w:rPr>
        <w:t>IEEE Veh. Power Propuls. Conf.</w:t>
      </w:r>
      <w:r w:rsidR="002B35BB" w:rsidRPr="002B35BB">
        <w:rPr>
          <w:noProof/>
          <w:sz w:val="20"/>
        </w:rPr>
        <w:t>, pp. 1–6, 2015.</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4. </w:t>
      </w:r>
      <w:r w:rsidR="002B35BB" w:rsidRPr="002B35BB">
        <w:rPr>
          <w:noProof/>
          <w:sz w:val="20"/>
        </w:rPr>
        <w:t xml:space="preserve">J. Wang, Y. Li, and Y. Han, “Evaluation and design for an integrated modular motor drive (IMMD) with GaN devices,” </w:t>
      </w:r>
      <w:r w:rsidR="002B35BB" w:rsidRPr="002B35BB">
        <w:rPr>
          <w:i/>
          <w:iCs/>
          <w:noProof/>
          <w:sz w:val="20"/>
        </w:rPr>
        <w:t>2013 IEEE Energy Convers. Congr. Expo. ECCE 2013</w:t>
      </w:r>
      <w:r w:rsidR="002B35BB" w:rsidRPr="002B35BB">
        <w:rPr>
          <w:noProof/>
          <w:sz w:val="20"/>
        </w:rPr>
        <w:t>, no. Immd, pp. 4318–4325, 2013.</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5. </w:t>
      </w:r>
      <w:r w:rsidR="002B35BB" w:rsidRPr="002B35BB">
        <w:rPr>
          <w:noProof/>
          <w:sz w:val="20"/>
        </w:rPr>
        <w:t xml:space="preserve">J. J. Wolmarans, M. B. Gerber, H. Polinder, S. W. H. De Haan, J. A. Ferreira, and D. Clarenbach, “A 50kW integrated fault tolerant permanent magnet machine and motor drive,” </w:t>
      </w:r>
      <w:r w:rsidR="002B35BB" w:rsidRPr="002B35BB">
        <w:rPr>
          <w:i/>
          <w:iCs/>
          <w:noProof/>
          <w:sz w:val="20"/>
        </w:rPr>
        <w:t>PESC Rec. - IEEE Annu. Power Electron. Spec. Conf.</w:t>
      </w:r>
      <w:r w:rsidR="002B35BB" w:rsidRPr="002B35BB">
        <w:rPr>
          <w:noProof/>
          <w:sz w:val="20"/>
        </w:rPr>
        <w:t>, pp. 345–351, 2008.</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6. </w:t>
      </w:r>
      <w:r w:rsidR="002B35BB" w:rsidRPr="002B35BB">
        <w:rPr>
          <w:noProof/>
          <w:sz w:val="20"/>
        </w:rPr>
        <w:t xml:space="preserve">M. D. Hennen, M. Niessen, C. Heyers, H. J. Brauer, </w:t>
      </w:r>
      <w:r w:rsidR="002B35BB" w:rsidRPr="002B35BB">
        <w:rPr>
          <w:noProof/>
          <w:sz w:val="20"/>
        </w:rPr>
        <w:lastRenderedPageBreak/>
        <w:t xml:space="preserve">and R. W. De Doncker, “Development and control of an integrated and distributed inverter for a fault tolerant five-phase switched reluctance traction drive,” </w:t>
      </w:r>
      <w:r w:rsidR="002B35BB" w:rsidRPr="002B35BB">
        <w:rPr>
          <w:i/>
          <w:iCs/>
          <w:noProof/>
          <w:sz w:val="20"/>
        </w:rPr>
        <w:t>IEEE Trans. Power Electron.</w:t>
      </w:r>
      <w:r w:rsidR="002B35BB" w:rsidRPr="002B35BB">
        <w:rPr>
          <w:noProof/>
          <w:sz w:val="20"/>
        </w:rPr>
        <w:t>, vol. 27, no. 2, pp. 547–554, 2012.</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7. </w:t>
      </w:r>
      <w:r w:rsidR="002B35BB" w:rsidRPr="002B35BB">
        <w:rPr>
          <w:noProof/>
          <w:sz w:val="20"/>
        </w:rPr>
        <w:t xml:space="preserve">A. Galassini, A. Costabeber, C. Gerada, G. Buticchi, and D. Barater, “State space model of a modular speed-drooped system for high reliability integrated modular motor drives,” </w:t>
      </w:r>
      <w:r w:rsidR="002B35BB" w:rsidRPr="002B35BB">
        <w:rPr>
          <w:i/>
          <w:iCs/>
          <w:noProof/>
          <w:sz w:val="20"/>
        </w:rPr>
        <w:t>Electr. Syst. Aircraft, Railw. Sh. Propulsion, ESARS</w:t>
      </w:r>
      <w:r w:rsidR="002B35BB" w:rsidRPr="002B35BB">
        <w:rPr>
          <w:noProof/>
          <w:sz w:val="20"/>
        </w:rPr>
        <w:t>, vol. 2015–May, 2015.</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8. </w:t>
      </w:r>
      <w:r w:rsidR="002B35BB" w:rsidRPr="002B35BB">
        <w:rPr>
          <w:noProof/>
          <w:sz w:val="20"/>
        </w:rPr>
        <w:t xml:space="preserve">J. Wang, Y. Li, and Y. Han, “Integrated Modular Motor Drive Design With GaN Power FETs,” </w:t>
      </w:r>
      <w:r w:rsidR="002B35BB" w:rsidRPr="002B35BB">
        <w:rPr>
          <w:i/>
          <w:iCs/>
          <w:noProof/>
          <w:sz w:val="20"/>
        </w:rPr>
        <w:t>IEEE Trans. Ind. Appl.</w:t>
      </w:r>
      <w:r w:rsidR="002B35BB" w:rsidRPr="002B35BB">
        <w:rPr>
          <w:noProof/>
          <w:sz w:val="20"/>
        </w:rPr>
        <w:t>, vol. 51, no. 4, pp. 3198–3207, Jul. 2015.</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9. </w:t>
      </w:r>
      <w:r>
        <w:rPr>
          <w:noProof/>
          <w:sz w:val="20"/>
        </w:rPr>
        <w:t>N</w:t>
      </w:r>
      <w:r w:rsidR="002B35BB" w:rsidRPr="002B35BB">
        <w:rPr>
          <w:noProof/>
          <w:sz w:val="20"/>
        </w:rPr>
        <w:t xml:space="preserve">. R. Brown, T. M. Jahns, and R. D. Lorenz, “Power Converter Design for an Integrated Modular Motor Drive,” </w:t>
      </w:r>
      <w:r w:rsidR="002B35BB" w:rsidRPr="002B35BB">
        <w:rPr>
          <w:i/>
          <w:iCs/>
          <w:noProof/>
          <w:sz w:val="20"/>
        </w:rPr>
        <w:t>Ind. Appl. Conf. 2007. 42nd IAS Annu. Meet. Conf. Rec. 2007 IEEE</w:t>
      </w:r>
      <w:r w:rsidR="002B35BB" w:rsidRPr="002B35BB">
        <w:rPr>
          <w:noProof/>
          <w:sz w:val="20"/>
        </w:rPr>
        <w:t>, pp. 1322–1328, 2007.</w:t>
      </w:r>
    </w:p>
    <w:p w:rsidR="002B35BB" w:rsidRPr="002B35BB" w:rsidRDefault="003D59E4" w:rsidP="002B35BB">
      <w:pPr>
        <w:widowControl w:val="0"/>
        <w:autoSpaceDE w:val="0"/>
        <w:autoSpaceDN w:val="0"/>
        <w:adjustRightInd w:val="0"/>
        <w:jc w:val="both"/>
        <w:rPr>
          <w:noProof/>
          <w:sz w:val="20"/>
        </w:rPr>
      </w:pPr>
      <w:r w:rsidRPr="003D59E4">
        <w:rPr>
          <w:b/>
          <w:noProof/>
          <w:sz w:val="20"/>
        </w:rPr>
        <w:t xml:space="preserve">10. </w:t>
      </w:r>
      <w:r w:rsidR="002B35BB" w:rsidRPr="002B35BB">
        <w:rPr>
          <w:noProof/>
          <w:sz w:val="20"/>
        </w:rPr>
        <w:t xml:space="preserve">A. Roekke and R. Nilssen, “Analytical Calculation of Yoke Flux Patterns in Fractional-Slot Permanent Magnet Machines,” </w:t>
      </w:r>
      <w:r w:rsidR="002B35BB" w:rsidRPr="002B35BB">
        <w:rPr>
          <w:i/>
          <w:iCs/>
          <w:noProof/>
          <w:sz w:val="20"/>
        </w:rPr>
        <w:t>IEEE Trans. Magn.</w:t>
      </w:r>
      <w:r w:rsidR="002B35BB" w:rsidRPr="002B35BB">
        <w:rPr>
          <w:noProof/>
          <w:sz w:val="20"/>
        </w:rPr>
        <w:t>, vol. 9464, no. c, pp. 1–1, 2016.</w:t>
      </w:r>
    </w:p>
    <w:p w:rsidR="002B35BB" w:rsidRPr="002B35BB" w:rsidRDefault="003D59E4" w:rsidP="002B35BB">
      <w:pPr>
        <w:widowControl w:val="0"/>
        <w:autoSpaceDE w:val="0"/>
        <w:autoSpaceDN w:val="0"/>
        <w:adjustRightInd w:val="0"/>
        <w:jc w:val="both"/>
        <w:rPr>
          <w:noProof/>
          <w:sz w:val="20"/>
        </w:rPr>
      </w:pPr>
      <w:r w:rsidRPr="003D59E4">
        <w:rPr>
          <w:b/>
          <w:noProof/>
          <w:sz w:val="20"/>
        </w:rPr>
        <w:t>11.</w:t>
      </w:r>
      <w:r>
        <w:rPr>
          <w:noProof/>
          <w:sz w:val="20"/>
        </w:rPr>
        <w:t xml:space="preserve"> </w:t>
      </w:r>
      <w:r w:rsidR="002B35BB" w:rsidRPr="002B35BB">
        <w:rPr>
          <w:noProof/>
          <w:sz w:val="20"/>
        </w:rPr>
        <w:t xml:space="preserve">T. Morita, S. Tamura, Y. Anda, M. Ishida, Y. Uemoto, T. Ueda, T. Tanaka, and D. Ueda, “99.3% Efficiency of three-phase inverter for motor drive using GaN-based gate injection transistors,” </w:t>
      </w:r>
      <w:r w:rsidR="002B35BB" w:rsidRPr="002B35BB">
        <w:rPr>
          <w:i/>
          <w:iCs/>
          <w:noProof/>
          <w:sz w:val="20"/>
        </w:rPr>
        <w:t>Conf. Proc. - IEEE Appl. Power Electron. Conf. Expo. - APEC</w:t>
      </w:r>
      <w:r w:rsidR="002B35BB" w:rsidRPr="002B35BB">
        <w:rPr>
          <w:noProof/>
          <w:sz w:val="20"/>
        </w:rPr>
        <w:t>, pp. 481–484, 2011.</w:t>
      </w:r>
    </w:p>
    <w:p w:rsidR="002B35BB" w:rsidRPr="002B35BB" w:rsidRDefault="003D59E4" w:rsidP="002B35BB">
      <w:pPr>
        <w:widowControl w:val="0"/>
        <w:autoSpaceDE w:val="0"/>
        <w:autoSpaceDN w:val="0"/>
        <w:adjustRightInd w:val="0"/>
        <w:jc w:val="both"/>
        <w:rPr>
          <w:noProof/>
          <w:sz w:val="20"/>
        </w:rPr>
      </w:pPr>
      <w:r w:rsidRPr="003D59E4">
        <w:rPr>
          <w:b/>
          <w:noProof/>
          <w:sz w:val="20"/>
        </w:rPr>
        <w:t>12.</w:t>
      </w:r>
      <w:r>
        <w:rPr>
          <w:noProof/>
          <w:sz w:val="20"/>
        </w:rPr>
        <w:t xml:space="preserve"> </w:t>
      </w:r>
      <w:r w:rsidR="002B35BB" w:rsidRPr="002B35BB">
        <w:rPr>
          <w:noProof/>
          <w:sz w:val="20"/>
        </w:rPr>
        <w:t xml:space="preserve">J. W. Kolar and S. D. Round, “Analytical calculation of the RMS current stress on the DC-link capacitor of voltage-PWM converter systems,” </w:t>
      </w:r>
      <w:r w:rsidR="002B35BB" w:rsidRPr="002B35BB">
        <w:rPr>
          <w:i/>
          <w:iCs/>
          <w:noProof/>
          <w:sz w:val="20"/>
        </w:rPr>
        <w:t>IEE Proc. - Electr. Power Appl.</w:t>
      </w:r>
      <w:r w:rsidR="002B35BB" w:rsidRPr="002B35BB">
        <w:rPr>
          <w:noProof/>
          <w:sz w:val="20"/>
        </w:rPr>
        <w:t>, vol. 153, no. 4, p. 535, 2006.</w:t>
      </w:r>
    </w:p>
    <w:p w:rsidR="002B35BB" w:rsidRPr="002B35BB" w:rsidRDefault="003D59E4" w:rsidP="002B35BB">
      <w:pPr>
        <w:widowControl w:val="0"/>
        <w:autoSpaceDE w:val="0"/>
        <w:autoSpaceDN w:val="0"/>
        <w:adjustRightInd w:val="0"/>
        <w:jc w:val="both"/>
        <w:rPr>
          <w:noProof/>
          <w:sz w:val="20"/>
        </w:rPr>
      </w:pPr>
      <w:r w:rsidRPr="003D59E4">
        <w:rPr>
          <w:b/>
          <w:noProof/>
          <w:sz w:val="20"/>
        </w:rPr>
        <w:t>13.</w:t>
      </w:r>
      <w:r>
        <w:rPr>
          <w:noProof/>
          <w:sz w:val="20"/>
        </w:rPr>
        <w:t xml:space="preserve"> </w:t>
      </w:r>
      <w:r w:rsidR="002B35BB" w:rsidRPr="002B35BB">
        <w:rPr>
          <w:noProof/>
          <w:sz w:val="20"/>
        </w:rPr>
        <w:t xml:space="preserve">E. A. Jones, F. F. Wang, and D. Costinett, “Review of Commercial GaN Power Devices and GaN-Based Converter Design Challenges,” </w:t>
      </w:r>
      <w:r w:rsidR="002B35BB" w:rsidRPr="002B35BB">
        <w:rPr>
          <w:i/>
          <w:iCs/>
          <w:noProof/>
          <w:sz w:val="20"/>
        </w:rPr>
        <w:t>IEEE J. Emerg. Sel. Top. Power Electron.</w:t>
      </w:r>
      <w:r w:rsidR="002B35BB" w:rsidRPr="002B35BB">
        <w:rPr>
          <w:noProof/>
          <w:sz w:val="20"/>
        </w:rPr>
        <w:t>, vol. 4, no. 3, pp. 707–719, 2016.</w:t>
      </w:r>
    </w:p>
    <w:p w:rsidR="002B35BB" w:rsidRPr="003D59E4" w:rsidRDefault="00F54AED" w:rsidP="001B2DE0">
      <w:pPr>
        <w:jc w:val="both"/>
        <w:rPr>
          <w:sz w:val="20"/>
          <w:szCs w:val="20"/>
        </w:rPr>
      </w:pPr>
      <w:r w:rsidRPr="001B2DE0">
        <w:rPr>
          <w:sz w:val="20"/>
          <w:szCs w:val="20"/>
        </w:rPr>
        <w:fldChar w:fldCharType="end"/>
      </w:r>
    </w:p>
    <w:sectPr w:rsidR="002B35BB" w:rsidRPr="003D59E4" w:rsidSect="00A107F9">
      <w:type w:val="continuous"/>
      <w:pgSz w:w="11906" w:h="16838" w:code="9"/>
      <w:pgMar w:top="1985" w:right="1418" w:bottom="1701" w:left="1418" w:header="1418" w:footer="1418"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CF" w:rsidRDefault="00E952CF" w:rsidP="00473A03">
      <w:r>
        <w:separator/>
      </w:r>
    </w:p>
  </w:endnote>
  <w:endnote w:type="continuationSeparator" w:id="0">
    <w:p w:rsidR="00E952CF" w:rsidRDefault="00E952CF" w:rsidP="00473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8347A3" w:rsidRDefault="00E83977" w:rsidP="001644F3">
    <w:pPr>
      <w:pStyle w:val="Footer"/>
      <w:framePr w:wrap="around" w:vAnchor="text" w:hAnchor="margin" w:xAlign="center" w:y="1"/>
      <w:rPr>
        <w:rStyle w:val="PageNumber"/>
      </w:rPr>
    </w:pPr>
    <w:r w:rsidRPr="008347A3">
      <w:rPr>
        <w:rStyle w:val="PageNumber"/>
      </w:rPr>
      <w:fldChar w:fldCharType="begin"/>
    </w:r>
    <w:r w:rsidRPr="008347A3">
      <w:rPr>
        <w:rStyle w:val="PageNumber"/>
      </w:rPr>
      <w:instrText xml:space="preserve">PAGE  </w:instrText>
    </w:r>
    <w:r w:rsidRPr="008347A3">
      <w:rPr>
        <w:rStyle w:val="PageNumber"/>
      </w:rPr>
      <w:fldChar w:fldCharType="separate"/>
    </w:r>
    <w:r w:rsidR="00432D71">
      <w:rPr>
        <w:rStyle w:val="PageNumber"/>
        <w:noProof/>
      </w:rPr>
      <w:t>8</w:t>
    </w:r>
    <w:r w:rsidRPr="008347A3">
      <w:rPr>
        <w:rStyle w:val="PageNumber"/>
      </w:rPr>
      <w:fldChar w:fldCharType="end"/>
    </w:r>
  </w:p>
  <w:p w:rsidR="00E83977" w:rsidRDefault="00E839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77863"/>
      <w:docPartObj>
        <w:docPartGallery w:val="Page Numbers (Bottom of Page)"/>
        <w:docPartUnique/>
      </w:docPartObj>
    </w:sdtPr>
    <w:sdtEndPr>
      <w:rPr>
        <w:rFonts w:asciiTheme="minorHAnsi" w:hAnsiTheme="minorHAnsi" w:cstheme="minorHAnsi"/>
      </w:rPr>
    </w:sdtEndPr>
    <w:sdtContent>
      <w:p w:rsidR="00E83977" w:rsidRPr="00A107F9" w:rsidRDefault="00E83977" w:rsidP="00A107F9">
        <w:pPr>
          <w:pStyle w:val="Footer"/>
          <w:jc w:val="center"/>
          <w:rPr>
            <w:rFonts w:asciiTheme="minorHAnsi" w:hAnsiTheme="minorHAnsi" w:cstheme="minorHAnsi"/>
          </w:rPr>
        </w:pPr>
        <w:r w:rsidRPr="008347A3">
          <w:fldChar w:fldCharType="begin"/>
        </w:r>
        <w:r w:rsidRPr="008347A3">
          <w:instrText>PAGE   \* MERGEFORMAT</w:instrText>
        </w:r>
        <w:r w:rsidRPr="008347A3">
          <w:fldChar w:fldCharType="separate"/>
        </w:r>
        <w:r w:rsidR="00432D71">
          <w:rPr>
            <w:noProof/>
          </w:rPr>
          <w:t>9</w:t>
        </w:r>
        <w:r w:rsidRPr="008347A3">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CF" w:rsidRDefault="00E952CF" w:rsidP="00473A03">
      <w:r>
        <w:separator/>
      </w:r>
    </w:p>
  </w:footnote>
  <w:footnote w:type="continuationSeparator" w:id="0">
    <w:p w:rsidR="00E952CF" w:rsidRDefault="00E952CF" w:rsidP="00473A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F54AED" w:rsidRDefault="00E83977" w:rsidP="00F54AED">
    <w:pPr>
      <w:pStyle w:val="Header"/>
      <w:jc w:val="center"/>
    </w:pPr>
    <w:r w:rsidRPr="00F54AED">
      <w:rPr>
        <w:rFonts w:eastAsia="Times New Roman"/>
        <w:sz w:val="16"/>
        <w:szCs w:val="16"/>
      </w:rPr>
      <w:t>Tümleşik Modüler Motor Sürücü Sistemi Tasarımı</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FB3A36" w:rsidRDefault="00E83977" w:rsidP="00FB3A36">
    <w:pPr>
      <w:pStyle w:val="Header"/>
      <w:jc w:val="center"/>
      <w:rPr>
        <w:sz w:val="16"/>
        <w:szCs w:val="16"/>
      </w:rPr>
    </w:pPr>
    <w:r>
      <w:rPr>
        <w:sz w:val="16"/>
        <w:szCs w:val="16"/>
      </w:rPr>
      <w:t>Mesut Uğur</w:t>
    </w:r>
    <w:r w:rsidRPr="00FB3A36">
      <w:rPr>
        <w:sz w:val="16"/>
        <w:szCs w:val="16"/>
      </w:rPr>
      <w:t xml:space="preserve">, </w:t>
    </w:r>
    <w:r>
      <w:rPr>
        <w:sz w:val="16"/>
        <w:szCs w:val="16"/>
      </w:rPr>
      <w:t>Ozan Keysan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977" w:rsidRPr="0051564E" w:rsidRDefault="00E83977" w:rsidP="008347A3">
    <w:pPr>
      <w:tabs>
        <w:tab w:val="center" w:pos="4536"/>
        <w:tab w:val="right" w:pos="9072"/>
      </w:tabs>
      <w:rPr>
        <w:rFonts w:eastAsia="Calibri"/>
        <w:sz w:val="16"/>
        <w:szCs w:val="16"/>
        <w:lang w:eastAsia="en-US"/>
      </w:rPr>
    </w:pPr>
    <w:r w:rsidRPr="0051564E">
      <w:rPr>
        <w:rFonts w:eastAsia="Calibri"/>
        <w:sz w:val="16"/>
        <w:szCs w:val="16"/>
        <w:lang w:eastAsia="en-US"/>
      </w:rPr>
      <w:t xml:space="preserve">Fırat Üniv. Fen Bilimleri Dergisi                                                                                                </w:t>
    </w:r>
    <w:r>
      <w:rPr>
        <w:rFonts w:eastAsia="Calibri"/>
        <w:sz w:val="16"/>
        <w:szCs w:val="16"/>
        <w:lang w:eastAsia="en-US"/>
      </w:rPr>
      <w:t xml:space="preserve">                              Fi</w:t>
    </w:r>
    <w:r w:rsidRPr="0051564E">
      <w:rPr>
        <w:rFonts w:eastAsia="Calibri"/>
        <w:sz w:val="16"/>
        <w:szCs w:val="16"/>
        <w:lang w:eastAsia="en-US"/>
      </w:rPr>
      <w:t>rat Unv. Journal of Science</w:t>
    </w:r>
  </w:p>
  <w:p w:rsidR="00E83977" w:rsidRDefault="00E83977" w:rsidP="008347A3">
    <w:pPr>
      <w:pStyle w:val="Header"/>
    </w:pPr>
    <w:r>
      <w:rPr>
        <w:sz w:val="16"/>
        <w:szCs w:val="16"/>
      </w:rPr>
      <w:t>30</w:t>
    </w:r>
    <w:r w:rsidRPr="001401CF">
      <w:rPr>
        <w:sz w:val="16"/>
        <w:szCs w:val="16"/>
      </w:rPr>
      <w:t>(</w:t>
    </w:r>
    <w:r>
      <w:rPr>
        <w:sz w:val="16"/>
        <w:szCs w:val="16"/>
      </w:rPr>
      <w:t>1</w:t>
    </w:r>
    <w:r w:rsidRPr="001401CF">
      <w:rPr>
        <w:sz w:val="16"/>
        <w:szCs w:val="16"/>
      </w:rPr>
      <w:t>),</w:t>
    </w:r>
    <w:r>
      <w:rPr>
        <w:sz w:val="16"/>
        <w:szCs w:val="16"/>
      </w:rPr>
      <w:t>1</w:t>
    </w:r>
    <w:r w:rsidRPr="001401CF">
      <w:rPr>
        <w:sz w:val="16"/>
        <w:szCs w:val="16"/>
      </w:rPr>
      <w:t>-</w:t>
    </w:r>
    <w:r>
      <w:rPr>
        <w:sz w:val="16"/>
        <w:szCs w:val="16"/>
      </w:rPr>
      <w:t>6</w:t>
    </w:r>
    <w:r w:rsidRPr="001401CF">
      <w:rPr>
        <w:sz w:val="16"/>
        <w:szCs w:val="16"/>
      </w:rPr>
      <w:t>, 201</w:t>
    </w:r>
    <w:r>
      <w:rPr>
        <w:sz w:val="16"/>
        <w:szCs w:val="16"/>
      </w:rPr>
      <w:t>8</w:t>
    </w:r>
    <w:r w:rsidRPr="001401CF">
      <w:rPr>
        <w:sz w:val="16"/>
        <w:szCs w:val="16"/>
      </w:rPr>
      <w:t xml:space="preserve">                                                                                                                                      </w:t>
    </w:r>
    <w:r>
      <w:rPr>
        <w:sz w:val="16"/>
        <w:szCs w:val="16"/>
      </w:rPr>
      <w:t xml:space="preserve">                                          30</w:t>
    </w:r>
    <w:r w:rsidRPr="001401CF">
      <w:rPr>
        <w:sz w:val="16"/>
        <w:szCs w:val="16"/>
      </w:rPr>
      <w:t>(</w:t>
    </w:r>
    <w:r>
      <w:rPr>
        <w:sz w:val="16"/>
        <w:szCs w:val="16"/>
      </w:rPr>
      <w:t>1</w:t>
    </w:r>
    <w:r w:rsidRPr="001401CF">
      <w:rPr>
        <w:sz w:val="16"/>
        <w:szCs w:val="16"/>
      </w:rPr>
      <w:t>),</w:t>
    </w:r>
    <w:r>
      <w:rPr>
        <w:sz w:val="16"/>
        <w:szCs w:val="16"/>
      </w:rPr>
      <w:t>1</w:t>
    </w:r>
    <w:r w:rsidRPr="001401CF">
      <w:rPr>
        <w:sz w:val="16"/>
        <w:szCs w:val="16"/>
      </w:rPr>
      <w:t>-</w:t>
    </w:r>
    <w:r>
      <w:rPr>
        <w:sz w:val="16"/>
        <w:szCs w:val="16"/>
      </w:rPr>
      <w:t>6</w:t>
    </w:r>
    <w:r w:rsidRPr="001401CF">
      <w:rPr>
        <w:sz w:val="16"/>
        <w:szCs w:val="16"/>
      </w:rPr>
      <w:t>, 201</w:t>
    </w:r>
    <w:r>
      <w:rPr>
        <w:sz w:val="16"/>
        <w:szCs w:val="16"/>
      </w:rPr>
      <w: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E6AFF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AEA403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F20E31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CA21D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478ED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E8DC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4E3B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EED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6EE49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A4C0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0958EC"/>
    <w:multiLevelType w:val="hybridMultilevel"/>
    <w:tmpl w:val="D93ECAA6"/>
    <w:lvl w:ilvl="0" w:tplc="BB02B940">
      <w:start w:val="1"/>
      <w:numFmt w:val="lowerLetter"/>
      <w:lvlText w:val="(%1)"/>
      <w:lvlJc w:val="left"/>
      <w:pPr>
        <w:ind w:left="2760" w:hanging="360"/>
      </w:pPr>
      <w:rPr>
        <w:rFonts w:cs="Times New Roman" w:hint="default"/>
        <w:sz w:val="20"/>
        <w:szCs w:val="20"/>
      </w:rPr>
    </w:lvl>
    <w:lvl w:ilvl="1" w:tplc="041F0019" w:tentative="1">
      <w:start w:val="1"/>
      <w:numFmt w:val="lowerLetter"/>
      <w:lvlText w:val="%2."/>
      <w:lvlJc w:val="left"/>
      <w:pPr>
        <w:ind w:left="3480" w:hanging="360"/>
      </w:pPr>
      <w:rPr>
        <w:rFonts w:cs="Times New Roman"/>
      </w:rPr>
    </w:lvl>
    <w:lvl w:ilvl="2" w:tplc="041F001B" w:tentative="1">
      <w:start w:val="1"/>
      <w:numFmt w:val="lowerRoman"/>
      <w:lvlText w:val="%3."/>
      <w:lvlJc w:val="right"/>
      <w:pPr>
        <w:ind w:left="4200" w:hanging="180"/>
      </w:pPr>
      <w:rPr>
        <w:rFonts w:cs="Times New Roman"/>
      </w:rPr>
    </w:lvl>
    <w:lvl w:ilvl="3" w:tplc="041F000F" w:tentative="1">
      <w:start w:val="1"/>
      <w:numFmt w:val="decimal"/>
      <w:lvlText w:val="%4."/>
      <w:lvlJc w:val="left"/>
      <w:pPr>
        <w:ind w:left="4920" w:hanging="360"/>
      </w:pPr>
      <w:rPr>
        <w:rFonts w:cs="Times New Roman"/>
      </w:rPr>
    </w:lvl>
    <w:lvl w:ilvl="4" w:tplc="041F0019" w:tentative="1">
      <w:start w:val="1"/>
      <w:numFmt w:val="lowerLetter"/>
      <w:lvlText w:val="%5."/>
      <w:lvlJc w:val="left"/>
      <w:pPr>
        <w:ind w:left="5640" w:hanging="360"/>
      </w:pPr>
      <w:rPr>
        <w:rFonts w:cs="Times New Roman"/>
      </w:rPr>
    </w:lvl>
    <w:lvl w:ilvl="5" w:tplc="041F001B" w:tentative="1">
      <w:start w:val="1"/>
      <w:numFmt w:val="lowerRoman"/>
      <w:lvlText w:val="%6."/>
      <w:lvlJc w:val="right"/>
      <w:pPr>
        <w:ind w:left="6360" w:hanging="180"/>
      </w:pPr>
      <w:rPr>
        <w:rFonts w:cs="Times New Roman"/>
      </w:rPr>
    </w:lvl>
    <w:lvl w:ilvl="6" w:tplc="041F000F" w:tentative="1">
      <w:start w:val="1"/>
      <w:numFmt w:val="decimal"/>
      <w:lvlText w:val="%7."/>
      <w:lvlJc w:val="left"/>
      <w:pPr>
        <w:ind w:left="7080" w:hanging="360"/>
      </w:pPr>
      <w:rPr>
        <w:rFonts w:cs="Times New Roman"/>
      </w:rPr>
    </w:lvl>
    <w:lvl w:ilvl="7" w:tplc="041F0019" w:tentative="1">
      <w:start w:val="1"/>
      <w:numFmt w:val="lowerLetter"/>
      <w:lvlText w:val="%8."/>
      <w:lvlJc w:val="left"/>
      <w:pPr>
        <w:ind w:left="7800" w:hanging="360"/>
      </w:pPr>
      <w:rPr>
        <w:rFonts w:cs="Times New Roman"/>
      </w:rPr>
    </w:lvl>
    <w:lvl w:ilvl="8" w:tplc="041F001B" w:tentative="1">
      <w:start w:val="1"/>
      <w:numFmt w:val="lowerRoman"/>
      <w:lvlText w:val="%9."/>
      <w:lvlJc w:val="right"/>
      <w:pPr>
        <w:ind w:left="8520" w:hanging="180"/>
      </w:pPr>
      <w:rPr>
        <w:rFonts w:cs="Times New Roman"/>
      </w:rPr>
    </w:lvl>
  </w:abstractNum>
  <w:abstractNum w:abstractNumId="11" w15:restartNumberingAfterBreak="0">
    <w:nsid w:val="28917C2E"/>
    <w:multiLevelType w:val="hybridMultilevel"/>
    <w:tmpl w:val="F9DE46DE"/>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2" w15:restartNumberingAfterBreak="0">
    <w:nsid w:val="39B35512"/>
    <w:multiLevelType w:val="hybridMultilevel"/>
    <w:tmpl w:val="E8D6DEEE"/>
    <w:lvl w:ilvl="0" w:tplc="041F0001">
      <w:start w:val="6"/>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2C54705"/>
    <w:multiLevelType w:val="hybridMultilevel"/>
    <w:tmpl w:val="162271D6"/>
    <w:lvl w:ilvl="0" w:tplc="517698D2">
      <w:start w:val="1"/>
      <w:numFmt w:val="lowerLetter"/>
      <w:lvlText w:val="%1)"/>
      <w:lvlJc w:val="left"/>
      <w:pPr>
        <w:ind w:left="1800" w:hanging="360"/>
      </w:pPr>
      <w:rPr>
        <w:rFonts w:cs="Times New Roman" w:hint="default"/>
      </w:rPr>
    </w:lvl>
    <w:lvl w:ilvl="1" w:tplc="041F0019" w:tentative="1">
      <w:start w:val="1"/>
      <w:numFmt w:val="lowerLetter"/>
      <w:lvlText w:val="%2."/>
      <w:lvlJc w:val="left"/>
      <w:pPr>
        <w:ind w:left="2520" w:hanging="360"/>
      </w:pPr>
      <w:rPr>
        <w:rFonts w:cs="Times New Roman"/>
      </w:rPr>
    </w:lvl>
    <w:lvl w:ilvl="2" w:tplc="041F001B" w:tentative="1">
      <w:start w:val="1"/>
      <w:numFmt w:val="lowerRoman"/>
      <w:lvlText w:val="%3."/>
      <w:lvlJc w:val="right"/>
      <w:pPr>
        <w:ind w:left="3240" w:hanging="180"/>
      </w:pPr>
      <w:rPr>
        <w:rFonts w:cs="Times New Roman"/>
      </w:rPr>
    </w:lvl>
    <w:lvl w:ilvl="3" w:tplc="041F000F" w:tentative="1">
      <w:start w:val="1"/>
      <w:numFmt w:val="decimal"/>
      <w:lvlText w:val="%4."/>
      <w:lvlJc w:val="left"/>
      <w:pPr>
        <w:ind w:left="3960" w:hanging="360"/>
      </w:pPr>
      <w:rPr>
        <w:rFonts w:cs="Times New Roman"/>
      </w:rPr>
    </w:lvl>
    <w:lvl w:ilvl="4" w:tplc="041F0019" w:tentative="1">
      <w:start w:val="1"/>
      <w:numFmt w:val="lowerLetter"/>
      <w:lvlText w:val="%5."/>
      <w:lvlJc w:val="left"/>
      <w:pPr>
        <w:ind w:left="4680" w:hanging="360"/>
      </w:pPr>
      <w:rPr>
        <w:rFonts w:cs="Times New Roman"/>
      </w:rPr>
    </w:lvl>
    <w:lvl w:ilvl="5" w:tplc="041F001B" w:tentative="1">
      <w:start w:val="1"/>
      <w:numFmt w:val="lowerRoman"/>
      <w:lvlText w:val="%6."/>
      <w:lvlJc w:val="right"/>
      <w:pPr>
        <w:ind w:left="5400" w:hanging="180"/>
      </w:pPr>
      <w:rPr>
        <w:rFonts w:cs="Times New Roman"/>
      </w:rPr>
    </w:lvl>
    <w:lvl w:ilvl="6" w:tplc="041F000F" w:tentative="1">
      <w:start w:val="1"/>
      <w:numFmt w:val="decimal"/>
      <w:lvlText w:val="%7."/>
      <w:lvlJc w:val="left"/>
      <w:pPr>
        <w:ind w:left="6120" w:hanging="360"/>
      </w:pPr>
      <w:rPr>
        <w:rFonts w:cs="Times New Roman"/>
      </w:rPr>
    </w:lvl>
    <w:lvl w:ilvl="7" w:tplc="041F0019" w:tentative="1">
      <w:start w:val="1"/>
      <w:numFmt w:val="lowerLetter"/>
      <w:lvlText w:val="%8."/>
      <w:lvlJc w:val="left"/>
      <w:pPr>
        <w:ind w:left="6840" w:hanging="360"/>
      </w:pPr>
      <w:rPr>
        <w:rFonts w:cs="Times New Roman"/>
      </w:rPr>
    </w:lvl>
    <w:lvl w:ilvl="8" w:tplc="041F001B" w:tentative="1">
      <w:start w:val="1"/>
      <w:numFmt w:val="lowerRoman"/>
      <w:lvlText w:val="%9."/>
      <w:lvlJc w:val="right"/>
      <w:pPr>
        <w:ind w:left="7560" w:hanging="180"/>
      </w:pPr>
      <w:rPr>
        <w:rFonts w:cs="Times New Roman"/>
      </w:rPr>
    </w:lvl>
  </w:abstractNum>
  <w:abstractNum w:abstractNumId="14" w15:restartNumberingAfterBreak="0">
    <w:nsid w:val="45A76164"/>
    <w:multiLevelType w:val="hybridMultilevel"/>
    <w:tmpl w:val="11FE99E2"/>
    <w:lvl w:ilvl="0" w:tplc="0F0EE70C">
      <w:start w:val="1"/>
      <w:numFmt w:val="lowerLetter"/>
      <w:lvlText w:val="(%1)"/>
      <w:lvlJc w:val="left"/>
      <w:pPr>
        <w:ind w:left="2160" w:hanging="360"/>
      </w:pPr>
      <w:rPr>
        <w:rFonts w:cs="Times New Roman" w:hint="default"/>
        <w:sz w:val="20"/>
        <w:szCs w:val="20"/>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abstractNum w:abstractNumId="15" w15:restartNumberingAfterBreak="0">
    <w:nsid w:val="484A1017"/>
    <w:multiLevelType w:val="hybridMultilevel"/>
    <w:tmpl w:val="67DA6FD8"/>
    <w:lvl w:ilvl="0" w:tplc="25103BBE">
      <w:start w:val="1"/>
      <w:numFmt w:val="lowerLetter"/>
      <w:lvlText w:val="%1)"/>
      <w:lvlJc w:val="left"/>
      <w:pPr>
        <w:ind w:left="2160" w:hanging="360"/>
      </w:pPr>
      <w:rPr>
        <w:rFonts w:cs="Times New Roman" w:hint="default"/>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abstractNum w:abstractNumId="16" w15:restartNumberingAfterBreak="0">
    <w:nsid w:val="4A432644"/>
    <w:multiLevelType w:val="hybridMultilevel"/>
    <w:tmpl w:val="CAAA5CF4"/>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7" w15:restartNumberingAfterBreak="0">
    <w:nsid w:val="4DFE570E"/>
    <w:multiLevelType w:val="hybridMultilevel"/>
    <w:tmpl w:val="7174E7C2"/>
    <w:lvl w:ilvl="0" w:tplc="C0646D9C">
      <w:start w:val="1"/>
      <w:numFmt w:val="lowerLetter"/>
      <w:lvlText w:val="(%1)"/>
      <w:lvlJc w:val="left"/>
      <w:pPr>
        <w:ind w:left="2580" w:hanging="360"/>
      </w:pPr>
      <w:rPr>
        <w:rFonts w:cs="Times New Roman" w:hint="default"/>
      </w:rPr>
    </w:lvl>
    <w:lvl w:ilvl="1" w:tplc="041F0019" w:tentative="1">
      <w:start w:val="1"/>
      <w:numFmt w:val="lowerLetter"/>
      <w:lvlText w:val="%2."/>
      <w:lvlJc w:val="left"/>
      <w:pPr>
        <w:ind w:left="3300" w:hanging="360"/>
      </w:pPr>
      <w:rPr>
        <w:rFonts w:cs="Times New Roman"/>
      </w:rPr>
    </w:lvl>
    <w:lvl w:ilvl="2" w:tplc="041F001B" w:tentative="1">
      <w:start w:val="1"/>
      <w:numFmt w:val="lowerRoman"/>
      <w:lvlText w:val="%3."/>
      <w:lvlJc w:val="right"/>
      <w:pPr>
        <w:ind w:left="4020" w:hanging="180"/>
      </w:pPr>
      <w:rPr>
        <w:rFonts w:cs="Times New Roman"/>
      </w:rPr>
    </w:lvl>
    <w:lvl w:ilvl="3" w:tplc="041F000F" w:tentative="1">
      <w:start w:val="1"/>
      <w:numFmt w:val="decimal"/>
      <w:lvlText w:val="%4."/>
      <w:lvlJc w:val="left"/>
      <w:pPr>
        <w:ind w:left="4740" w:hanging="360"/>
      </w:pPr>
      <w:rPr>
        <w:rFonts w:cs="Times New Roman"/>
      </w:rPr>
    </w:lvl>
    <w:lvl w:ilvl="4" w:tplc="041F0019" w:tentative="1">
      <w:start w:val="1"/>
      <w:numFmt w:val="lowerLetter"/>
      <w:lvlText w:val="%5."/>
      <w:lvlJc w:val="left"/>
      <w:pPr>
        <w:ind w:left="5460" w:hanging="360"/>
      </w:pPr>
      <w:rPr>
        <w:rFonts w:cs="Times New Roman"/>
      </w:rPr>
    </w:lvl>
    <w:lvl w:ilvl="5" w:tplc="041F001B" w:tentative="1">
      <w:start w:val="1"/>
      <w:numFmt w:val="lowerRoman"/>
      <w:lvlText w:val="%6."/>
      <w:lvlJc w:val="right"/>
      <w:pPr>
        <w:ind w:left="6180" w:hanging="180"/>
      </w:pPr>
      <w:rPr>
        <w:rFonts w:cs="Times New Roman"/>
      </w:rPr>
    </w:lvl>
    <w:lvl w:ilvl="6" w:tplc="041F000F" w:tentative="1">
      <w:start w:val="1"/>
      <w:numFmt w:val="decimal"/>
      <w:lvlText w:val="%7."/>
      <w:lvlJc w:val="left"/>
      <w:pPr>
        <w:ind w:left="6900" w:hanging="360"/>
      </w:pPr>
      <w:rPr>
        <w:rFonts w:cs="Times New Roman"/>
      </w:rPr>
    </w:lvl>
    <w:lvl w:ilvl="7" w:tplc="041F0019" w:tentative="1">
      <w:start w:val="1"/>
      <w:numFmt w:val="lowerLetter"/>
      <w:lvlText w:val="%8."/>
      <w:lvlJc w:val="left"/>
      <w:pPr>
        <w:ind w:left="7620" w:hanging="360"/>
      </w:pPr>
      <w:rPr>
        <w:rFonts w:cs="Times New Roman"/>
      </w:rPr>
    </w:lvl>
    <w:lvl w:ilvl="8" w:tplc="041F001B" w:tentative="1">
      <w:start w:val="1"/>
      <w:numFmt w:val="lowerRoman"/>
      <w:lvlText w:val="%9."/>
      <w:lvlJc w:val="right"/>
      <w:pPr>
        <w:ind w:left="8340" w:hanging="180"/>
      </w:pPr>
      <w:rPr>
        <w:rFonts w:cs="Times New Roman"/>
      </w:rPr>
    </w:lvl>
  </w:abstractNum>
  <w:abstractNum w:abstractNumId="18" w15:restartNumberingAfterBreak="0">
    <w:nsid w:val="5DFA782E"/>
    <w:multiLevelType w:val="hybridMultilevel"/>
    <w:tmpl w:val="E19EE5C0"/>
    <w:lvl w:ilvl="0" w:tplc="51DCB73A">
      <w:start w:val="1"/>
      <w:numFmt w:val="lowerLetter"/>
      <w:lvlText w:val="(%1)"/>
      <w:lvlJc w:val="left"/>
      <w:pPr>
        <w:ind w:left="2700" w:hanging="360"/>
      </w:pPr>
      <w:rPr>
        <w:rFonts w:cs="Times New Roman" w:hint="default"/>
      </w:rPr>
    </w:lvl>
    <w:lvl w:ilvl="1" w:tplc="041F0019" w:tentative="1">
      <w:start w:val="1"/>
      <w:numFmt w:val="lowerLetter"/>
      <w:lvlText w:val="%2."/>
      <w:lvlJc w:val="left"/>
      <w:pPr>
        <w:ind w:left="3420" w:hanging="360"/>
      </w:pPr>
      <w:rPr>
        <w:rFonts w:cs="Times New Roman"/>
      </w:rPr>
    </w:lvl>
    <w:lvl w:ilvl="2" w:tplc="041F001B" w:tentative="1">
      <w:start w:val="1"/>
      <w:numFmt w:val="lowerRoman"/>
      <w:lvlText w:val="%3."/>
      <w:lvlJc w:val="right"/>
      <w:pPr>
        <w:ind w:left="4140" w:hanging="180"/>
      </w:pPr>
      <w:rPr>
        <w:rFonts w:cs="Times New Roman"/>
      </w:rPr>
    </w:lvl>
    <w:lvl w:ilvl="3" w:tplc="041F000F" w:tentative="1">
      <w:start w:val="1"/>
      <w:numFmt w:val="decimal"/>
      <w:lvlText w:val="%4."/>
      <w:lvlJc w:val="left"/>
      <w:pPr>
        <w:ind w:left="4860" w:hanging="360"/>
      </w:pPr>
      <w:rPr>
        <w:rFonts w:cs="Times New Roman"/>
      </w:rPr>
    </w:lvl>
    <w:lvl w:ilvl="4" w:tplc="041F0019" w:tentative="1">
      <w:start w:val="1"/>
      <w:numFmt w:val="lowerLetter"/>
      <w:lvlText w:val="%5."/>
      <w:lvlJc w:val="left"/>
      <w:pPr>
        <w:ind w:left="5580" w:hanging="360"/>
      </w:pPr>
      <w:rPr>
        <w:rFonts w:cs="Times New Roman"/>
      </w:rPr>
    </w:lvl>
    <w:lvl w:ilvl="5" w:tplc="041F001B" w:tentative="1">
      <w:start w:val="1"/>
      <w:numFmt w:val="lowerRoman"/>
      <w:lvlText w:val="%6."/>
      <w:lvlJc w:val="right"/>
      <w:pPr>
        <w:ind w:left="6300" w:hanging="180"/>
      </w:pPr>
      <w:rPr>
        <w:rFonts w:cs="Times New Roman"/>
      </w:rPr>
    </w:lvl>
    <w:lvl w:ilvl="6" w:tplc="041F000F" w:tentative="1">
      <w:start w:val="1"/>
      <w:numFmt w:val="decimal"/>
      <w:lvlText w:val="%7."/>
      <w:lvlJc w:val="left"/>
      <w:pPr>
        <w:ind w:left="7020" w:hanging="360"/>
      </w:pPr>
      <w:rPr>
        <w:rFonts w:cs="Times New Roman"/>
      </w:rPr>
    </w:lvl>
    <w:lvl w:ilvl="7" w:tplc="041F0019" w:tentative="1">
      <w:start w:val="1"/>
      <w:numFmt w:val="lowerLetter"/>
      <w:lvlText w:val="%8."/>
      <w:lvlJc w:val="left"/>
      <w:pPr>
        <w:ind w:left="7740" w:hanging="360"/>
      </w:pPr>
      <w:rPr>
        <w:rFonts w:cs="Times New Roman"/>
      </w:rPr>
    </w:lvl>
    <w:lvl w:ilvl="8" w:tplc="041F001B" w:tentative="1">
      <w:start w:val="1"/>
      <w:numFmt w:val="lowerRoman"/>
      <w:lvlText w:val="%9."/>
      <w:lvlJc w:val="right"/>
      <w:pPr>
        <w:ind w:left="8460" w:hanging="180"/>
      </w:pPr>
      <w:rPr>
        <w:rFonts w:cs="Times New Roman"/>
      </w:rPr>
    </w:lvl>
  </w:abstractNum>
  <w:abstractNum w:abstractNumId="19" w15:restartNumberingAfterBreak="0">
    <w:nsid w:val="79E23357"/>
    <w:multiLevelType w:val="hybridMultilevel"/>
    <w:tmpl w:val="F9306E28"/>
    <w:lvl w:ilvl="0" w:tplc="F10601F2">
      <w:start w:val="1"/>
      <w:numFmt w:val="lowerLetter"/>
      <w:lvlText w:val="(%1)"/>
      <w:lvlJc w:val="left"/>
      <w:pPr>
        <w:ind w:left="2160" w:hanging="360"/>
      </w:pPr>
      <w:rPr>
        <w:rFonts w:cs="Times New Roman" w:hint="default"/>
        <w:sz w:val="20"/>
      </w:rPr>
    </w:lvl>
    <w:lvl w:ilvl="1" w:tplc="041F0019" w:tentative="1">
      <w:start w:val="1"/>
      <w:numFmt w:val="lowerLetter"/>
      <w:lvlText w:val="%2."/>
      <w:lvlJc w:val="left"/>
      <w:pPr>
        <w:ind w:left="2880" w:hanging="360"/>
      </w:pPr>
      <w:rPr>
        <w:rFonts w:cs="Times New Roman"/>
      </w:rPr>
    </w:lvl>
    <w:lvl w:ilvl="2" w:tplc="041F001B" w:tentative="1">
      <w:start w:val="1"/>
      <w:numFmt w:val="lowerRoman"/>
      <w:lvlText w:val="%3."/>
      <w:lvlJc w:val="right"/>
      <w:pPr>
        <w:ind w:left="3600" w:hanging="180"/>
      </w:pPr>
      <w:rPr>
        <w:rFonts w:cs="Times New Roman"/>
      </w:rPr>
    </w:lvl>
    <w:lvl w:ilvl="3" w:tplc="041F000F" w:tentative="1">
      <w:start w:val="1"/>
      <w:numFmt w:val="decimal"/>
      <w:lvlText w:val="%4."/>
      <w:lvlJc w:val="left"/>
      <w:pPr>
        <w:ind w:left="4320" w:hanging="360"/>
      </w:pPr>
      <w:rPr>
        <w:rFonts w:cs="Times New Roman"/>
      </w:rPr>
    </w:lvl>
    <w:lvl w:ilvl="4" w:tplc="041F0019" w:tentative="1">
      <w:start w:val="1"/>
      <w:numFmt w:val="lowerLetter"/>
      <w:lvlText w:val="%5."/>
      <w:lvlJc w:val="left"/>
      <w:pPr>
        <w:ind w:left="5040" w:hanging="360"/>
      </w:pPr>
      <w:rPr>
        <w:rFonts w:cs="Times New Roman"/>
      </w:rPr>
    </w:lvl>
    <w:lvl w:ilvl="5" w:tplc="041F001B" w:tentative="1">
      <w:start w:val="1"/>
      <w:numFmt w:val="lowerRoman"/>
      <w:lvlText w:val="%6."/>
      <w:lvlJc w:val="right"/>
      <w:pPr>
        <w:ind w:left="5760" w:hanging="180"/>
      </w:pPr>
      <w:rPr>
        <w:rFonts w:cs="Times New Roman"/>
      </w:rPr>
    </w:lvl>
    <w:lvl w:ilvl="6" w:tplc="041F000F" w:tentative="1">
      <w:start w:val="1"/>
      <w:numFmt w:val="decimal"/>
      <w:lvlText w:val="%7."/>
      <w:lvlJc w:val="left"/>
      <w:pPr>
        <w:ind w:left="6480" w:hanging="360"/>
      </w:pPr>
      <w:rPr>
        <w:rFonts w:cs="Times New Roman"/>
      </w:rPr>
    </w:lvl>
    <w:lvl w:ilvl="7" w:tplc="041F0019" w:tentative="1">
      <w:start w:val="1"/>
      <w:numFmt w:val="lowerLetter"/>
      <w:lvlText w:val="%8."/>
      <w:lvlJc w:val="left"/>
      <w:pPr>
        <w:ind w:left="7200" w:hanging="360"/>
      </w:pPr>
      <w:rPr>
        <w:rFonts w:cs="Times New Roman"/>
      </w:rPr>
    </w:lvl>
    <w:lvl w:ilvl="8" w:tplc="041F001B" w:tentative="1">
      <w:start w:val="1"/>
      <w:numFmt w:val="lowerRoman"/>
      <w:lvlText w:val="%9."/>
      <w:lvlJc w:val="right"/>
      <w:pPr>
        <w:ind w:left="7920" w:hanging="180"/>
      </w:pPr>
      <w:rPr>
        <w:rFonts w:cs="Times New Roman"/>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8"/>
  </w:num>
  <w:num w:numId="15">
    <w:abstractNumId w:val="19"/>
  </w:num>
  <w:num w:numId="16">
    <w:abstractNumId w:val="14"/>
  </w:num>
  <w:num w:numId="17">
    <w:abstractNumId w:val="10"/>
  </w:num>
  <w:num w:numId="18">
    <w:abstractNumId w:val="17"/>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B7"/>
    <w:rsid w:val="00002AC8"/>
    <w:rsid w:val="00003752"/>
    <w:rsid w:val="000044AD"/>
    <w:rsid w:val="00004D23"/>
    <w:rsid w:val="0000584D"/>
    <w:rsid w:val="00006628"/>
    <w:rsid w:val="00006B21"/>
    <w:rsid w:val="00007E64"/>
    <w:rsid w:val="000101E1"/>
    <w:rsid w:val="000103B3"/>
    <w:rsid w:val="0001054C"/>
    <w:rsid w:val="00010A32"/>
    <w:rsid w:val="00011180"/>
    <w:rsid w:val="000113C7"/>
    <w:rsid w:val="00011AC2"/>
    <w:rsid w:val="00011DD5"/>
    <w:rsid w:val="000121AC"/>
    <w:rsid w:val="00012338"/>
    <w:rsid w:val="00012B1A"/>
    <w:rsid w:val="0001328C"/>
    <w:rsid w:val="000145A3"/>
    <w:rsid w:val="00014BBD"/>
    <w:rsid w:val="00014DB7"/>
    <w:rsid w:val="0001520E"/>
    <w:rsid w:val="0001551C"/>
    <w:rsid w:val="00015E46"/>
    <w:rsid w:val="00016366"/>
    <w:rsid w:val="000165D3"/>
    <w:rsid w:val="000165F5"/>
    <w:rsid w:val="000169B4"/>
    <w:rsid w:val="00016C18"/>
    <w:rsid w:val="00016E4A"/>
    <w:rsid w:val="00020364"/>
    <w:rsid w:val="00020473"/>
    <w:rsid w:val="00021630"/>
    <w:rsid w:val="00021DEC"/>
    <w:rsid w:val="00023D85"/>
    <w:rsid w:val="00024434"/>
    <w:rsid w:val="00024633"/>
    <w:rsid w:val="00025989"/>
    <w:rsid w:val="00025FF6"/>
    <w:rsid w:val="00026622"/>
    <w:rsid w:val="00026CFE"/>
    <w:rsid w:val="00026F14"/>
    <w:rsid w:val="0002763F"/>
    <w:rsid w:val="0002787B"/>
    <w:rsid w:val="00027F95"/>
    <w:rsid w:val="00030AF4"/>
    <w:rsid w:val="000318F7"/>
    <w:rsid w:val="00031F29"/>
    <w:rsid w:val="00032046"/>
    <w:rsid w:val="00032787"/>
    <w:rsid w:val="00033135"/>
    <w:rsid w:val="000333B9"/>
    <w:rsid w:val="000358AC"/>
    <w:rsid w:val="000358E0"/>
    <w:rsid w:val="00035FC7"/>
    <w:rsid w:val="000363C1"/>
    <w:rsid w:val="00036AFF"/>
    <w:rsid w:val="00037CE5"/>
    <w:rsid w:val="0004029F"/>
    <w:rsid w:val="00040330"/>
    <w:rsid w:val="0004076C"/>
    <w:rsid w:val="000407B6"/>
    <w:rsid w:val="000407B7"/>
    <w:rsid w:val="000411FD"/>
    <w:rsid w:val="00041E99"/>
    <w:rsid w:val="00042487"/>
    <w:rsid w:val="0004261D"/>
    <w:rsid w:val="000428DD"/>
    <w:rsid w:val="000441AC"/>
    <w:rsid w:val="000447F3"/>
    <w:rsid w:val="000459B6"/>
    <w:rsid w:val="000463EE"/>
    <w:rsid w:val="000464EC"/>
    <w:rsid w:val="00047278"/>
    <w:rsid w:val="000474BE"/>
    <w:rsid w:val="00047540"/>
    <w:rsid w:val="00047F6D"/>
    <w:rsid w:val="000504D5"/>
    <w:rsid w:val="0005066E"/>
    <w:rsid w:val="00051D1E"/>
    <w:rsid w:val="000537B5"/>
    <w:rsid w:val="00053D84"/>
    <w:rsid w:val="000550C6"/>
    <w:rsid w:val="00055E4D"/>
    <w:rsid w:val="00056C55"/>
    <w:rsid w:val="00056EB3"/>
    <w:rsid w:val="000570B7"/>
    <w:rsid w:val="00057F68"/>
    <w:rsid w:val="0006062A"/>
    <w:rsid w:val="00060BCE"/>
    <w:rsid w:val="00061092"/>
    <w:rsid w:val="00061B12"/>
    <w:rsid w:val="000623C4"/>
    <w:rsid w:val="0006473E"/>
    <w:rsid w:val="000655AB"/>
    <w:rsid w:val="000655D6"/>
    <w:rsid w:val="00065899"/>
    <w:rsid w:val="00065E4D"/>
    <w:rsid w:val="00066BDE"/>
    <w:rsid w:val="00066DE6"/>
    <w:rsid w:val="000675A6"/>
    <w:rsid w:val="000678F3"/>
    <w:rsid w:val="00070086"/>
    <w:rsid w:val="0007030A"/>
    <w:rsid w:val="0007106E"/>
    <w:rsid w:val="000711ED"/>
    <w:rsid w:val="000714B9"/>
    <w:rsid w:val="000718CF"/>
    <w:rsid w:val="00072096"/>
    <w:rsid w:val="000723FC"/>
    <w:rsid w:val="00072822"/>
    <w:rsid w:val="00073219"/>
    <w:rsid w:val="00073349"/>
    <w:rsid w:val="00073583"/>
    <w:rsid w:val="000739DF"/>
    <w:rsid w:val="00075A3E"/>
    <w:rsid w:val="00076C36"/>
    <w:rsid w:val="00077079"/>
    <w:rsid w:val="00077182"/>
    <w:rsid w:val="000771FC"/>
    <w:rsid w:val="000772A0"/>
    <w:rsid w:val="00077A81"/>
    <w:rsid w:val="0008033B"/>
    <w:rsid w:val="00080462"/>
    <w:rsid w:val="00080877"/>
    <w:rsid w:val="000808C4"/>
    <w:rsid w:val="0008362F"/>
    <w:rsid w:val="00083E69"/>
    <w:rsid w:val="00083FB6"/>
    <w:rsid w:val="000842B9"/>
    <w:rsid w:val="00084875"/>
    <w:rsid w:val="00084D4E"/>
    <w:rsid w:val="00085C68"/>
    <w:rsid w:val="00085DCD"/>
    <w:rsid w:val="000866BD"/>
    <w:rsid w:val="00086975"/>
    <w:rsid w:val="00086A6F"/>
    <w:rsid w:val="00087DDD"/>
    <w:rsid w:val="000901D5"/>
    <w:rsid w:val="000902E9"/>
    <w:rsid w:val="0009051F"/>
    <w:rsid w:val="00091407"/>
    <w:rsid w:val="000920CC"/>
    <w:rsid w:val="000925B8"/>
    <w:rsid w:val="00092C43"/>
    <w:rsid w:val="00093655"/>
    <w:rsid w:val="0009399F"/>
    <w:rsid w:val="00093BBB"/>
    <w:rsid w:val="00093D43"/>
    <w:rsid w:val="00093D9C"/>
    <w:rsid w:val="000945FE"/>
    <w:rsid w:val="000953EA"/>
    <w:rsid w:val="00096612"/>
    <w:rsid w:val="00096E88"/>
    <w:rsid w:val="0009757D"/>
    <w:rsid w:val="000A00C9"/>
    <w:rsid w:val="000A0DD8"/>
    <w:rsid w:val="000A129C"/>
    <w:rsid w:val="000A187F"/>
    <w:rsid w:val="000A192C"/>
    <w:rsid w:val="000A1AB3"/>
    <w:rsid w:val="000A1FCD"/>
    <w:rsid w:val="000A21E3"/>
    <w:rsid w:val="000A24B5"/>
    <w:rsid w:val="000A2743"/>
    <w:rsid w:val="000A282A"/>
    <w:rsid w:val="000A39DA"/>
    <w:rsid w:val="000A4692"/>
    <w:rsid w:val="000A476D"/>
    <w:rsid w:val="000A4E0D"/>
    <w:rsid w:val="000A4F40"/>
    <w:rsid w:val="000A51FB"/>
    <w:rsid w:val="000A5AB0"/>
    <w:rsid w:val="000A5AC6"/>
    <w:rsid w:val="000A5BC4"/>
    <w:rsid w:val="000A60B4"/>
    <w:rsid w:val="000A7F25"/>
    <w:rsid w:val="000B011A"/>
    <w:rsid w:val="000B09D5"/>
    <w:rsid w:val="000B1711"/>
    <w:rsid w:val="000B17DB"/>
    <w:rsid w:val="000B1BBE"/>
    <w:rsid w:val="000B20C0"/>
    <w:rsid w:val="000B22A9"/>
    <w:rsid w:val="000B2748"/>
    <w:rsid w:val="000B2D15"/>
    <w:rsid w:val="000B2D91"/>
    <w:rsid w:val="000B3087"/>
    <w:rsid w:val="000B3408"/>
    <w:rsid w:val="000B34F9"/>
    <w:rsid w:val="000B49B4"/>
    <w:rsid w:val="000B51B1"/>
    <w:rsid w:val="000B5CFE"/>
    <w:rsid w:val="000B6674"/>
    <w:rsid w:val="000B6996"/>
    <w:rsid w:val="000B7049"/>
    <w:rsid w:val="000B71D1"/>
    <w:rsid w:val="000B7686"/>
    <w:rsid w:val="000B77C5"/>
    <w:rsid w:val="000B7E1A"/>
    <w:rsid w:val="000C0428"/>
    <w:rsid w:val="000C0E04"/>
    <w:rsid w:val="000C15D4"/>
    <w:rsid w:val="000C229D"/>
    <w:rsid w:val="000C22A6"/>
    <w:rsid w:val="000C2D07"/>
    <w:rsid w:val="000C3C93"/>
    <w:rsid w:val="000C3E39"/>
    <w:rsid w:val="000C4063"/>
    <w:rsid w:val="000C4221"/>
    <w:rsid w:val="000C4459"/>
    <w:rsid w:val="000C4BF8"/>
    <w:rsid w:val="000C6D1C"/>
    <w:rsid w:val="000C7586"/>
    <w:rsid w:val="000C79D9"/>
    <w:rsid w:val="000C7A95"/>
    <w:rsid w:val="000D0622"/>
    <w:rsid w:val="000D0EDB"/>
    <w:rsid w:val="000D1199"/>
    <w:rsid w:val="000D1D8B"/>
    <w:rsid w:val="000D25D1"/>
    <w:rsid w:val="000D27AF"/>
    <w:rsid w:val="000D3221"/>
    <w:rsid w:val="000D4207"/>
    <w:rsid w:val="000D4359"/>
    <w:rsid w:val="000D4A02"/>
    <w:rsid w:val="000D6CD4"/>
    <w:rsid w:val="000D6E5A"/>
    <w:rsid w:val="000D71DF"/>
    <w:rsid w:val="000D7C14"/>
    <w:rsid w:val="000D7CC8"/>
    <w:rsid w:val="000E0279"/>
    <w:rsid w:val="000E0292"/>
    <w:rsid w:val="000E090A"/>
    <w:rsid w:val="000E0AA4"/>
    <w:rsid w:val="000E0D2E"/>
    <w:rsid w:val="000E1F9D"/>
    <w:rsid w:val="000E208C"/>
    <w:rsid w:val="000E266E"/>
    <w:rsid w:val="000E2B93"/>
    <w:rsid w:val="000E2F10"/>
    <w:rsid w:val="000E3398"/>
    <w:rsid w:val="000E54DD"/>
    <w:rsid w:val="000E63E4"/>
    <w:rsid w:val="000E679E"/>
    <w:rsid w:val="000E6A44"/>
    <w:rsid w:val="000E7890"/>
    <w:rsid w:val="000E7B7A"/>
    <w:rsid w:val="000E7E1B"/>
    <w:rsid w:val="000F1025"/>
    <w:rsid w:val="000F178C"/>
    <w:rsid w:val="000F2972"/>
    <w:rsid w:val="000F3DE8"/>
    <w:rsid w:val="000F4804"/>
    <w:rsid w:val="000F5E96"/>
    <w:rsid w:val="000F5EDF"/>
    <w:rsid w:val="000F64F8"/>
    <w:rsid w:val="000F748C"/>
    <w:rsid w:val="000F772E"/>
    <w:rsid w:val="00100959"/>
    <w:rsid w:val="00101214"/>
    <w:rsid w:val="001018D3"/>
    <w:rsid w:val="00101CCA"/>
    <w:rsid w:val="00101E7E"/>
    <w:rsid w:val="00101E84"/>
    <w:rsid w:val="00101FFF"/>
    <w:rsid w:val="00102051"/>
    <w:rsid w:val="00102A01"/>
    <w:rsid w:val="00102D54"/>
    <w:rsid w:val="00103658"/>
    <w:rsid w:val="001052F7"/>
    <w:rsid w:val="00105856"/>
    <w:rsid w:val="00105A1D"/>
    <w:rsid w:val="00106A73"/>
    <w:rsid w:val="0011014E"/>
    <w:rsid w:val="00110642"/>
    <w:rsid w:val="001106AE"/>
    <w:rsid w:val="00111249"/>
    <w:rsid w:val="00111FD9"/>
    <w:rsid w:val="00112DA1"/>
    <w:rsid w:val="001132C2"/>
    <w:rsid w:val="0011331B"/>
    <w:rsid w:val="00113AA7"/>
    <w:rsid w:val="0011539D"/>
    <w:rsid w:val="0011592E"/>
    <w:rsid w:val="00116083"/>
    <w:rsid w:val="0011618B"/>
    <w:rsid w:val="00116304"/>
    <w:rsid w:val="001164FD"/>
    <w:rsid w:val="00116796"/>
    <w:rsid w:val="00116B33"/>
    <w:rsid w:val="00117126"/>
    <w:rsid w:val="001174D8"/>
    <w:rsid w:val="00120214"/>
    <w:rsid w:val="00120473"/>
    <w:rsid w:val="001208E1"/>
    <w:rsid w:val="00120F2E"/>
    <w:rsid w:val="00120FB0"/>
    <w:rsid w:val="00123C5B"/>
    <w:rsid w:val="00123D58"/>
    <w:rsid w:val="0012474C"/>
    <w:rsid w:val="00124FC9"/>
    <w:rsid w:val="00125FFB"/>
    <w:rsid w:val="00126653"/>
    <w:rsid w:val="00130F38"/>
    <w:rsid w:val="001311EC"/>
    <w:rsid w:val="0013158C"/>
    <w:rsid w:val="00131744"/>
    <w:rsid w:val="00131B55"/>
    <w:rsid w:val="00131CC5"/>
    <w:rsid w:val="0013243B"/>
    <w:rsid w:val="00132663"/>
    <w:rsid w:val="0013276C"/>
    <w:rsid w:val="00133A1B"/>
    <w:rsid w:val="00133EF6"/>
    <w:rsid w:val="001348C7"/>
    <w:rsid w:val="00134DDA"/>
    <w:rsid w:val="00134F2E"/>
    <w:rsid w:val="00135147"/>
    <w:rsid w:val="0013572E"/>
    <w:rsid w:val="00136453"/>
    <w:rsid w:val="001368E2"/>
    <w:rsid w:val="00137434"/>
    <w:rsid w:val="001376D1"/>
    <w:rsid w:val="00137DEF"/>
    <w:rsid w:val="00140246"/>
    <w:rsid w:val="00141DDD"/>
    <w:rsid w:val="00142ACD"/>
    <w:rsid w:val="00144644"/>
    <w:rsid w:val="001448DD"/>
    <w:rsid w:val="00144B43"/>
    <w:rsid w:val="001454DF"/>
    <w:rsid w:val="0014592B"/>
    <w:rsid w:val="00145CBA"/>
    <w:rsid w:val="00146646"/>
    <w:rsid w:val="00146DCF"/>
    <w:rsid w:val="00146F17"/>
    <w:rsid w:val="0014722F"/>
    <w:rsid w:val="00150092"/>
    <w:rsid w:val="00150318"/>
    <w:rsid w:val="00150783"/>
    <w:rsid w:val="0015094A"/>
    <w:rsid w:val="0015155A"/>
    <w:rsid w:val="00151716"/>
    <w:rsid w:val="001528F7"/>
    <w:rsid w:val="00152AD8"/>
    <w:rsid w:val="00152CEF"/>
    <w:rsid w:val="00152DD8"/>
    <w:rsid w:val="00153322"/>
    <w:rsid w:val="001537E4"/>
    <w:rsid w:val="001538A6"/>
    <w:rsid w:val="001540AB"/>
    <w:rsid w:val="001547FB"/>
    <w:rsid w:val="00154826"/>
    <w:rsid w:val="00155151"/>
    <w:rsid w:val="001557FA"/>
    <w:rsid w:val="00155F51"/>
    <w:rsid w:val="001564AB"/>
    <w:rsid w:val="00156CA6"/>
    <w:rsid w:val="00156CFF"/>
    <w:rsid w:val="00156D07"/>
    <w:rsid w:val="00157755"/>
    <w:rsid w:val="0015786D"/>
    <w:rsid w:val="00160948"/>
    <w:rsid w:val="001610FD"/>
    <w:rsid w:val="001624E2"/>
    <w:rsid w:val="001632C0"/>
    <w:rsid w:val="00163616"/>
    <w:rsid w:val="0016377A"/>
    <w:rsid w:val="0016396B"/>
    <w:rsid w:val="001641E3"/>
    <w:rsid w:val="001644F3"/>
    <w:rsid w:val="00164523"/>
    <w:rsid w:val="00165332"/>
    <w:rsid w:val="001656F7"/>
    <w:rsid w:val="00165C45"/>
    <w:rsid w:val="00165E4E"/>
    <w:rsid w:val="0016671F"/>
    <w:rsid w:val="001667F7"/>
    <w:rsid w:val="00166AF0"/>
    <w:rsid w:val="00166EE5"/>
    <w:rsid w:val="0016715F"/>
    <w:rsid w:val="00167705"/>
    <w:rsid w:val="001677A6"/>
    <w:rsid w:val="001707BE"/>
    <w:rsid w:val="00170A96"/>
    <w:rsid w:val="0017134D"/>
    <w:rsid w:val="00172C87"/>
    <w:rsid w:val="00172F5C"/>
    <w:rsid w:val="00174350"/>
    <w:rsid w:val="00174478"/>
    <w:rsid w:val="00175CDF"/>
    <w:rsid w:val="00176248"/>
    <w:rsid w:val="001768AE"/>
    <w:rsid w:val="00176D37"/>
    <w:rsid w:val="00176F07"/>
    <w:rsid w:val="00177AC2"/>
    <w:rsid w:val="00180423"/>
    <w:rsid w:val="001809C7"/>
    <w:rsid w:val="00180A83"/>
    <w:rsid w:val="00181152"/>
    <w:rsid w:val="00181268"/>
    <w:rsid w:val="00181B51"/>
    <w:rsid w:val="001827D2"/>
    <w:rsid w:val="001828AB"/>
    <w:rsid w:val="0018417C"/>
    <w:rsid w:val="0018433D"/>
    <w:rsid w:val="00184D62"/>
    <w:rsid w:val="00184E05"/>
    <w:rsid w:val="00184FBF"/>
    <w:rsid w:val="00185839"/>
    <w:rsid w:val="00185B6C"/>
    <w:rsid w:val="00185C9D"/>
    <w:rsid w:val="0018677B"/>
    <w:rsid w:val="001868DB"/>
    <w:rsid w:val="00187281"/>
    <w:rsid w:val="0018788E"/>
    <w:rsid w:val="00187AAA"/>
    <w:rsid w:val="00191A1D"/>
    <w:rsid w:val="00192649"/>
    <w:rsid w:val="00192D6C"/>
    <w:rsid w:val="00193ED3"/>
    <w:rsid w:val="00194F0C"/>
    <w:rsid w:val="00194F19"/>
    <w:rsid w:val="00194FE9"/>
    <w:rsid w:val="00195D87"/>
    <w:rsid w:val="00196AB6"/>
    <w:rsid w:val="00196AE1"/>
    <w:rsid w:val="00197001"/>
    <w:rsid w:val="00197154"/>
    <w:rsid w:val="001976CF"/>
    <w:rsid w:val="00197A5B"/>
    <w:rsid w:val="001A0A33"/>
    <w:rsid w:val="001A10C7"/>
    <w:rsid w:val="001A1D85"/>
    <w:rsid w:val="001A1DF7"/>
    <w:rsid w:val="001A2206"/>
    <w:rsid w:val="001A249E"/>
    <w:rsid w:val="001A295A"/>
    <w:rsid w:val="001A360E"/>
    <w:rsid w:val="001A470F"/>
    <w:rsid w:val="001A4A86"/>
    <w:rsid w:val="001A50B1"/>
    <w:rsid w:val="001A5A02"/>
    <w:rsid w:val="001A5AFD"/>
    <w:rsid w:val="001A5D9F"/>
    <w:rsid w:val="001A7665"/>
    <w:rsid w:val="001A77CA"/>
    <w:rsid w:val="001B06A1"/>
    <w:rsid w:val="001B0CEC"/>
    <w:rsid w:val="001B12DB"/>
    <w:rsid w:val="001B1874"/>
    <w:rsid w:val="001B1D70"/>
    <w:rsid w:val="001B2DE0"/>
    <w:rsid w:val="001B31B9"/>
    <w:rsid w:val="001B31D7"/>
    <w:rsid w:val="001B3E49"/>
    <w:rsid w:val="001B418D"/>
    <w:rsid w:val="001B4659"/>
    <w:rsid w:val="001B4C4E"/>
    <w:rsid w:val="001B5101"/>
    <w:rsid w:val="001B53BE"/>
    <w:rsid w:val="001B586F"/>
    <w:rsid w:val="001B5BC3"/>
    <w:rsid w:val="001B5E02"/>
    <w:rsid w:val="001B6EF9"/>
    <w:rsid w:val="001C00D9"/>
    <w:rsid w:val="001C0184"/>
    <w:rsid w:val="001C07BF"/>
    <w:rsid w:val="001C182E"/>
    <w:rsid w:val="001C2958"/>
    <w:rsid w:val="001C296B"/>
    <w:rsid w:val="001C3D25"/>
    <w:rsid w:val="001C3D30"/>
    <w:rsid w:val="001C3E46"/>
    <w:rsid w:val="001C47E9"/>
    <w:rsid w:val="001C4AFD"/>
    <w:rsid w:val="001C4E85"/>
    <w:rsid w:val="001C52A7"/>
    <w:rsid w:val="001C6746"/>
    <w:rsid w:val="001C6B82"/>
    <w:rsid w:val="001C7448"/>
    <w:rsid w:val="001C7ACC"/>
    <w:rsid w:val="001C7B4F"/>
    <w:rsid w:val="001D001C"/>
    <w:rsid w:val="001D0EC9"/>
    <w:rsid w:val="001D11CC"/>
    <w:rsid w:val="001D1C31"/>
    <w:rsid w:val="001D1D77"/>
    <w:rsid w:val="001D1EC3"/>
    <w:rsid w:val="001D1FF0"/>
    <w:rsid w:val="001D2BF4"/>
    <w:rsid w:val="001D2C3E"/>
    <w:rsid w:val="001D2E46"/>
    <w:rsid w:val="001D3153"/>
    <w:rsid w:val="001D33A3"/>
    <w:rsid w:val="001D36CF"/>
    <w:rsid w:val="001D3785"/>
    <w:rsid w:val="001D38F0"/>
    <w:rsid w:val="001D40A6"/>
    <w:rsid w:val="001D40F6"/>
    <w:rsid w:val="001D4200"/>
    <w:rsid w:val="001D45E5"/>
    <w:rsid w:val="001D47C1"/>
    <w:rsid w:val="001D49AF"/>
    <w:rsid w:val="001D53A7"/>
    <w:rsid w:val="001D5BC4"/>
    <w:rsid w:val="001D72A8"/>
    <w:rsid w:val="001E00F3"/>
    <w:rsid w:val="001E05E5"/>
    <w:rsid w:val="001E06E7"/>
    <w:rsid w:val="001E0A1F"/>
    <w:rsid w:val="001E1F96"/>
    <w:rsid w:val="001E269C"/>
    <w:rsid w:val="001E2832"/>
    <w:rsid w:val="001E2F7B"/>
    <w:rsid w:val="001E3182"/>
    <w:rsid w:val="001E35CA"/>
    <w:rsid w:val="001E3BD0"/>
    <w:rsid w:val="001E3F77"/>
    <w:rsid w:val="001E3FD8"/>
    <w:rsid w:val="001E40D7"/>
    <w:rsid w:val="001E4A6A"/>
    <w:rsid w:val="001E5D64"/>
    <w:rsid w:val="001E617D"/>
    <w:rsid w:val="001E670E"/>
    <w:rsid w:val="001E6ACA"/>
    <w:rsid w:val="001E76D1"/>
    <w:rsid w:val="001E7961"/>
    <w:rsid w:val="001E7EAC"/>
    <w:rsid w:val="001E7FB8"/>
    <w:rsid w:val="001F08E6"/>
    <w:rsid w:val="001F1178"/>
    <w:rsid w:val="001F147B"/>
    <w:rsid w:val="001F222F"/>
    <w:rsid w:val="001F3638"/>
    <w:rsid w:val="001F3C48"/>
    <w:rsid w:val="001F3EA1"/>
    <w:rsid w:val="001F42E1"/>
    <w:rsid w:val="001F45A1"/>
    <w:rsid w:val="001F4605"/>
    <w:rsid w:val="001F4C3F"/>
    <w:rsid w:val="001F5280"/>
    <w:rsid w:val="001F5E23"/>
    <w:rsid w:val="001F5FD3"/>
    <w:rsid w:val="001F6BEA"/>
    <w:rsid w:val="001F70D5"/>
    <w:rsid w:val="001F796D"/>
    <w:rsid w:val="001F7B6D"/>
    <w:rsid w:val="001F7D81"/>
    <w:rsid w:val="00200102"/>
    <w:rsid w:val="00200E0D"/>
    <w:rsid w:val="00201198"/>
    <w:rsid w:val="00201676"/>
    <w:rsid w:val="002019A8"/>
    <w:rsid w:val="00201F4E"/>
    <w:rsid w:val="002029AD"/>
    <w:rsid w:val="00202E6F"/>
    <w:rsid w:val="00202EE1"/>
    <w:rsid w:val="0020335C"/>
    <w:rsid w:val="00203D40"/>
    <w:rsid w:val="00203E16"/>
    <w:rsid w:val="00204913"/>
    <w:rsid w:val="002051A4"/>
    <w:rsid w:val="0020684A"/>
    <w:rsid w:val="0020735E"/>
    <w:rsid w:val="002073C5"/>
    <w:rsid w:val="00210ACE"/>
    <w:rsid w:val="00211F04"/>
    <w:rsid w:val="0021291A"/>
    <w:rsid w:val="00212973"/>
    <w:rsid w:val="00213210"/>
    <w:rsid w:val="002132E1"/>
    <w:rsid w:val="00213B0F"/>
    <w:rsid w:val="0021432E"/>
    <w:rsid w:val="00214636"/>
    <w:rsid w:val="00214943"/>
    <w:rsid w:val="00215714"/>
    <w:rsid w:val="0021587A"/>
    <w:rsid w:val="00215E73"/>
    <w:rsid w:val="00215ED3"/>
    <w:rsid w:val="002165A5"/>
    <w:rsid w:val="00216806"/>
    <w:rsid w:val="002169AB"/>
    <w:rsid w:val="002209A8"/>
    <w:rsid w:val="00220AF5"/>
    <w:rsid w:val="00220C7E"/>
    <w:rsid w:val="002211A2"/>
    <w:rsid w:val="002212F6"/>
    <w:rsid w:val="00221319"/>
    <w:rsid w:val="002215C8"/>
    <w:rsid w:val="00221F4E"/>
    <w:rsid w:val="0022211B"/>
    <w:rsid w:val="0022215B"/>
    <w:rsid w:val="00222202"/>
    <w:rsid w:val="0022233B"/>
    <w:rsid w:val="00222A3F"/>
    <w:rsid w:val="002231C2"/>
    <w:rsid w:val="00223EC2"/>
    <w:rsid w:val="00224088"/>
    <w:rsid w:val="002244AD"/>
    <w:rsid w:val="00224A8B"/>
    <w:rsid w:val="00224BFE"/>
    <w:rsid w:val="00224E73"/>
    <w:rsid w:val="00224F2D"/>
    <w:rsid w:val="0022507C"/>
    <w:rsid w:val="002250AE"/>
    <w:rsid w:val="00225652"/>
    <w:rsid w:val="00225B43"/>
    <w:rsid w:val="0022732F"/>
    <w:rsid w:val="00227D0E"/>
    <w:rsid w:val="0023054B"/>
    <w:rsid w:val="00230642"/>
    <w:rsid w:val="00230858"/>
    <w:rsid w:val="00230F22"/>
    <w:rsid w:val="00231549"/>
    <w:rsid w:val="0023163A"/>
    <w:rsid w:val="002319DD"/>
    <w:rsid w:val="0023202E"/>
    <w:rsid w:val="0023322E"/>
    <w:rsid w:val="0023348E"/>
    <w:rsid w:val="0023390D"/>
    <w:rsid w:val="00234299"/>
    <w:rsid w:val="002346D4"/>
    <w:rsid w:val="00234AC8"/>
    <w:rsid w:val="002358A5"/>
    <w:rsid w:val="00235E4F"/>
    <w:rsid w:val="002365D1"/>
    <w:rsid w:val="00236A10"/>
    <w:rsid w:val="00236A44"/>
    <w:rsid w:val="002375A9"/>
    <w:rsid w:val="0024069D"/>
    <w:rsid w:val="00240DBF"/>
    <w:rsid w:val="00241D47"/>
    <w:rsid w:val="0024218E"/>
    <w:rsid w:val="002421C5"/>
    <w:rsid w:val="002422F9"/>
    <w:rsid w:val="0024242E"/>
    <w:rsid w:val="002424F9"/>
    <w:rsid w:val="00243445"/>
    <w:rsid w:val="002442BD"/>
    <w:rsid w:val="0024451D"/>
    <w:rsid w:val="00244957"/>
    <w:rsid w:val="00244F80"/>
    <w:rsid w:val="00245D92"/>
    <w:rsid w:val="002463EB"/>
    <w:rsid w:val="00247C3F"/>
    <w:rsid w:val="00250139"/>
    <w:rsid w:val="00250748"/>
    <w:rsid w:val="00250DC4"/>
    <w:rsid w:val="00251410"/>
    <w:rsid w:val="00251904"/>
    <w:rsid w:val="00251A22"/>
    <w:rsid w:val="00251CD4"/>
    <w:rsid w:val="00251F63"/>
    <w:rsid w:val="002522C4"/>
    <w:rsid w:val="00252E7A"/>
    <w:rsid w:val="0025389C"/>
    <w:rsid w:val="00253B7E"/>
    <w:rsid w:val="00253BC5"/>
    <w:rsid w:val="00254259"/>
    <w:rsid w:val="002543DD"/>
    <w:rsid w:val="00255296"/>
    <w:rsid w:val="00255F1D"/>
    <w:rsid w:val="00256782"/>
    <w:rsid w:val="00256950"/>
    <w:rsid w:val="002569CE"/>
    <w:rsid w:val="00256BD6"/>
    <w:rsid w:val="00256E49"/>
    <w:rsid w:val="0025774D"/>
    <w:rsid w:val="00260404"/>
    <w:rsid w:val="00260BFD"/>
    <w:rsid w:val="00260FC3"/>
    <w:rsid w:val="00262414"/>
    <w:rsid w:val="002626F8"/>
    <w:rsid w:val="0026289B"/>
    <w:rsid w:val="00262FDE"/>
    <w:rsid w:val="00263BA1"/>
    <w:rsid w:val="0026485A"/>
    <w:rsid w:val="00264C5B"/>
    <w:rsid w:val="002653C1"/>
    <w:rsid w:val="002655CF"/>
    <w:rsid w:val="002658C0"/>
    <w:rsid w:val="00265BC0"/>
    <w:rsid w:val="00265D5C"/>
    <w:rsid w:val="00265E1C"/>
    <w:rsid w:val="00266147"/>
    <w:rsid w:val="00266939"/>
    <w:rsid w:val="00266AAB"/>
    <w:rsid w:val="00266D8E"/>
    <w:rsid w:val="00267050"/>
    <w:rsid w:val="00267754"/>
    <w:rsid w:val="00267A20"/>
    <w:rsid w:val="00267F4C"/>
    <w:rsid w:val="00271288"/>
    <w:rsid w:val="0027129F"/>
    <w:rsid w:val="0027187C"/>
    <w:rsid w:val="00271F63"/>
    <w:rsid w:val="00272A9B"/>
    <w:rsid w:val="00272FF4"/>
    <w:rsid w:val="00273785"/>
    <w:rsid w:val="00273A83"/>
    <w:rsid w:val="00273C70"/>
    <w:rsid w:val="0027405F"/>
    <w:rsid w:val="0027457F"/>
    <w:rsid w:val="002748BB"/>
    <w:rsid w:val="00274DDD"/>
    <w:rsid w:val="00276367"/>
    <w:rsid w:val="002769DB"/>
    <w:rsid w:val="00276D5E"/>
    <w:rsid w:val="00276DC0"/>
    <w:rsid w:val="00276FFA"/>
    <w:rsid w:val="0027717D"/>
    <w:rsid w:val="0027759F"/>
    <w:rsid w:val="00280A97"/>
    <w:rsid w:val="00280B24"/>
    <w:rsid w:val="00280BE4"/>
    <w:rsid w:val="00280DE5"/>
    <w:rsid w:val="0028227F"/>
    <w:rsid w:val="00282641"/>
    <w:rsid w:val="00282B61"/>
    <w:rsid w:val="00282D85"/>
    <w:rsid w:val="002833C4"/>
    <w:rsid w:val="002833FF"/>
    <w:rsid w:val="002836A1"/>
    <w:rsid w:val="002837A7"/>
    <w:rsid w:val="00285830"/>
    <w:rsid w:val="002866CD"/>
    <w:rsid w:val="0028709B"/>
    <w:rsid w:val="00287203"/>
    <w:rsid w:val="002901E1"/>
    <w:rsid w:val="002902E7"/>
    <w:rsid w:val="002917B2"/>
    <w:rsid w:val="00291C0F"/>
    <w:rsid w:val="0029210C"/>
    <w:rsid w:val="00292695"/>
    <w:rsid w:val="0029438D"/>
    <w:rsid w:val="002948BA"/>
    <w:rsid w:val="00294DF0"/>
    <w:rsid w:val="002954DB"/>
    <w:rsid w:val="00296BFE"/>
    <w:rsid w:val="00297327"/>
    <w:rsid w:val="002975A5"/>
    <w:rsid w:val="002A02D4"/>
    <w:rsid w:val="002A1076"/>
    <w:rsid w:val="002A1E04"/>
    <w:rsid w:val="002A1F35"/>
    <w:rsid w:val="002A2617"/>
    <w:rsid w:val="002A3027"/>
    <w:rsid w:val="002A3D7F"/>
    <w:rsid w:val="002A45F3"/>
    <w:rsid w:val="002A4611"/>
    <w:rsid w:val="002A4936"/>
    <w:rsid w:val="002A4DC2"/>
    <w:rsid w:val="002A50C9"/>
    <w:rsid w:val="002A521C"/>
    <w:rsid w:val="002A585A"/>
    <w:rsid w:val="002A5DEC"/>
    <w:rsid w:val="002A7443"/>
    <w:rsid w:val="002B0D7E"/>
    <w:rsid w:val="002B2248"/>
    <w:rsid w:val="002B2374"/>
    <w:rsid w:val="002B2F0F"/>
    <w:rsid w:val="002B35BB"/>
    <w:rsid w:val="002B4762"/>
    <w:rsid w:val="002B4780"/>
    <w:rsid w:val="002B4920"/>
    <w:rsid w:val="002B51A3"/>
    <w:rsid w:val="002B5C70"/>
    <w:rsid w:val="002B5E65"/>
    <w:rsid w:val="002B61E6"/>
    <w:rsid w:val="002B66EA"/>
    <w:rsid w:val="002B775F"/>
    <w:rsid w:val="002B7C9E"/>
    <w:rsid w:val="002C0316"/>
    <w:rsid w:val="002C1081"/>
    <w:rsid w:val="002C25DA"/>
    <w:rsid w:val="002C2AA0"/>
    <w:rsid w:val="002C37AF"/>
    <w:rsid w:val="002C3A00"/>
    <w:rsid w:val="002C3FD1"/>
    <w:rsid w:val="002C48CA"/>
    <w:rsid w:val="002C4DAA"/>
    <w:rsid w:val="002C4E30"/>
    <w:rsid w:val="002C5900"/>
    <w:rsid w:val="002C5A96"/>
    <w:rsid w:val="002C5C29"/>
    <w:rsid w:val="002C61C6"/>
    <w:rsid w:val="002C6FDB"/>
    <w:rsid w:val="002C7127"/>
    <w:rsid w:val="002C723C"/>
    <w:rsid w:val="002C7926"/>
    <w:rsid w:val="002C7BC3"/>
    <w:rsid w:val="002D0487"/>
    <w:rsid w:val="002D077E"/>
    <w:rsid w:val="002D0CCD"/>
    <w:rsid w:val="002D186A"/>
    <w:rsid w:val="002D2DA9"/>
    <w:rsid w:val="002D35A0"/>
    <w:rsid w:val="002D4468"/>
    <w:rsid w:val="002D4A40"/>
    <w:rsid w:val="002D4A8A"/>
    <w:rsid w:val="002D4CFA"/>
    <w:rsid w:val="002D5DFB"/>
    <w:rsid w:val="002D643C"/>
    <w:rsid w:val="002D64AF"/>
    <w:rsid w:val="002D6BFD"/>
    <w:rsid w:val="002D6D69"/>
    <w:rsid w:val="002D72B3"/>
    <w:rsid w:val="002E0DFE"/>
    <w:rsid w:val="002E128A"/>
    <w:rsid w:val="002E16E4"/>
    <w:rsid w:val="002E315D"/>
    <w:rsid w:val="002E3479"/>
    <w:rsid w:val="002E35A7"/>
    <w:rsid w:val="002E3D71"/>
    <w:rsid w:val="002E3DAA"/>
    <w:rsid w:val="002E3E5B"/>
    <w:rsid w:val="002E3FAF"/>
    <w:rsid w:val="002E49F1"/>
    <w:rsid w:val="002E4A94"/>
    <w:rsid w:val="002E52A7"/>
    <w:rsid w:val="002E5BEC"/>
    <w:rsid w:val="002E6598"/>
    <w:rsid w:val="002E6E46"/>
    <w:rsid w:val="002E7B42"/>
    <w:rsid w:val="002F0925"/>
    <w:rsid w:val="002F0FA1"/>
    <w:rsid w:val="002F1266"/>
    <w:rsid w:val="002F1528"/>
    <w:rsid w:val="002F1817"/>
    <w:rsid w:val="002F2255"/>
    <w:rsid w:val="002F22AD"/>
    <w:rsid w:val="002F24CB"/>
    <w:rsid w:val="002F2CF3"/>
    <w:rsid w:val="002F344B"/>
    <w:rsid w:val="002F3645"/>
    <w:rsid w:val="002F411A"/>
    <w:rsid w:val="002F4279"/>
    <w:rsid w:val="002F52E3"/>
    <w:rsid w:val="002F5E57"/>
    <w:rsid w:val="002F66F4"/>
    <w:rsid w:val="002F71BB"/>
    <w:rsid w:val="002F7C66"/>
    <w:rsid w:val="00300F99"/>
    <w:rsid w:val="00301BE6"/>
    <w:rsid w:val="00301C46"/>
    <w:rsid w:val="00301E16"/>
    <w:rsid w:val="0030284E"/>
    <w:rsid w:val="003028D6"/>
    <w:rsid w:val="00302FDB"/>
    <w:rsid w:val="00303CA8"/>
    <w:rsid w:val="00303E22"/>
    <w:rsid w:val="00304A0C"/>
    <w:rsid w:val="00304EF8"/>
    <w:rsid w:val="003050E6"/>
    <w:rsid w:val="0030561A"/>
    <w:rsid w:val="0030581E"/>
    <w:rsid w:val="00305AD0"/>
    <w:rsid w:val="00306720"/>
    <w:rsid w:val="00306D2D"/>
    <w:rsid w:val="0030706C"/>
    <w:rsid w:val="00307827"/>
    <w:rsid w:val="00307A39"/>
    <w:rsid w:val="003103BB"/>
    <w:rsid w:val="003103C8"/>
    <w:rsid w:val="003107B1"/>
    <w:rsid w:val="00310C6E"/>
    <w:rsid w:val="003115E4"/>
    <w:rsid w:val="00312036"/>
    <w:rsid w:val="003126B9"/>
    <w:rsid w:val="0031294B"/>
    <w:rsid w:val="00312C8E"/>
    <w:rsid w:val="0031327C"/>
    <w:rsid w:val="0031368D"/>
    <w:rsid w:val="00313B8C"/>
    <w:rsid w:val="00313F70"/>
    <w:rsid w:val="00314141"/>
    <w:rsid w:val="0031419F"/>
    <w:rsid w:val="00314223"/>
    <w:rsid w:val="003151AF"/>
    <w:rsid w:val="003151B2"/>
    <w:rsid w:val="003156E7"/>
    <w:rsid w:val="00315A75"/>
    <w:rsid w:val="003160EF"/>
    <w:rsid w:val="003170A0"/>
    <w:rsid w:val="003172C7"/>
    <w:rsid w:val="00317912"/>
    <w:rsid w:val="00317C8E"/>
    <w:rsid w:val="00320B1A"/>
    <w:rsid w:val="003220FF"/>
    <w:rsid w:val="00322992"/>
    <w:rsid w:val="00322F3E"/>
    <w:rsid w:val="0032373F"/>
    <w:rsid w:val="003243CF"/>
    <w:rsid w:val="00324E7F"/>
    <w:rsid w:val="00325D87"/>
    <w:rsid w:val="00326132"/>
    <w:rsid w:val="00326201"/>
    <w:rsid w:val="00327CB2"/>
    <w:rsid w:val="00330129"/>
    <w:rsid w:val="0033038C"/>
    <w:rsid w:val="00330437"/>
    <w:rsid w:val="00330793"/>
    <w:rsid w:val="00330CFD"/>
    <w:rsid w:val="00331B28"/>
    <w:rsid w:val="00332646"/>
    <w:rsid w:val="00332A7D"/>
    <w:rsid w:val="003347D2"/>
    <w:rsid w:val="00335847"/>
    <w:rsid w:val="00336883"/>
    <w:rsid w:val="00336F59"/>
    <w:rsid w:val="003401E7"/>
    <w:rsid w:val="00341685"/>
    <w:rsid w:val="0034190D"/>
    <w:rsid w:val="00341962"/>
    <w:rsid w:val="00342313"/>
    <w:rsid w:val="003428DC"/>
    <w:rsid w:val="00342D91"/>
    <w:rsid w:val="003437FD"/>
    <w:rsid w:val="00343922"/>
    <w:rsid w:val="00343DF1"/>
    <w:rsid w:val="00343DF6"/>
    <w:rsid w:val="003441EB"/>
    <w:rsid w:val="00344AC3"/>
    <w:rsid w:val="00345243"/>
    <w:rsid w:val="00346816"/>
    <w:rsid w:val="00347196"/>
    <w:rsid w:val="00347E49"/>
    <w:rsid w:val="00350B73"/>
    <w:rsid w:val="003510C7"/>
    <w:rsid w:val="00351344"/>
    <w:rsid w:val="003515B6"/>
    <w:rsid w:val="00351A94"/>
    <w:rsid w:val="00351C64"/>
    <w:rsid w:val="003523AA"/>
    <w:rsid w:val="00352C4F"/>
    <w:rsid w:val="0035389F"/>
    <w:rsid w:val="00353DD7"/>
    <w:rsid w:val="00354057"/>
    <w:rsid w:val="0035409C"/>
    <w:rsid w:val="003543BF"/>
    <w:rsid w:val="003549B4"/>
    <w:rsid w:val="0035638C"/>
    <w:rsid w:val="00356518"/>
    <w:rsid w:val="003569C8"/>
    <w:rsid w:val="00356AE6"/>
    <w:rsid w:val="00357574"/>
    <w:rsid w:val="003603BE"/>
    <w:rsid w:val="0036174E"/>
    <w:rsid w:val="003626AC"/>
    <w:rsid w:val="003629E9"/>
    <w:rsid w:val="00362FF5"/>
    <w:rsid w:val="003631EA"/>
    <w:rsid w:val="0036389D"/>
    <w:rsid w:val="00363A74"/>
    <w:rsid w:val="0036475A"/>
    <w:rsid w:val="00364915"/>
    <w:rsid w:val="003664DD"/>
    <w:rsid w:val="0036659A"/>
    <w:rsid w:val="00366613"/>
    <w:rsid w:val="00367015"/>
    <w:rsid w:val="003676EB"/>
    <w:rsid w:val="0037114E"/>
    <w:rsid w:val="00371636"/>
    <w:rsid w:val="003725B3"/>
    <w:rsid w:val="00372E0D"/>
    <w:rsid w:val="00373AAC"/>
    <w:rsid w:val="00373D5F"/>
    <w:rsid w:val="003740A6"/>
    <w:rsid w:val="00374F12"/>
    <w:rsid w:val="003756CC"/>
    <w:rsid w:val="0037616E"/>
    <w:rsid w:val="00376BD7"/>
    <w:rsid w:val="0037748E"/>
    <w:rsid w:val="003803DC"/>
    <w:rsid w:val="00380BDC"/>
    <w:rsid w:val="00381D1B"/>
    <w:rsid w:val="003823D9"/>
    <w:rsid w:val="00382ADD"/>
    <w:rsid w:val="00382B64"/>
    <w:rsid w:val="00383727"/>
    <w:rsid w:val="00384E4D"/>
    <w:rsid w:val="003855B3"/>
    <w:rsid w:val="00385A3F"/>
    <w:rsid w:val="003861ED"/>
    <w:rsid w:val="003863CD"/>
    <w:rsid w:val="00386949"/>
    <w:rsid w:val="003869FE"/>
    <w:rsid w:val="00386B98"/>
    <w:rsid w:val="0038731E"/>
    <w:rsid w:val="0038786E"/>
    <w:rsid w:val="00390086"/>
    <w:rsid w:val="00390516"/>
    <w:rsid w:val="00390B85"/>
    <w:rsid w:val="00390FAA"/>
    <w:rsid w:val="00391055"/>
    <w:rsid w:val="003912AB"/>
    <w:rsid w:val="0039166C"/>
    <w:rsid w:val="00391CB0"/>
    <w:rsid w:val="00391D9B"/>
    <w:rsid w:val="003926E2"/>
    <w:rsid w:val="0039354E"/>
    <w:rsid w:val="003937F7"/>
    <w:rsid w:val="003942F7"/>
    <w:rsid w:val="00394FD6"/>
    <w:rsid w:val="00395281"/>
    <w:rsid w:val="00395FE4"/>
    <w:rsid w:val="00396DB3"/>
    <w:rsid w:val="00396EB9"/>
    <w:rsid w:val="00397A48"/>
    <w:rsid w:val="00397D4B"/>
    <w:rsid w:val="003A0220"/>
    <w:rsid w:val="003A129E"/>
    <w:rsid w:val="003A150F"/>
    <w:rsid w:val="003A24FD"/>
    <w:rsid w:val="003A37BC"/>
    <w:rsid w:val="003A4075"/>
    <w:rsid w:val="003A4580"/>
    <w:rsid w:val="003A4726"/>
    <w:rsid w:val="003A4D1B"/>
    <w:rsid w:val="003A4FB1"/>
    <w:rsid w:val="003A571B"/>
    <w:rsid w:val="003A6935"/>
    <w:rsid w:val="003A6B3A"/>
    <w:rsid w:val="003A6E04"/>
    <w:rsid w:val="003A6F4E"/>
    <w:rsid w:val="003B03A7"/>
    <w:rsid w:val="003B050A"/>
    <w:rsid w:val="003B0C21"/>
    <w:rsid w:val="003B17DD"/>
    <w:rsid w:val="003B2683"/>
    <w:rsid w:val="003B2899"/>
    <w:rsid w:val="003B3683"/>
    <w:rsid w:val="003B44A2"/>
    <w:rsid w:val="003B4624"/>
    <w:rsid w:val="003B4B16"/>
    <w:rsid w:val="003B4CE4"/>
    <w:rsid w:val="003B5879"/>
    <w:rsid w:val="003B5885"/>
    <w:rsid w:val="003B63C3"/>
    <w:rsid w:val="003B683C"/>
    <w:rsid w:val="003B686E"/>
    <w:rsid w:val="003C06D1"/>
    <w:rsid w:val="003C1A5B"/>
    <w:rsid w:val="003C1CB2"/>
    <w:rsid w:val="003C1DB0"/>
    <w:rsid w:val="003C1E93"/>
    <w:rsid w:val="003C2730"/>
    <w:rsid w:val="003C28E6"/>
    <w:rsid w:val="003C2954"/>
    <w:rsid w:val="003C2BEA"/>
    <w:rsid w:val="003C324A"/>
    <w:rsid w:val="003C3437"/>
    <w:rsid w:val="003C3BC3"/>
    <w:rsid w:val="003C3BCF"/>
    <w:rsid w:val="003C4163"/>
    <w:rsid w:val="003C421A"/>
    <w:rsid w:val="003C42A4"/>
    <w:rsid w:val="003C4C02"/>
    <w:rsid w:val="003C56DA"/>
    <w:rsid w:val="003C60F5"/>
    <w:rsid w:val="003C6125"/>
    <w:rsid w:val="003C6726"/>
    <w:rsid w:val="003C6915"/>
    <w:rsid w:val="003C6C52"/>
    <w:rsid w:val="003C70EA"/>
    <w:rsid w:val="003C733E"/>
    <w:rsid w:val="003C7854"/>
    <w:rsid w:val="003C7EB8"/>
    <w:rsid w:val="003D0EA4"/>
    <w:rsid w:val="003D135B"/>
    <w:rsid w:val="003D1A1F"/>
    <w:rsid w:val="003D1E3C"/>
    <w:rsid w:val="003D20D0"/>
    <w:rsid w:val="003D34EA"/>
    <w:rsid w:val="003D471C"/>
    <w:rsid w:val="003D4B37"/>
    <w:rsid w:val="003D549D"/>
    <w:rsid w:val="003D5973"/>
    <w:rsid w:val="003D59E4"/>
    <w:rsid w:val="003D6401"/>
    <w:rsid w:val="003D6711"/>
    <w:rsid w:val="003D6EF6"/>
    <w:rsid w:val="003D7201"/>
    <w:rsid w:val="003D73B6"/>
    <w:rsid w:val="003E046C"/>
    <w:rsid w:val="003E07E1"/>
    <w:rsid w:val="003E0B93"/>
    <w:rsid w:val="003E149B"/>
    <w:rsid w:val="003E1829"/>
    <w:rsid w:val="003E24AF"/>
    <w:rsid w:val="003E2CC7"/>
    <w:rsid w:val="003E2F53"/>
    <w:rsid w:val="003E30D2"/>
    <w:rsid w:val="003E3756"/>
    <w:rsid w:val="003E3E7B"/>
    <w:rsid w:val="003E4A21"/>
    <w:rsid w:val="003E5601"/>
    <w:rsid w:val="003E6FDD"/>
    <w:rsid w:val="003E7F8F"/>
    <w:rsid w:val="003F0DB7"/>
    <w:rsid w:val="003F1993"/>
    <w:rsid w:val="003F2971"/>
    <w:rsid w:val="003F2EBA"/>
    <w:rsid w:val="003F3153"/>
    <w:rsid w:val="003F331B"/>
    <w:rsid w:val="003F3E2D"/>
    <w:rsid w:val="003F4023"/>
    <w:rsid w:val="003F4498"/>
    <w:rsid w:val="003F6773"/>
    <w:rsid w:val="003F75F5"/>
    <w:rsid w:val="003F7BFC"/>
    <w:rsid w:val="003F7C11"/>
    <w:rsid w:val="003F7F25"/>
    <w:rsid w:val="00400429"/>
    <w:rsid w:val="004006BD"/>
    <w:rsid w:val="00400AF3"/>
    <w:rsid w:val="00400F4C"/>
    <w:rsid w:val="004017FE"/>
    <w:rsid w:val="00402318"/>
    <w:rsid w:val="00402467"/>
    <w:rsid w:val="00403252"/>
    <w:rsid w:val="004043F1"/>
    <w:rsid w:val="00404436"/>
    <w:rsid w:val="004047EC"/>
    <w:rsid w:val="00404CEA"/>
    <w:rsid w:val="0040521F"/>
    <w:rsid w:val="004053D1"/>
    <w:rsid w:val="00406361"/>
    <w:rsid w:val="00407449"/>
    <w:rsid w:val="0040747A"/>
    <w:rsid w:val="00407CA5"/>
    <w:rsid w:val="00410083"/>
    <w:rsid w:val="00410341"/>
    <w:rsid w:val="00410633"/>
    <w:rsid w:val="00410637"/>
    <w:rsid w:val="00413219"/>
    <w:rsid w:val="004135C1"/>
    <w:rsid w:val="00413FBA"/>
    <w:rsid w:val="004143B2"/>
    <w:rsid w:val="00415083"/>
    <w:rsid w:val="004153BB"/>
    <w:rsid w:val="00415B6B"/>
    <w:rsid w:val="00416870"/>
    <w:rsid w:val="00416DF1"/>
    <w:rsid w:val="00416EDE"/>
    <w:rsid w:val="00420A51"/>
    <w:rsid w:val="0042121D"/>
    <w:rsid w:val="00421D53"/>
    <w:rsid w:val="00422742"/>
    <w:rsid w:val="0042280D"/>
    <w:rsid w:val="00422C71"/>
    <w:rsid w:val="004234AC"/>
    <w:rsid w:val="00423976"/>
    <w:rsid w:val="00424895"/>
    <w:rsid w:val="00424903"/>
    <w:rsid w:val="00424A75"/>
    <w:rsid w:val="00425597"/>
    <w:rsid w:val="00425CB4"/>
    <w:rsid w:val="004279A0"/>
    <w:rsid w:val="00427BDF"/>
    <w:rsid w:val="00427C5E"/>
    <w:rsid w:val="00427CC9"/>
    <w:rsid w:val="0043000F"/>
    <w:rsid w:val="0043200E"/>
    <w:rsid w:val="00432D71"/>
    <w:rsid w:val="0043306B"/>
    <w:rsid w:val="004345F8"/>
    <w:rsid w:val="00434A04"/>
    <w:rsid w:val="00434A27"/>
    <w:rsid w:val="00434CCC"/>
    <w:rsid w:val="00434CED"/>
    <w:rsid w:val="0043511B"/>
    <w:rsid w:val="00435582"/>
    <w:rsid w:val="00436DA3"/>
    <w:rsid w:val="00436ED6"/>
    <w:rsid w:val="00436F85"/>
    <w:rsid w:val="004373D5"/>
    <w:rsid w:val="004376E6"/>
    <w:rsid w:val="004403C4"/>
    <w:rsid w:val="00440442"/>
    <w:rsid w:val="00441371"/>
    <w:rsid w:val="00441A74"/>
    <w:rsid w:val="00441DB1"/>
    <w:rsid w:val="00442CFE"/>
    <w:rsid w:val="004431B7"/>
    <w:rsid w:val="00443B72"/>
    <w:rsid w:val="0044432B"/>
    <w:rsid w:val="004444D4"/>
    <w:rsid w:val="0044505A"/>
    <w:rsid w:val="00445F2C"/>
    <w:rsid w:val="00446539"/>
    <w:rsid w:val="004467B9"/>
    <w:rsid w:val="00446C9D"/>
    <w:rsid w:val="00446D4F"/>
    <w:rsid w:val="00447052"/>
    <w:rsid w:val="004474D4"/>
    <w:rsid w:val="00447884"/>
    <w:rsid w:val="0045013E"/>
    <w:rsid w:val="0045024F"/>
    <w:rsid w:val="00450727"/>
    <w:rsid w:val="00452549"/>
    <w:rsid w:val="00452CE1"/>
    <w:rsid w:val="00453CE2"/>
    <w:rsid w:val="00453CE5"/>
    <w:rsid w:val="00453FE3"/>
    <w:rsid w:val="00454EC5"/>
    <w:rsid w:val="004556D2"/>
    <w:rsid w:val="00455C7A"/>
    <w:rsid w:val="004561AF"/>
    <w:rsid w:val="00456455"/>
    <w:rsid w:val="00456DA9"/>
    <w:rsid w:val="00457900"/>
    <w:rsid w:val="00457CF6"/>
    <w:rsid w:val="0046003E"/>
    <w:rsid w:val="004602EE"/>
    <w:rsid w:val="0046075D"/>
    <w:rsid w:val="00460946"/>
    <w:rsid w:val="00460D12"/>
    <w:rsid w:val="004610DD"/>
    <w:rsid w:val="004612CC"/>
    <w:rsid w:val="004612F5"/>
    <w:rsid w:val="00461711"/>
    <w:rsid w:val="00462205"/>
    <w:rsid w:val="00462472"/>
    <w:rsid w:val="0046265D"/>
    <w:rsid w:val="004628DB"/>
    <w:rsid w:val="00462B8A"/>
    <w:rsid w:val="00462BF0"/>
    <w:rsid w:val="00463A73"/>
    <w:rsid w:val="00464460"/>
    <w:rsid w:val="004644E8"/>
    <w:rsid w:val="004646E9"/>
    <w:rsid w:val="00464964"/>
    <w:rsid w:val="00464B8B"/>
    <w:rsid w:val="00464BEE"/>
    <w:rsid w:val="00464F77"/>
    <w:rsid w:val="00465E24"/>
    <w:rsid w:val="00465E4C"/>
    <w:rsid w:val="00466B5A"/>
    <w:rsid w:val="0046716F"/>
    <w:rsid w:val="00467521"/>
    <w:rsid w:val="00467763"/>
    <w:rsid w:val="00467EA9"/>
    <w:rsid w:val="0047011B"/>
    <w:rsid w:val="004703A7"/>
    <w:rsid w:val="00470581"/>
    <w:rsid w:val="0047157B"/>
    <w:rsid w:val="004717AD"/>
    <w:rsid w:val="0047246A"/>
    <w:rsid w:val="00472AB9"/>
    <w:rsid w:val="004730CE"/>
    <w:rsid w:val="004734C5"/>
    <w:rsid w:val="00473A03"/>
    <w:rsid w:val="00474390"/>
    <w:rsid w:val="004744E0"/>
    <w:rsid w:val="004751C4"/>
    <w:rsid w:val="004763F7"/>
    <w:rsid w:val="004766A3"/>
    <w:rsid w:val="00476CFD"/>
    <w:rsid w:val="004776F3"/>
    <w:rsid w:val="004778DD"/>
    <w:rsid w:val="004778FC"/>
    <w:rsid w:val="004800D3"/>
    <w:rsid w:val="004811B2"/>
    <w:rsid w:val="004823A0"/>
    <w:rsid w:val="00482F77"/>
    <w:rsid w:val="00483B91"/>
    <w:rsid w:val="004843A7"/>
    <w:rsid w:val="00484D8F"/>
    <w:rsid w:val="00485522"/>
    <w:rsid w:val="00485C29"/>
    <w:rsid w:val="0048642E"/>
    <w:rsid w:val="00486E97"/>
    <w:rsid w:val="00487766"/>
    <w:rsid w:val="00487F59"/>
    <w:rsid w:val="004902D1"/>
    <w:rsid w:val="0049067A"/>
    <w:rsid w:val="00490A33"/>
    <w:rsid w:val="00491DD4"/>
    <w:rsid w:val="00491EC3"/>
    <w:rsid w:val="004920F2"/>
    <w:rsid w:val="00492444"/>
    <w:rsid w:val="00492AE0"/>
    <w:rsid w:val="0049370A"/>
    <w:rsid w:val="004937DB"/>
    <w:rsid w:val="00493DFC"/>
    <w:rsid w:val="004947B6"/>
    <w:rsid w:val="00494CD0"/>
    <w:rsid w:val="00495AF3"/>
    <w:rsid w:val="00496E28"/>
    <w:rsid w:val="00496F78"/>
    <w:rsid w:val="0049708F"/>
    <w:rsid w:val="0049719B"/>
    <w:rsid w:val="004974A8"/>
    <w:rsid w:val="00497B5D"/>
    <w:rsid w:val="00497D71"/>
    <w:rsid w:val="004A0145"/>
    <w:rsid w:val="004A04D5"/>
    <w:rsid w:val="004A0621"/>
    <w:rsid w:val="004A06D6"/>
    <w:rsid w:val="004A09E6"/>
    <w:rsid w:val="004A0DA4"/>
    <w:rsid w:val="004A1679"/>
    <w:rsid w:val="004A16A4"/>
    <w:rsid w:val="004A2026"/>
    <w:rsid w:val="004A260C"/>
    <w:rsid w:val="004A27B5"/>
    <w:rsid w:val="004A3E1C"/>
    <w:rsid w:val="004A40FF"/>
    <w:rsid w:val="004A4424"/>
    <w:rsid w:val="004A470B"/>
    <w:rsid w:val="004A546E"/>
    <w:rsid w:val="004A55CB"/>
    <w:rsid w:val="004A563A"/>
    <w:rsid w:val="004A5A85"/>
    <w:rsid w:val="004A5DC9"/>
    <w:rsid w:val="004A6771"/>
    <w:rsid w:val="004A677E"/>
    <w:rsid w:val="004A7057"/>
    <w:rsid w:val="004A72AC"/>
    <w:rsid w:val="004A7577"/>
    <w:rsid w:val="004A7907"/>
    <w:rsid w:val="004B0A6B"/>
    <w:rsid w:val="004B0E0E"/>
    <w:rsid w:val="004B0E7B"/>
    <w:rsid w:val="004B1F4F"/>
    <w:rsid w:val="004B24EA"/>
    <w:rsid w:val="004B2F5F"/>
    <w:rsid w:val="004B3B08"/>
    <w:rsid w:val="004B3BDB"/>
    <w:rsid w:val="004B3C87"/>
    <w:rsid w:val="004B4A24"/>
    <w:rsid w:val="004B50FF"/>
    <w:rsid w:val="004B5490"/>
    <w:rsid w:val="004B5709"/>
    <w:rsid w:val="004B58CB"/>
    <w:rsid w:val="004B5EFB"/>
    <w:rsid w:val="004B676D"/>
    <w:rsid w:val="004B758F"/>
    <w:rsid w:val="004B7A34"/>
    <w:rsid w:val="004B7ECF"/>
    <w:rsid w:val="004C07E4"/>
    <w:rsid w:val="004C0A98"/>
    <w:rsid w:val="004C0CF2"/>
    <w:rsid w:val="004C1526"/>
    <w:rsid w:val="004C217D"/>
    <w:rsid w:val="004C2DA2"/>
    <w:rsid w:val="004C2DD0"/>
    <w:rsid w:val="004C2F58"/>
    <w:rsid w:val="004C2F67"/>
    <w:rsid w:val="004C329C"/>
    <w:rsid w:val="004C3632"/>
    <w:rsid w:val="004C3E0F"/>
    <w:rsid w:val="004C403D"/>
    <w:rsid w:val="004C443B"/>
    <w:rsid w:val="004C4D01"/>
    <w:rsid w:val="004C5A0B"/>
    <w:rsid w:val="004C6077"/>
    <w:rsid w:val="004C65F4"/>
    <w:rsid w:val="004C6A91"/>
    <w:rsid w:val="004C6C50"/>
    <w:rsid w:val="004C6F07"/>
    <w:rsid w:val="004C7C66"/>
    <w:rsid w:val="004C7D89"/>
    <w:rsid w:val="004D0330"/>
    <w:rsid w:val="004D1FDB"/>
    <w:rsid w:val="004D2370"/>
    <w:rsid w:val="004D2475"/>
    <w:rsid w:val="004D3AB1"/>
    <w:rsid w:val="004D4B8A"/>
    <w:rsid w:val="004D50DE"/>
    <w:rsid w:val="004D558F"/>
    <w:rsid w:val="004D56B0"/>
    <w:rsid w:val="004D5CE1"/>
    <w:rsid w:val="004D6E37"/>
    <w:rsid w:val="004D6EF8"/>
    <w:rsid w:val="004D7161"/>
    <w:rsid w:val="004D7F45"/>
    <w:rsid w:val="004E0157"/>
    <w:rsid w:val="004E020A"/>
    <w:rsid w:val="004E05D9"/>
    <w:rsid w:val="004E1934"/>
    <w:rsid w:val="004E22A9"/>
    <w:rsid w:val="004E2478"/>
    <w:rsid w:val="004E2D57"/>
    <w:rsid w:val="004E39BB"/>
    <w:rsid w:val="004E3FCB"/>
    <w:rsid w:val="004E4C0B"/>
    <w:rsid w:val="004E581B"/>
    <w:rsid w:val="004E5851"/>
    <w:rsid w:val="004E5CFE"/>
    <w:rsid w:val="004E5DB9"/>
    <w:rsid w:val="004E5E96"/>
    <w:rsid w:val="004E6A2D"/>
    <w:rsid w:val="004E6F72"/>
    <w:rsid w:val="004E727A"/>
    <w:rsid w:val="004F0B45"/>
    <w:rsid w:val="004F0C29"/>
    <w:rsid w:val="004F0F36"/>
    <w:rsid w:val="004F2BBA"/>
    <w:rsid w:val="004F2FAE"/>
    <w:rsid w:val="004F45C8"/>
    <w:rsid w:val="004F4A5F"/>
    <w:rsid w:val="004F5249"/>
    <w:rsid w:val="004F53F5"/>
    <w:rsid w:val="004F58E4"/>
    <w:rsid w:val="004F64ED"/>
    <w:rsid w:val="004F65F9"/>
    <w:rsid w:val="004F6CD8"/>
    <w:rsid w:val="004F7C4A"/>
    <w:rsid w:val="004F7DFE"/>
    <w:rsid w:val="004F7FEA"/>
    <w:rsid w:val="00500717"/>
    <w:rsid w:val="005011FB"/>
    <w:rsid w:val="00501797"/>
    <w:rsid w:val="00501955"/>
    <w:rsid w:val="005025BC"/>
    <w:rsid w:val="00502609"/>
    <w:rsid w:val="00502801"/>
    <w:rsid w:val="00502807"/>
    <w:rsid w:val="00502FB0"/>
    <w:rsid w:val="00503B35"/>
    <w:rsid w:val="005041CB"/>
    <w:rsid w:val="00504284"/>
    <w:rsid w:val="005047E3"/>
    <w:rsid w:val="00504859"/>
    <w:rsid w:val="005066B6"/>
    <w:rsid w:val="00506B02"/>
    <w:rsid w:val="00506D85"/>
    <w:rsid w:val="00507372"/>
    <w:rsid w:val="0050767E"/>
    <w:rsid w:val="005112F3"/>
    <w:rsid w:val="005115CF"/>
    <w:rsid w:val="005118B1"/>
    <w:rsid w:val="00512A7F"/>
    <w:rsid w:val="00513101"/>
    <w:rsid w:val="00513F15"/>
    <w:rsid w:val="005140C2"/>
    <w:rsid w:val="005142CE"/>
    <w:rsid w:val="00514A4C"/>
    <w:rsid w:val="00514DFE"/>
    <w:rsid w:val="005158C7"/>
    <w:rsid w:val="00515E5A"/>
    <w:rsid w:val="00516197"/>
    <w:rsid w:val="00516392"/>
    <w:rsid w:val="005165B4"/>
    <w:rsid w:val="005166D0"/>
    <w:rsid w:val="0051765F"/>
    <w:rsid w:val="00517724"/>
    <w:rsid w:val="005201A6"/>
    <w:rsid w:val="00520786"/>
    <w:rsid w:val="00520C90"/>
    <w:rsid w:val="00520CF8"/>
    <w:rsid w:val="00520D6D"/>
    <w:rsid w:val="0052135B"/>
    <w:rsid w:val="0052140F"/>
    <w:rsid w:val="0052278E"/>
    <w:rsid w:val="005231B1"/>
    <w:rsid w:val="005234DA"/>
    <w:rsid w:val="005234F4"/>
    <w:rsid w:val="00523575"/>
    <w:rsid w:val="00523DA5"/>
    <w:rsid w:val="0052458D"/>
    <w:rsid w:val="005253C5"/>
    <w:rsid w:val="00525934"/>
    <w:rsid w:val="00526A29"/>
    <w:rsid w:val="00527905"/>
    <w:rsid w:val="00527E01"/>
    <w:rsid w:val="005303A3"/>
    <w:rsid w:val="005305CD"/>
    <w:rsid w:val="00530A08"/>
    <w:rsid w:val="00530A5E"/>
    <w:rsid w:val="00530FF6"/>
    <w:rsid w:val="005310AB"/>
    <w:rsid w:val="005310B7"/>
    <w:rsid w:val="0053127E"/>
    <w:rsid w:val="005319F8"/>
    <w:rsid w:val="0053442E"/>
    <w:rsid w:val="005348D9"/>
    <w:rsid w:val="005356EF"/>
    <w:rsid w:val="00535B28"/>
    <w:rsid w:val="00537500"/>
    <w:rsid w:val="00540571"/>
    <w:rsid w:val="00540C0A"/>
    <w:rsid w:val="00540E24"/>
    <w:rsid w:val="00541467"/>
    <w:rsid w:val="0054204C"/>
    <w:rsid w:val="0054225D"/>
    <w:rsid w:val="005422CB"/>
    <w:rsid w:val="00543361"/>
    <w:rsid w:val="005446F9"/>
    <w:rsid w:val="00544F7C"/>
    <w:rsid w:val="00545BC7"/>
    <w:rsid w:val="00546952"/>
    <w:rsid w:val="00546EA4"/>
    <w:rsid w:val="00547A8E"/>
    <w:rsid w:val="005517A3"/>
    <w:rsid w:val="00551A6C"/>
    <w:rsid w:val="00551AB3"/>
    <w:rsid w:val="00551D7F"/>
    <w:rsid w:val="00551F1A"/>
    <w:rsid w:val="00551F7B"/>
    <w:rsid w:val="0055347E"/>
    <w:rsid w:val="005543A8"/>
    <w:rsid w:val="005546A0"/>
    <w:rsid w:val="00554B7B"/>
    <w:rsid w:val="005553C9"/>
    <w:rsid w:val="00555FD6"/>
    <w:rsid w:val="00556EC2"/>
    <w:rsid w:val="00557076"/>
    <w:rsid w:val="0055746B"/>
    <w:rsid w:val="00557B4C"/>
    <w:rsid w:val="00560647"/>
    <w:rsid w:val="005618C6"/>
    <w:rsid w:val="0056202A"/>
    <w:rsid w:val="00562283"/>
    <w:rsid w:val="005625AD"/>
    <w:rsid w:val="005626D7"/>
    <w:rsid w:val="0056312A"/>
    <w:rsid w:val="00563591"/>
    <w:rsid w:val="00563A83"/>
    <w:rsid w:val="00563F16"/>
    <w:rsid w:val="0056406C"/>
    <w:rsid w:val="0056415F"/>
    <w:rsid w:val="00564488"/>
    <w:rsid w:val="00564AE6"/>
    <w:rsid w:val="00565425"/>
    <w:rsid w:val="00565C7B"/>
    <w:rsid w:val="00566026"/>
    <w:rsid w:val="00566775"/>
    <w:rsid w:val="00567306"/>
    <w:rsid w:val="005674F6"/>
    <w:rsid w:val="00567AEC"/>
    <w:rsid w:val="00567FDD"/>
    <w:rsid w:val="005701FE"/>
    <w:rsid w:val="00570232"/>
    <w:rsid w:val="005704AB"/>
    <w:rsid w:val="00571048"/>
    <w:rsid w:val="00571ACD"/>
    <w:rsid w:val="00571B40"/>
    <w:rsid w:val="0057300A"/>
    <w:rsid w:val="00573331"/>
    <w:rsid w:val="00573495"/>
    <w:rsid w:val="00573DAD"/>
    <w:rsid w:val="00573DB0"/>
    <w:rsid w:val="00573F59"/>
    <w:rsid w:val="00574A4A"/>
    <w:rsid w:val="0057562E"/>
    <w:rsid w:val="00575B0F"/>
    <w:rsid w:val="00575B40"/>
    <w:rsid w:val="00575ED1"/>
    <w:rsid w:val="0057647C"/>
    <w:rsid w:val="00576C7F"/>
    <w:rsid w:val="005804FD"/>
    <w:rsid w:val="00581574"/>
    <w:rsid w:val="00581770"/>
    <w:rsid w:val="00581B0F"/>
    <w:rsid w:val="0058249C"/>
    <w:rsid w:val="0058250B"/>
    <w:rsid w:val="00582559"/>
    <w:rsid w:val="00582C22"/>
    <w:rsid w:val="00582C6A"/>
    <w:rsid w:val="00582C92"/>
    <w:rsid w:val="005830CE"/>
    <w:rsid w:val="0058326F"/>
    <w:rsid w:val="00583925"/>
    <w:rsid w:val="00583C20"/>
    <w:rsid w:val="0058421F"/>
    <w:rsid w:val="005842DE"/>
    <w:rsid w:val="00584EF7"/>
    <w:rsid w:val="00585389"/>
    <w:rsid w:val="005860F2"/>
    <w:rsid w:val="00586446"/>
    <w:rsid w:val="00586E0A"/>
    <w:rsid w:val="00587935"/>
    <w:rsid w:val="00587B34"/>
    <w:rsid w:val="00590FE6"/>
    <w:rsid w:val="00591B21"/>
    <w:rsid w:val="00591C10"/>
    <w:rsid w:val="00592438"/>
    <w:rsid w:val="005935E8"/>
    <w:rsid w:val="00593A1C"/>
    <w:rsid w:val="0059423A"/>
    <w:rsid w:val="005955B9"/>
    <w:rsid w:val="00595A51"/>
    <w:rsid w:val="00597601"/>
    <w:rsid w:val="005A16FC"/>
    <w:rsid w:val="005A238F"/>
    <w:rsid w:val="005A3A7E"/>
    <w:rsid w:val="005A3E17"/>
    <w:rsid w:val="005A49D8"/>
    <w:rsid w:val="005A4DF2"/>
    <w:rsid w:val="005A5B90"/>
    <w:rsid w:val="005A68C4"/>
    <w:rsid w:val="005B0DD0"/>
    <w:rsid w:val="005B10D6"/>
    <w:rsid w:val="005B1AD6"/>
    <w:rsid w:val="005B1C45"/>
    <w:rsid w:val="005B25C9"/>
    <w:rsid w:val="005B3128"/>
    <w:rsid w:val="005B3237"/>
    <w:rsid w:val="005B3E98"/>
    <w:rsid w:val="005B3FC7"/>
    <w:rsid w:val="005B40EF"/>
    <w:rsid w:val="005B417D"/>
    <w:rsid w:val="005B4CC3"/>
    <w:rsid w:val="005B4DE0"/>
    <w:rsid w:val="005B526D"/>
    <w:rsid w:val="005B53DF"/>
    <w:rsid w:val="005B6188"/>
    <w:rsid w:val="005B690B"/>
    <w:rsid w:val="005B7179"/>
    <w:rsid w:val="005B7C65"/>
    <w:rsid w:val="005B7F6B"/>
    <w:rsid w:val="005C0986"/>
    <w:rsid w:val="005C0D2E"/>
    <w:rsid w:val="005C1174"/>
    <w:rsid w:val="005C1276"/>
    <w:rsid w:val="005C15C7"/>
    <w:rsid w:val="005C15F1"/>
    <w:rsid w:val="005C1F64"/>
    <w:rsid w:val="005C2A25"/>
    <w:rsid w:val="005C4352"/>
    <w:rsid w:val="005C436B"/>
    <w:rsid w:val="005C45DE"/>
    <w:rsid w:val="005C4961"/>
    <w:rsid w:val="005C5595"/>
    <w:rsid w:val="005C58B9"/>
    <w:rsid w:val="005C677B"/>
    <w:rsid w:val="005C6C31"/>
    <w:rsid w:val="005C7A10"/>
    <w:rsid w:val="005C7ACD"/>
    <w:rsid w:val="005C7CD6"/>
    <w:rsid w:val="005C7FBF"/>
    <w:rsid w:val="005D0F7A"/>
    <w:rsid w:val="005D1282"/>
    <w:rsid w:val="005D16E3"/>
    <w:rsid w:val="005D17F5"/>
    <w:rsid w:val="005D26A1"/>
    <w:rsid w:val="005D2F92"/>
    <w:rsid w:val="005D3B6F"/>
    <w:rsid w:val="005D3D1B"/>
    <w:rsid w:val="005D444E"/>
    <w:rsid w:val="005D4BEA"/>
    <w:rsid w:val="005D4ED8"/>
    <w:rsid w:val="005D5621"/>
    <w:rsid w:val="005D59D4"/>
    <w:rsid w:val="005D67E5"/>
    <w:rsid w:val="005D72AC"/>
    <w:rsid w:val="005D7767"/>
    <w:rsid w:val="005E0E7F"/>
    <w:rsid w:val="005E1047"/>
    <w:rsid w:val="005E14F3"/>
    <w:rsid w:val="005E193E"/>
    <w:rsid w:val="005E1D2D"/>
    <w:rsid w:val="005E2C1C"/>
    <w:rsid w:val="005E327C"/>
    <w:rsid w:val="005E3819"/>
    <w:rsid w:val="005E3849"/>
    <w:rsid w:val="005E3B50"/>
    <w:rsid w:val="005E3BAE"/>
    <w:rsid w:val="005E4317"/>
    <w:rsid w:val="005E4680"/>
    <w:rsid w:val="005E5393"/>
    <w:rsid w:val="005E5F17"/>
    <w:rsid w:val="005E705B"/>
    <w:rsid w:val="005E7813"/>
    <w:rsid w:val="005E7E1A"/>
    <w:rsid w:val="005E7F36"/>
    <w:rsid w:val="005F05B6"/>
    <w:rsid w:val="005F17DA"/>
    <w:rsid w:val="005F19A9"/>
    <w:rsid w:val="005F2163"/>
    <w:rsid w:val="005F3034"/>
    <w:rsid w:val="005F3475"/>
    <w:rsid w:val="005F3EF7"/>
    <w:rsid w:val="005F40ED"/>
    <w:rsid w:val="005F5157"/>
    <w:rsid w:val="005F57C8"/>
    <w:rsid w:val="005F5C9E"/>
    <w:rsid w:val="005F651C"/>
    <w:rsid w:val="005F6891"/>
    <w:rsid w:val="005F722D"/>
    <w:rsid w:val="005F79C7"/>
    <w:rsid w:val="006007A2"/>
    <w:rsid w:val="00601633"/>
    <w:rsid w:val="00601695"/>
    <w:rsid w:val="00601E90"/>
    <w:rsid w:val="00601EA2"/>
    <w:rsid w:val="00601FCF"/>
    <w:rsid w:val="0060271F"/>
    <w:rsid w:val="00602AA9"/>
    <w:rsid w:val="00602B5A"/>
    <w:rsid w:val="006031FB"/>
    <w:rsid w:val="0060321F"/>
    <w:rsid w:val="006037A8"/>
    <w:rsid w:val="00603E20"/>
    <w:rsid w:val="00604069"/>
    <w:rsid w:val="006042E0"/>
    <w:rsid w:val="00605634"/>
    <w:rsid w:val="00605B0C"/>
    <w:rsid w:val="00605FF3"/>
    <w:rsid w:val="006064F6"/>
    <w:rsid w:val="006070D9"/>
    <w:rsid w:val="006071A5"/>
    <w:rsid w:val="00607997"/>
    <w:rsid w:val="00610603"/>
    <w:rsid w:val="0061189F"/>
    <w:rsid w:val="00612AB2"/>
    <w:rsid w:val="00613219"/>
    <w:rsid w:val="006136BD"/>
    <w:rsid w:val="00614001"/>
    <w:rsid w:val="00614A4D"/>
    <w:rsid w:val="00614FEB"/>
    <w:rsid w:val="00615021"/>
    <w:rsid w:val="00615768"/>
    <w:rsid w:val="00615FDF"/>
    <w:rsid w:val="0061694F"/>
    <w:rsid w:val="00617585"/>
    <w:rsid w:val="00620AC7"/>
    <w:rsid w:val="00620D72"/>
    <w:rsid w:val="0062195B"/>
    <w:rsid w:val="006223DF"/>
    <w:rsid w:val="006228F0"/>
    <w:rsid w:val="00623648"/>
    <w:rsid w:val="0062366A"/>
    <w:rsid w:val="00623F3D"/>
    <w:rsid w:val="00623F45"/>
    <w:rsid w:val="00624056"/>
    <w:rsid w:val="006243EA"/>
    <w:rsid w:val="00624DD3"/>
    <w:rsid w:val="00624E1A"/>
    <w:rsid w:val="00625AF6"/>
    <w:rsid w:val="00626AD3"/>
    <w:rsid w:val="00626C7C"/>
    <w:rsid w:val="00627089"/>
    <w:rsid w:val="0062724E"/>
    <w:rsid w:val="00627258"/>
    <w:rsid w:val="006278D4"/>
    <w:rsid w:val="00627CFD"/>
    <w:rsid w:val="00627D14"/>
    <w:rsid w:val="0063014C"/>
    <w:rsid w:val="00632680"/>
    <w:rsid w:val="006329FB"/>
    <w:rsid w:val="00633D47"/>
    <w:rsid w:val="0063588C"/>
    <w:rsid w:val="00635D2D"/>
    <w:rsid w:val="00635EA9"/>
    <w:rsid w:val="006361FF"/>
    <w:rsid w:val="006368FB"/>
    <w:rsid w:val="00636C05"/>
    <w:rsid w:val="00637365"/>
    <w:rsid w:val="00637702"/>
    <w:rsid w:val="006378F8"/>
    <w:rsid w:val="00637E31"/>
    <w:rsid w:val="0064000D"/>
    <w:rsid w:val="00640C5B"/>
    <w:rsid w:val="00640EF6"/>
    <w:rsid w:val="00640F3F"/>
    <w:rsid w:val="00641234"/>
    <w:rsid w:val="0064184F"/>
    <w:rsid w:val="00641B07"/>
    <w:rsid w:val="00641DBC"/>
    <w:rsid w:val="00641EE1"/>
    <w:rsid w:val="00643F4A"/>
    <w:rsid w:val="0064418B"/>
    <w:rsid w:val="006443E2"/>
    <w:rsid w:val="0064510F"/>
    <w:rsid w:val="00645564"/>
    <w:rsid w:val="0064563C"/>
    <w:rsid w:val="00645EF3"/>
    <w:rsid w:val="00646098"/>
    <w:rsid w:val="006462E6"/>
    <w:rsid w:val="00647458"/>
    <w:rsid w:val="00647FDA"/>
    <w:rsid w:val="00650E27"/>
    <w:rsid w:val="00651295"/>
    <w:rsid w:val="00651587"/>
    <w:rsid w:val="00651F8B"/>
    <w:rsid w:val="00651F96"/>
    <w:rsid w:val="00653966"/>
    <w:rsid w:val="00653C97"/>
    <w:rsid w:val="00653D8D"/>
    <w:rsid w:val="0065436E"/>
    <w:rsid w:val="00654CCE"/>
    <w:rsid w:val="00654CF6"/>
    <w:rsid w:val="006553B3"/>
    <w:rsid w:val="006553DB"/>
    <w:rsid w:val="00656438"/>
    <w:rsid w:val="006564AF"/>
    <w:rsid w:val="006568A8"/>
    <w:rsid w:val="00656957"/>
    <w:rsid w:val="00656B4C"/>
    <w:rsid w:val="00656E1A"/>
    <w:rsid w:val="00657D12"/>
    <w:rsid w:val="00657E92"/>
    <w:rsid w:val="00660E0D"/>
    <w:rsid w:val="0066144C"/>
    <w:rsid w:val="0066199C"/>
    <w:rsid w:val="00661A97"/>
    <w:rsid w:val="00661C79"/>
    <w:rsid w:val="0066264C"/>
    <w:rsid w:val="00662A0A"/>
    <w:rsid w:val="0066330F"/>
    <w:rsid w:val="00663921"/>
    <w:rsid w:val="00663935"/>
    <w:rsid w:val="00663B92"/>
    <w:rsid w:val="00664613"/>
    <w:rsid w:val="00664642"/>
    <w:rsid w:val="0066492D"/>
    <w:rsid w:val="00665C18"/>
    <w:rsid w:val="00665C71"/>
    <w:rsid w:val="006660E7"/>
    <w:rsid w:val="0066667C"/>
    <w:rsid w:val="00666B80"/>
    <w:rsid w:val="0066732F"/>
    <w:rsid w:val="0066760D"/>
    <w:rsid w:val="00667B55"/>
    <w:rsid w:val="006707B6"/>
    <w:rsid w:val="006707E8"/>
    <w:rsid w:val="00670BD0"/>
    <w:rsid w:val="00671554"/>
    <w:rsid w:val="006718D0"/>
    <w:rsid w:val="0067225F"/>
    <w:rsid w:val="006725FC"/>
    <w:rsid w:val="00672673"/>
    <w:rsid w:val="00673AC9"/>
    <w:rsid w:val="00674B19"/>
    <w:rsid w:val="00674BB8"/>
    <w:rsid w:val="00675361"/>
    <w:rsid w:val="00675CF8"/>
    <w:rsid w:val="00676E8C"/>
    <w:rsid w:val="006804A0"/>
    <w:rsid w:val="006806CD"/>
    <w:rsid w:val="00680C8C"/>
    <w:rsid w:val="006818E9"/>
    <w:rsid w:val="00681EC6"/>
    <w:rsid w:val="00681F49"/>
    <w:rsid w:val="006823A4"/>
    <w:rsid w:val="006824C8"/>
    <w:rsid w:val="00682543"/>
    <w:rsid w:val="0068292F"/>
    <w:rsid w:val="00683316"/>
    <w:rsid w:val="006835AA"/>
    <w:rsid w:val="00683656"/>
    <w:rsid w:val="006836AC"/>
    <w:rsid w:val="00683D54"/>
    <w:rsid w:val="006844F9"/>
    <w:rsid w:val="006847E0"/>
    <w:rsid w:val="00684F9E"/>
    <w:rsid w:val="006855FA"/>
    <w:rsid w:val="006870BC"/>
    <w:rsid w:val="00687A05"/>
    <w:rsid w:val="00687CC9"/>
    <w:rsid w:val="00687E4D"/>
    <w:rsid w:val="00690137"/>
    <w:rsid w:val="00690A95"/>
    <w:rsid w:val="00690B33"/>
    <w:rsid w:val="00690C1F"/>
    <w:rsid w:val="0069115B"/>
    <w:rsid w:val="006912C4"/>
    <w:rsid w:val="00691B9D"/>
    <w:rsid w:val="006942D0"/>
    <w:rsid w:val="0069438E"/>
    <w:rsid w:val="006949FF"/>
    <w:rsid w:val="00694C65"/>
    <w:rsid w:val="0069549F"/>
    <w:rsid w:val="00695A9D"/>
    <w:rsid w:val="00695E66"/>
    <w:rsid w:val="00695F82"/>
    <w:rsid w:val="00696005"/>
    <w:rsid w:val="0069614C"/>
    <w:rsid w:val="0069753F"/>
    <w:rsid w:val="00697D77"/>
    <w:rsid w:val="00697F49"/>
    <w:rsid w:val="006A173A"/>
    <w:rsid w:val="006A1807"/>
    <w:rsid w:val="006A1E77"/>
    <w:rsid w:val="006A223C"/>
    <w:rsid w:val="006A27F6"/>
    <w:rsid w:val="006A3507"/>
    <w:rsid w:val="006A47AA"/>
    <w:rsid w:val="006A4CA9"/>
    <w:rsid w:val="006A53BC"/>
    <w:rsid w:val="006A548E"/>
    <w:rsid w:val="006A54DE"/>
    <w:rsid w:val="006A5553"/>
    <w:rsid w:val="006A6C9E"/>
    <w:rsid w:val="006A6E20"/>
    <w:rsid w:val="006B0A38"/>
    <w:rsid w:val="006B0E8A"/>
    <w:rsid w:val="006B2159"/>
    <w:rsid w:val="006B3251"/>
    <w:rsid w:val="006B33E6"/>
    <w:rsid w:val="006B341C"/>
    <w:rsid w:val="006B367B"/>
    <w:rsid w:val="006B506A"/>
    <w:rsid w:val="006B6210"/>
    <w:rsid w:val="006B6549"/>
    <w:rsid w:val="006B7802"/>
    <w:rsid w:val="006C0364"/>
    <w:rsid w:val="006C03F0"/>
    <w:rsid w:val="006C0799"/>
    <w:rsid w:val="006C0D41"/>
    <w:rsid w:val="006C1225"/>
    <w:rsid w:val="006C122C"/>
    <w:rsid w:val="006C1942"/>
    <w:rsid w:val="006C1BDB"/>
    <w:rsid w:val="006C1DF5"/>
    <w:rsid w:val="006C1E67"/>
    <w:rsid w:val="006C24E4"/>
    <w:rsid w:val="006C3615"/>
    <w:rsid w:val="006C3712"/>
    <w:rsid w:val="006C438D"/>
    <w:rsid w:val="006C4BAB"/>
    <w:rsid w:val="006C576F"/>
    <w:rsid w:val="006C6B7C"/>
    <w:rsid w:val="006C71C7"/>
    <w:rsid w:val="006C75E9"/>
    <w:rsid w:val="006C76E4"/>
    <w:rsid w:val="006D004D"/>
    <w:rsid w:val="006D04A9"/>
    <w:rsid w:val="006D07B3"/>
    <w:rsid w:val="006D0813"/>
    <w:rsid w:val="006D08AF"/>
    <w:rsid w:val="006D0C28"/>
    <w:rsid w:val="006D0FA0"/>
    <w:rsid w:val="006D0FCA"/>
    <w:rsid w:val="006D21DA"/>
    <w:rsid w:val="006D40DD"/>
    <w:rsid w:val="006D4BFF"/>
    <w:rsid w:val="006D4D97"/>
    <w:rsid w:val="006D58DF"/>
    <w:rsid w:val="006D59A0"/>
    <w:rsid w:val="006D61A1"/>
    <w:rsid w:val="006D637D"/>
    <w:rsid w:val="006D6879"/>
    <w:rsid w:val="006D723B"/>
    <w:rsid w:val="006D7C44"/>
    <w:rsid w:val="006E103D"/>
    <w:rsid w:val="006E1DD5"/>
    <w:rsid w:val="006E1F39"/>
    <w:rsid w:val="006E1F47"/>
    <w:rsid w:val="006E24C8"/>
    <w:rsid w:val="006E27B4"/>
    <w:rsid w:val="006E4FB1"/>
    <w:rsid w:val="006E5274"/>
    <w:rsid w:val="006E5605"/>
    <w:rsid w:val="006E5FF2"/>
    <w:rsid w:val="006E6BA5"/>
    <w:rsid w:val="006E6EE8"/>
    <w:rsid w:val="006E7111"/>
    <w:rsid w:val="006E741B"/>
    <w:rsid w:val="006E7F49"/>
    <w:rsid w:val="006F0685"/>
    <w:rsid w:val="006F07D7"/>
    <w:rsid w:val="006F16F7"/>
    <w:rsid w:val="006F210F"/>
    <w:rsid w:val="006F27F5"/>
    <w:rsid w:val="006F2C74"/>
    <w:rsid w:val="006F3814"/>
    <w:rsid w:val="006F3B83"/>
    <w:rsid w:val="006F407C"/>
    <w:rsid w:val="006F5095"/>
    <w:rsid w:val="006F6CB0"/>
    <w:rsid w:val="006F7B27"/>
    <w:rsid w:val="00700F6E"/>
    <w:rsid w:val="00701C05"/>
    <w:rsid w:val="007023C7"/>
    <w:rsid w:val="0070280B"/>
    <w:rsid w:val="00702D43"/>
    <w:rsid w:val="00704AC7"/>
    <w:rsid w:val="00704E01"/>
    <w:rsid w:val="007061F8"/>
    <w:rsid w:val="0070659E"/>
    <w:rsid w:val="0070690C"/>
    <w:rsid w:val="00707EE7"/>
    <w:rsid w:val="00707FC6"/>
    <w:rsid w:val="00710F9D"/>
    <w:rsid w:val="00711C0C"/>
    <w:rsid w:val="00711F70"/>
    <w:rsid w:val="00712386"/>
    <w:rsid w:val="00712A25"/>
    <w:rsid w:val="00712A28"/>
    <w:rsid w:val="00712BCC"/>
    <w:rsid w:val="00713AD4"/>
    <w:rsid w:val="00714021"/>
    <w:rsid w:val="0071446D"/>
    <w:rsid w:val="00714AD5"/>
    <w:rsid w:val="00714B0C"/>
    <w:rsid w:val="0071568C"/>
    <w:rsid w:val="007156EE"/>
    <w:rsid w:val="00715954"/>
    <w:rsid w:val="00715C12"/>
    <w:rsid w:val="00715C5E"/>
    <w:rsid w:val="00715ED8"/>
    <w:rsid w:val="00716AB7"/>
    <w:rsid w:val="00716CB6"/>
    <w:rsid w:val="007170C8"/>
    <w:rsid w:val="007178E4"/>
    <w:rsid w:val="00717AAC"/>
    <w:rsid w:val="00717B58"/>
    <w:rsid w:val="00717CAF"/>
    <w:rsid w:val="00717F07"/>
    <w:rsid w:val="00720FCF"/>
    <w:rsid w:val="0072213E"/>
    <w:rsid w:val="00722390"/>
    <w:rsid w:val="00722DB6"/>
    <w:rsid w:val="00723D16"/>
    <w:rsid w:val="007244CB"/>
    <w:rsid w:val="0072463A"/>
    <w:rsid w:val="007256D7"/>
    <w:rsid w:val="00726268"/>
    <w:rsid w:val="0072730A"/>
    <w:rsid w:val="00727B48"/>
    <w:rsid w:val="00727D81"/>
    <w:rsid w:val="007308D2"/>
    <w:rsid w:val="00730D10"/>
    <w:rsid w:val="00731D09"/>
    <w:rsid w:val="00731F9D"/>
    <w:rsid w:val="00732771"/>
    <w:rsid w:val="007328DE"/>
    <w:rsid w:val="007337FD"/>
    <w:rsid w:val="00734311"/>
    <w:rsid w:val="00734B1D"/>
    <w:rsid w:val="00734EE6"/>
    <w:rsid w:val="00735901"/>
    <w:rsid w:val="007364CC"/>
    <w:rsid w:val="007365B0"/>
    <w:rsid w:val="00740CE9"/>
    <w:rsid w:val="00741327"/>
    <w:rsid w:val="00741615"/>
    <w:rsid w:val="0074296B"/>
    <w:rsid w:val="00742CEF"/>
    <w:rsid w:val="007431A4"/>
    <w:rsid w:val="00743BD9"/>
    <w:rsid w:val="00743C91"/>
    <w:rsid w:val="00744379"/>
    <w:rsid w:val="007446FA"/>
    <w:rsid w:val="00744DAF"/>
    <w:rsid w:val="0074508B"/>
    <w:rsid w:val="007450E2"/>
    <w:rsid w:val="0074521C"/>
    <w:rsid w:val="007458E4"/>
    <w:rsid w:val="007459A6"/>
    <w:rsid w:val="00745D46"/>
    <w:rsid w:val="007460F5"/>
    <w:rsid w:val="007462CC"/>
    <w:rsid w:val="00746334"/>
    <w:rsid w:val="00746F8D"/>
    <w:rsid w:val="00747793"/>
    <w:rsid w:val="00747C4E"/>
    <w:rsid w:val="007500CE"/>
    <w:rsid w:val="00750A22"/>
    <w:rsid w:val="00750F4A"/>
    <w:rsid w:val="0075163E"/>
    <w:rsid w:val="00751685"/>
    <w:rsid w:val="00751C83"/>
    <w:rsid w:val="00751C99"/>
    <w:rsid w:val="007536B3"/>
    <w:rsid w:val="0075374B"/>
    <w:rsid w:val="00753865"/>
    <w:rsid w:val="0075403A"/>
    <w:rsid w:val="00754CAD"/>
    <w:rsid w:val="00755C2C"/>
    <w:rsid w:val="00755E9D"/>
    <w:rsid w:val="0075608A"/>
    <w:rsid w:val="007563D4"/>
    <w:rsid w:val="00756492"/>
    <w:rsid w:val="0075693C"/>
    <w:rsid w:val="00756A37"/>
    <w:rsid w:val="007579D0"/>
    <w:rsid w:val="007607E1"/>
    <w:rsid w:val="00760D0C"/>
    <w:rsid w:val="00760D55"/>
    <w:rsid w:val="00760DAE"/>
    <w:rsid w:val="007617C1"/>
    <w:rsid w:val="007619FB"/>
    <w:rsid w:val="00761C3D"/>
    <w:rsid w:val="00761F31"/>
    <w:rsid w:val="00762084"/>
    <w:rsid w:val="007632DE"/>
    <w:rsid w:val="0076339C"/>
    <w:rsid w:val="00764673"/>
    <w:rsid w:val="00765A0C"/>
    <w:rsid w:val="00765BB1"/>
    <w:rsid w:val="00765E94"/>
    <w:rsid w:val="00766684"/>
    <w:rsid w:val="00767A86"/>
    <w:rsid w:val="007704E5"/>
    <w:rsid w:val="00770A09"/>
    <w:rsid w:val="00770CB8"/>
    <w:rsid w:val="00770ECF"/>
    <w:rsid w:val="007710E1"/>
    <w:rsid w:val="00771794"/>
    <w:rsid w:val="00772070"/>
    <w:rsid w:val="00772459"/>
    <w:rsid w:val="007728F9"/>
    <w:rsid w:val="00772D13"/>
    <w:rsid w:val="007739E7"/>
    <w:rsid w:val="00773DF8"/>
    <w:rsid w:val="0077423F"/>
    <w:rsid w:val="0077472D"/>
    <w:rsid w:val="00774ED1"/>
    <w:rsid w:val="00775650"/>
    <w:rsid w:val="0077570C"/>
    <w:rsid w:val="00777397"/>
    <w:rsid w:val="0077767B"/>
    <w:rsid w:val="007800E7"/>
    <w:rsid w:val="00780AE5"/>
    <w:rsid w:val="00780F5D"/>
    <w:rsid w:val="00780F9E"/>
    <w:rsid w:val="00781078"/>
    <w:rsid w:val="007812EA"/>
    <w:rsid w:val="0078197E"/>
    <w:rsid w:val="00781B54"/>
    <w:rsid w:val="00782426"/>
    <w:rsid w:val="007824DC"/>
    <w:rsid w:val="00782901"/>
    <w:rsid w:val="00782AE6"/>
    <w:rsid w:val="007832C3"/>
    <w:rsid w:val="007837BD"/>
    <w:rsid w:val="00783B28"/>
    <w:rsid w:val="00783C51"/>
    <w:rsid w:val="00783CBE"/>
    <w:rsid w:val="00784426"/>
    <w:rsid w:val="007846C0"/>
    <w:rsid w:val="007848D1"/>
    <w:rsid w:val="007850B5"/>
    <w:rsid w:val="00785BED"/>
    <w:rsid w:val="007860A7"/>
    <w:rsid w:val="0078632E"/>
    <w:rsid w:val="0078664B"/>
    <w:rsid w:val="0078754F"/>
    <w:rsid w:val="00790E40"/>
    <w:rsid w:val="00791258"/>
    <w:rsid w:val="0079184A"/>
    <w:rsid w:val="00792983"/>
    <w:rsid w:val="007935C7"/>
    <w:rsid w:val="00793908"/>
    <w:rsid w:val="00794424"/>
    <w:rsid w:val="007961E9"/>
    <w:rsid w:val="0079745C"/>
    <w:rsid w:val="00797754"/>
    <w:rsid w:val="007A0BE3"/>
    <w:rsid w:val="007A0BEB"/>
    <w:rsid w:val="007A0C2D"/>
    <w:rsid w:val="007A0F72"/>
    <w:rsid w:val="007A1108"/>
    <w:rsid w:val="007A13E4"/>
    <w:rsid w:val="007A1593"/>
    <w:rsid w:val="007A19B8"/>
    <w:rsid w:val="007A254E"/>
    <w:rsid w:val="007A2A76"/>
    <w:rsid w:val="007A3A34"/>
    <w:rsid w:val="007A4345"/>
    <w:rsid w:val="007A4CC9"/>
    <w:rsid w:val="007A64E8"/>
    <w:rsid w:val="007B063D"/>
    <w:rsid w:val="007B063E"/>
    <w:rsid w:val="007B0AD6"/>
    <w:rsid w:val="007B0DE7"/>
    <w:rsid w:val="007B179D"/>
    <w:rsid w:val="007B2066"/>
    <w:rsid w:val="007B350D"/>
    <w:rsid w:val="007B3800"/>
    <w:rsid w:val="007B4228"/>
    <w:rsid w:val="007B4940"/>
    <w:rsid w:val="007B4F1D"/>
    <w:rsid w:val="007B56AA"/>
    <w:rsid w:val="007C143C"/>
    <w:rsid w:val="007C16D0"/>
    <w:rsid w:val="007C2066"/>
    <w:rsid w:val="007C21B3"/>
    <w:rsid w:val="007C242B"/>
    <w:rsid w:val="007C2FB9"/>
    <w:rsid w:val="007C3228"/>
    <w:rsid w:val="007C65C6"/>
    <w:rsid w:val="007C6B20"/>
    <w:rsid w:val="007C6C0F"/>
    <w:rsid w:val="007C6FC7"/>
    <w:rsid w:val="007C7905"/>
    <w:rsid w:val="007C7B66"/>
    <w:rsid w:val="007C7D7B"/>
    <w:rsid w:val="007D0EC8"/>
    <w:rsid w:val="007D119B"/>
    <w:rsid w:val="007D11B9"/>
    <w:rsid w:val="007D16F4"/>
    <w:rsid w:val="007D2D8E"/>
    <w:rsid w:val="007D3C39"/>
    <w:rsid w:val="007D450C"/>
    <w:rsid w:val="007D47EB"/>
    <w:rsid w:val="007D4938"/>
    <w:rsid w:val="007D5E8F"/>
    <w:rsid w:val="007D666C"/>
    <w:rsid w:val="007D6A0C"/>
    <w:rsid w:val="007D7332"/>
    <w:rsid w:val="007D7876"/>
    <w:rsid w:val="007D7A99"/>
    <w:rsid w:val="007E006E"/>
    <w:rsid w:val="007E02D0"/>
    <w:rsid w:val="007E05B6"/>
    <w:rsid w:val="007E1812"/>
    <w:rsid w:val="007E1E12"/>
    <w:rsid w:val="007E2306"/>
    <w:rsid w:val="007E2DE7"/>
    <w:rsid w:val="007E327E"/>
    <w:rsid w:val="007E3401"/>
    <w:rsid w:val="007E4203"/>
    <w:rsid w:val="007E4B34"/>
    <w:rsid w:val="007E4D01"/>
    <w:rsid w:val="007E50B5"/>
    <w:rsid w:val="007E53E0"/>
    <w:rsid w:val="007E6CD3"/>
    <w:rsid w:val="007F01BD"/>
    <w:rsid w:val="007F0A04"/>
    <w:rsid w:val="007F0B77"/>
    <w:rsid w:val="007F0BEF"/>
    <w:rsid w:val="007F12F8"/>
    <w:rsid w:val="007F19FA"/>
    <w:rsid w:val="007F1CBE"/>
    <w:rsid w:val="007F2784"/>
    <w:rsid w:val="007F28BC"/>
    <w:rsid w:val="007F4591"/>
    <w:rsid w:val="007F49E8"/>
    <w:rsid w:val="007F50EC"/>
    <w:rsid w:val="007F6491"/>
    <w:rsid w:val="007F6A3D"/>
    <w:rsid w:val="007F702F"/>
    <w:rsid w:val="007F7258"/>
    <w:rsid w:val="007F7A28"/>
    <w:rsid w:val="007F7F8A"/>
    <w:rsid w:val="0080007D"/>
    <w:rsid w:val="008008E6"/>
    <w:rsid w:val="0080123A"/>
    <w:rsid w:val="00802B6D"/>
    <w:rsid w:val="00802CF0"/>
    <w:rsid w:val="0080395E"/>
    <w:rsid w:val="00803C82"/>
    <w:rsid w:val="00803DA3"/>
    <w:rsid w:val="00803E2C"/>
    <w:rsid w:val="00806B6D"/>
    <w:rsid w:val="00806B8C"/>
    <w:rsid w:val="00807060"/>
    <w:rsid w:val="0080785D"/>
    <w:rsid w:val="008079B5"/>
    <w:rsid w:val="0081114C"/>
    <w:rsid w:val="00811592"/>
    <w:rsid w:val="00811A8A"/>
    <w:rsid w:val="0081223F"/>
    <w:rsid w:val="0081265C"/>
    <w:rsid w:val="008127A4"/>
    <w:rsid w:val="008129FE"/>
    <w:rsid w:val="00812BE8"/>
    <w:rsid w:val="008133B6"/>
    <w:rsid w:val="00814262"/>
    <w:rsid w:val="00814AC6"/>
    <w:rsid w:val="00814F1A"/>
    <w:rsid w:val="00815764"/>
    <w:rsid w:val="008167E4"/>
    <w:rsid w:val="008172D0"/>
    <w:rsid w:val="00817438"/>
    <w:rsid w:val="00817899"/>
    <w:rsid w:val="008179B5"/>
    <w:rsid w:val="0082026C"/>
    <w:rsid w:val="0082064A"/>
    <w:rsid w:val="00820900"/>
    <w:rsid w:val="00820BB6"/>
    <w:rsid w:val="00820E04"/>
    <w:rsid w:val="00820EB4"/>
    <w:rsid w:val="008212FA"/>
    <w:rsid w:val="0082261D"/>
    <w:rsid w:val="00822B2E"/>
    <w:rsid w:val="00822E18"/>
    <w:rsid w:val="00824839"/>
    <w:rsid w:val="00825585"/>
    <w:rsid w:val="00825DCA"/>
    <w:rsid w:val="0082738E"/>
    <w:rsid w:val="00827393"/>
    <w:rsid w:val="00827791"/>
    <w:rsid w:val="00830123"/>
    <w:rsid w:val="00830141"/>
    <w:rsid w:val="00830289"/>
    <w:rsid w:val="008305CA"/>
    <w:rsid w:val="00830A93"/>
    <w:rsid w:val="00832835"/>
    <w:rsid w:val="008328DC"/>
    <w:rsid w:val="0083323E"/>
    <w:rsid w:val="00833CDB"/>
    <w:rsid w:val="008347A3"/>
    <w:rsid w:val="00834A7E"/>
    <w:rsid w:val="00834CBC"/>
    <w:rsid w:val="008350A4"/>
    <w:rsid w:val="0083566F"/>
    <w:rsid w:val="008358AB"/>
    <w:rsid w:val="00835C9E"/>
    <w:rsid w:val="00835D61"/>
    <w:rsid w:val="00836425"/>
    <w:rsid w:val="00837187"/>
    <w:rsid w:val="00837945"/>
    <w:rsid w:val="00842BAB"/>
    <w:rsid w:val="008435F3"/>
    <w:rsid w:val="00843ACD"/>
    <w:rsid w:val="00843C4B"/>
    <w:rsid w:val="00843CC2"/>
    <w:rsid w:val="008448BD"/>
    <w:rsid w:val="00845728"/>
    <w:rsid w:val="008459DC"/>
    <w:rsid w:val="00846F2E"/>
    <w:rsid w:val="00847508"/>
    <w:rsid w:val="008477DA"/>
    <w:rsid w:val="00847A66"/>
    <w:rsid w:val="00847B1C"/>
    <w:rsid w:val="0085012E"/>
    <w:rsid w:val="00850B48"/>
    <w:rsid w:val="00850CB8"/>
    <w:rsid w:val="0085103B"/>
    <w:rsid w:val="008513A6"/>
    <w:rsid w:val="008519E7"/>
    <w:rsid w:val="00852010"/>
    <w:rsid w:val="00852534"/>
    <w:rsid w:val="0085389E"/>
    <w:rsid w:val="00853F64"/>
    <w:rsid w:val="008562D6"/>
    <w:rsid w:val="008565F4"/>
    <w:rsid w:val="00856B01"/>
    <w:rsid w:val="00857196"/>
    <w:rsid w:val="0086046D"/>
    <w:rsid w:val="008605FD"/>
    <w:rsid w:val="008608A6"/>
    <w:rsid w:val="0086115D"/>
    <w:rsid w:val="00862658"/>
    <w:rsid w:val="008626B5"/>
    <w:rsid w:val="0086276B"/>
    <w:rsid w:val="00862962"/>
    <w:rsid w:val="00862B62"/>
    <w:rsid w:val="00862D6D"/>
    <w:rsid w:val="00863425"/>
    <w:rsid w:val="0086344E"/>
    <w:rsid w:val="008641E5"/>
    <w:rsid w:val="008641E8"/>
    <w:rsid w:val="00864823"/>
    <w:rsid w:val="00865190"/>
    <w:rsid w:val="00866579"/>
    <w:rsid w:val="0086757D"/>
    <w:rsid w:val="00867870"/>
    <w:rsid w:val="008679DB"/>
    <w:rsid w:val="00870966"/>
    <w:rsid w:val="00870AF9"/>
    <w:rsid w:val="00870FC6"/>
    <w:rsid w:val="0087205A"/>
    <w:rsid w:val="008731E7"/>
    <w:rsid w:val="008732A0"/>
    <w:rsid w:val="00873A9A"/>
    <w:rsid w:val="00874105"/>
    <w:rsid w:val="0087434F"/>
    <w:rsid w:val="008745D8"/>
    <w:rsid w:val="0087488D"/>
    <w:rsid w:val="00874C7A"/>
    <w:rsid w:val="00875DEC"/>
    <w:rsid w:val="00875E6F"/>
    <w:rsid w:val="00875EC0"/>
    <w:rsid w:val="00875ED2"/>
    <w:rsid w:val="00876023"/>
    <w:rsid w:val="00876079"/>
    <w:rsid w:val="008764BE"/>
    <w:rsid w:val="0087668C"/>
    <w:rsid w:val="00876B10"/>
    <w:rsid w:val="0087709C"/>
    <w:rsid w:val="00877323"/>
    <w:rsid w:val="0087781B"/>
    <w:rsid w:val="00880788"/>
    <w:rsid w:val="00880B0F"/>
    <w:rsid w:val="00880CB4"/>
    <w:rsid w:val="00880F29"/>
    <w:rsid w:val="00881187"/>
    <w:rsid w:val="00881BCF"/>
    <w:rsid w:val="0088201A"/>
    <w:rsid w:val="00882286"/>
    <w:rsid w:val="0088290F"/>
    <w:rsid w:val="00882D58"/>
    <w:rsid w:val="0088322F"/>
    <w:rsid w:val="00883A40"/>
    <w:rsid w:val="008854B9"/>
    <w:rsid w:val="008855C3"/>
    <w:rsid w:val="0088572E"/>
    <w:rsid w:val="00885BBA"/>
    <w:rsid w:val="00886AD1"/>
    <w:rsid w:val="00886DC0"/>
    <w:rsid w:val="00887A50"/>
    <w:rsid w:val="00887C3A"/>
    <w:rsid w:val="00887FD5"/>
    <w:rsid w:val="00890BBB"/>
    <w:rsid w:val="00890FB9"/>
    <w:rsid w:val="008921DE"/>
    <w:rsid w:val="0089247A"/>
    <w:rsid w:val="008925AA"/>
    <w:rsid w:val="008925B7"/>
    <w:rsid w:val="008930D7"/>
    <w:rsid w:val="008942E2"/>
    <w:rsid w:val="00894531"/>
    <w:rsid w:val="00894E54"/>
    <w:rsid w:val="00894F47"/>
    <w:rsid w:val="00895006"/>
    <w:rsid w:val="00895220"/>
    <w:rsid w:val="008952C1"/>
    <w:rsid w:val="008956E6"/>
    <w:rsid w:val="0089606D"/>
    <w:rsid w:val="0089611B"/>
    <w:rsid w:val="00896341"/>
    <w:rsid w:val="008963D7"/>
    <w:rsid w:val="008969AA"/>
    <w:rsid w:val="00897290"/>
    <w:rsid w:val="00897A02"/>
    <w:rsid w:val="008A0478"/>
    <w:rsid w:val="008A0759"/>
    <w:rsid w:val="008A0800"/>
    <w:rsid w:val="008A0AD4"/>
    <w:rsid w:val="008A0CAF"/>
    <w:rsid w:val="008A0E5A"/>
    <w:rsid w:val="008A0EE2"/>
    <w:rsid w:val="008A11DD"/>
    <w:rsid w:val="008A1A6B"/>
    <w:rsid w:val="008A1FDE"/>
    <w:rsid w:val="008A3559"/>
    <w:rsid w:val="008A3703"/>
    <w:rsid w:val="008A3CC3"/>
    <w:rsid w:val="008A59F3"/>
    <w:rsid w:val="008A5A58"/>
    <w:rsid w:val="008A65F4"/>
    <w:rsid w:val="008A6DF5"/>
    <w:rsid w:val="008A73B6"/>
    <w:rsid w:val="008B10C6"/>
    <w:rsid w:val="008B1B49"/>
    <w:rsid w:val="008B1E2D"/>
    <w:rsid w:val="008B22ED"/>
    <w:rsid w:val="008B2652"/>
    <w:rsid w:val="008B2885"/>
    <w:rsid w:val="008B2C8E"/>
    <w:rsid w:val="008B3BD0"/>
    <w:rsid w:val="008B40A3"/>
    <w:rsid w:val="008B41D5"/>
    <w:rsid w:val="008B48CA"/>
    <w:rsid w:val="008B49EB"/>
    <w:rsid w:val="008B53E1"/>
    <w:rsid w:val="008B5BD7"/>
    <w:rsid w:val="008B6AF3"/>
    <w:rsid w:val="008B79B5"/>
    <w:rsid w:val="008C0078"/>
    <w:rsid w:val="008C0B24"/>
    <w:rsid w:val="008C0B37"/>
    <w:rsid w:val="008C12BC"/>
    <w:rsid w:val="008C146D"/>
    <w:rsid w:val="008C16E1"/>
    <w:rsid w:val="008C19DA"/>
    <w:rsid w:val="008C2634"/>
    <w:rsid w:val="008C3623"/>
    <w:rsid w:val="008C369D"/>
    <w:rsid w:val="008C3BC6"/>
    <w:rsid w:val="008C3C6A"/>
    <w:rsid w:val="008C43AA"/>
    <w:rsid w:val="008C448F"/>
    <w:rsid w:val="008C4515"/>
    <w:rsid w:val="008C467E"/>
    <w:rsid w:val="008C4DF2"/>
    <w:rsid w:val="008C4F78"/>
    <w:rsid w:val="008C5266"/>
    <w:rsid w:val="008C7699"/>
    <w:rsid w:val="008C793D"/>
    <w:rsid w:val="008D00CD"/>
    <w:rsid w:val="008D0F63"/>
    <w:rsid w:val="008D1A06"/>
    <w:rsid w:val="008D1EDF"/>
    <w:rsid w:val="008D248B"/>
    <w:rsid w:val="008D316B"/>
    <w:rsid w:val="008D3F9D"/>
    <w:rsid w:val="008D42C6"/>
    <w:rsid w:val="008D470C"/>
    <w:rsid w:val="008D5895"/>
    <w:rsid w:val="008D6091"/>
    <w:rsid w:val="008D612F"/>
    <w:rsid w:val="008D6237"/>
    <w:rsid w:val="008D6A5D"/>
    <w:rsid w:val="008D6A64"/>
    <w:rsid w:val="008D7365"/>
    <w:rsid w:val="008D7741"/>
    <w:rsid w:val="008E06BD"/>
    <w:rsid w:val="008E0E97"/>
    <w:rsid w:val="008E2E30"/>
    <w:rsid w:val="008E401F"/>
    <w:rsid w:val="008E4581"/>
    <w:rsid w:val="008E484B"/>
    <w:rsid w:val="008E52EF"/>
    <w:rsid w:val="008E5835"/>
    <w:rsid w:val="008E7031"/>
    <w:rsid w:val="008E767C"/>
    <w:rsid w:val="008E772D"/>
    <w:rsid w:val="008E7CEE"/>
    <w:rsid w:val="008E7D3B"/>
    <w:rsid w:val="008F0222"/>
    <w:rsid w:val="008F14A4"/>
    <w:rsid w:val="008F1DF6"/>
    <w:rsid w:val="008F1F03"/>
    <w:rsid w:val="008F24DD"/>
    <w:rsid w:val="008F288B"/>
    <w:rsid w:val="008F3272"/>
    <w:rsid w:val="008F332A"/>
    <w:rsid w:val="008F3A17"/>
    <w:rsid w:val="008F40C6"/>
    <w:rsid w:val="008F4364"/>
    <w:rsid w:val="008F4869"/>
    <w:rsid w:val="008F5673"/>
    <w:rsid w:val="008F63BC"/>
    <w:rsid w:val="008F63FB"/>
    <w:rsid w:val="008F6F22"/>
    <w:rsid w:val="008F7197"/>
    <w:rsid w:val="008F747F"/>
    <w:rsid w:val="008F7AAA"/>
    <w:rsid w:val="0090088A"/>
    <w:rsid w:val="00901607"/>
    <w:rsid w:val="00901ACD"/>
    <w:rsid w:val="0090345A"/>
    <w:rsid w:val="00903C34"/>
    <w:rsid w:val="009044D3"/>
    <w:rsid w:val="00904E34"/>
    <w:rsid w:val="0090531B"/>
    <w:rsid w:val="00905370"/>
    <w:rsid w:val="00905544"/>
    <w:rsid w:val="00905A25"/>
    <w:rsid w:val="009071D5"/>
    <w:rsid w:val="00910F3E"/>
    <w:rsid w:val="00911126"/>
    <w:rsid w:val="00911CEA"/>
    <w:rsid w:val="00911D2E"/>
    <w:rsid w:val="00911D8F"/>
    <w:rsid w:val="00911F39"/>
    <w:rsid w:val="0091222F"/>
    <w:rsid w:val="00912C75"/>
    <w:rsid w:val="00913616"/>
    <w:rsid w:val="00913BE9"/>
    <w:rsid w:val="00914AA8"/>
    <w:rsid w:val="00916A83"/>
    <w:rsid w:val="009177E6"/>
    <w:rsid w:val="00917E66"/>
    <w:rsid w:val="00920268"/>
    <w:rsid w:val="009215F7"/>
    <w:rsid w:val="009231CB"/>
    <w:rsid w:val="00923756"/>
    <w:rsid w:val="0092455F"/>
    <w:rsid w:val="00924730"/>
    <w:rsid w:val="00924F23"/>
    <w:rsid w:val="0092517F"/>
    <w:rsid w:val="00925545"/>
    <w:rsid w:val="00926452"/>
    <w:rsid w:val="00926692"/>
    <w:rsid w:val="0092795B"/>
    <w:rsid w:val="0092798E"/>
    <w:rsid w:val="00927FEC"/>
    <w:rsid w:val="0093042C"/>
    <w:rsid w:val="009304A1"/>
    <w:rsid w:val="00932388"/>
    <w:rsid w:val="00933126"/>
    <w:rsid w:val="00933C26"/>
    <w:rsid w:val="00933D17"/>
    <w:rsid w:val="00934DFE"/>
    <w:rsid w:val="009360B9"/>
    <w:rsid w:val="00936DBE"/>
    <w:rsid w:val="009375AF"/>
    <w:rsid w:val="009375C9"/>
    <w:rsid w:val="00937689"/>
    <w:rsid w:val="00937806"/>
    <w:rsid w:val="00940582"/>
    <w:rsid w:val="00940DC0"/>
    <w:rsid w:val="0094108B"/>
    <w:rsid w:val="009410A3"/>
    <w:rsid w:val="00941562"/>
    <w:rsid w:val="00941B3C"/>
    <w:rsid w:val="00941C5B"/>
    <w:rsid w:val="00941CA7"/>
    <w:rsid w:val="00942F84"/>
    <w:rsid w:val="009430E2"/>
    <w:rsid w:val="009430FC"/>
    <w:rsid w:val="00943B18"/>
    <w:rsid w:val="00943EAA"/>
    <w:rsid w:val="00944E75"/>
    <w:rsid w:val="00944EA0"/>
    <w:rsid w:val="00945C71"/>
    <w:rsid w:val="00945EBF"/>
    <w:rsid w:val="00946120"/>
    <w:rsid w:val="00946BF2"/>
    <w:rsid w:val="00946CBB"/>
    <w:rsid w:val="00947483"/>
    <w:rsid w:val="00947814"/>
    <w:rsid w:val="00947F67"/>
    <w:rsid w:val="00950915"/>
    <w:rsid w:val="00950BBD"/>
    <w:rsid w:val="0095232C"/>
    <w:rsid w:val="00952848"/>
    <w:rsid w:val="00952AE0"/>
    <w:rsid w:val="00952C5C"/>
    <w:rsid w:val="00952E26"/>
    <w:rsid w:val="009532DF"/>
    <w:rsid w:val="00953DBC"/>
    <w:rsid w:val="00953F84"/>
    <w:rsid w:val="00954777"/>
    <w:rsid w:val="00954AAE"/>
    <w:rsid w:val="00954B1D"/>
    <w:rsid w:val="0095540F"/>
    <w:rsid w:val="009556D0"/>
    <w:rsid w:val="009557C5"/>
    <w:rsid w:val="00955B43"/>
    <w:rsid w:val="00955E0C"/>
    <w:rsid w:val="00955E69"/>
    <w:rsid w:val="009568ED"/>
    <w:rsid w:val="009569EE"/>
    <w:rsid w:val="00957955"/>
    <w:rsid w:val="00957B01"/>
    <w:rsid w:val="009600CF"/>
    <w:rsid w:val="00960C4F"/>
    <w:rsid w:val="00960D0D"/>
    <w:rsid w:val="00960EA6"/>
    <w:rsid w:val="00960F4F"/>
    <w:rsid w:val="00961316"/>
    <w:rsid w:val="00961A3C"/>
    <w:rsid w:val="00961B79"/>
    <w:rsid w:val="00961DA3"/>
    <w:rsid w:val="0096211A"/>
    <w:rsid w:val="00963A27"/>
    <w:rsid w:val="00963CC2"/>
    <w:rsid w:val="00963CFD"/>
    <w:rsid w:val="009645CA"/>
    <w:rsid w:val="00964C7C"/>
    <w:rsid w:val="0096575A"/>
    <w:rsid w:val="00965DA9"/>
    <w:rsid w:val="00966288"/>
    <w:rsid w:val="00966D03"/>
    <w:rsid w:val="00966D5A"/>
    <w:rsid w:val="009671A9"/>
    <w:rsid w:val="00970C8B"/>
    <w:rsid w:val="00970E7A"/>
    <w:rsid w:val="0097235C"/>
    <w:rsid w:val="009723E0"/>
    <w:rsid w:val="0097297C"/>
    <w:rsid w:val="00972CDE"/>
    <w:rsid w:val="00972E78"/>
    <w:rsid w:val="009738B4"/>
    <w:rsid w:val="00973AB8"/>
    <w:rsid w:val="00973CE2"/>
    <w:rsid w:val="009746F2"/>
    <w:rsid w:val="009748C3"/>
    <w:rsid w:val="00974CE2"/>
    <w:rsid w:val="009753DC"/>
    <w:rsid w:val="00975579"/>
    <w:rsid w:val="00975F8D"/>
    <w:rsid w:val="00976755"/>
    <w:rsid w:val="00977093"/>
    <w:rsid w:val="00977416"/>
    <w:rsid w:val="00977620"/>
    <w:rsid w:val="009776EE"/>
    <w:rsid w:val="00977F34"/>
    <w:rsid w:val="009806A8"/>
    <w:rsid w:val="00980ABD"/>
    <w:rsid w:val="00980C67"/>
    <w:rsid w:val="0098155E"/>
    <w:rsid w:val="00982984"/>
    <w:rsid w:val="00982A32"/>
    <w:rsid w:val="009830D6"/>
    <w:rsid w:val="00984995"/>
    <w:rsid w:val="00984EEA"/>
    <w:rsid w:val="009851D9"/>
    <w:rsid w:val="00985BA5"/>
    <w:rsid w:val="00986C9D"/>
    <w:rsid w:val="0098793C"/>
    <w:rsid w:val="00990516"/>
    <w:rsid w:val="009922F5"/>
    <w:rsid w:val="00992729"/>
    <w:rsid w:val="00992FFE"/>
    <w:rsid w:val="009934FE"/>
    <w:rsid w:val="00993C6A"/>
    <w:rsid w:val="009942FF"/>
    <w:rsid w:val="0099498C"/>
    <w:rsid w:val="00994AA7"/>
    <w:rsid w:val="009959AB"/>
    <w:rsid w:val="009966FC"/>
    <w:rsid w:val="00996E3E"/>
    <w:rsid w:val="00997835"/>
    <w:rsid w:val="00997AD0"/>
    <w:rsid w:val="009A1418"/>
    <w:rsid w:val="009A1D90"/>
    <w:rsid w:val="009A1F98"/>
    <w:rsid w:val="009A22F8"/>
    <w:rsid w:val="009A2EC8"/>
    <w:rsid w:val="009A368B"/>
    <w:rsid w:val="009A4523"/>
    <w:rsid w:val="009A45D1"/>
    <w:rsid w:val="009A4663"/>
    <w:rsid w:val="009A4695"/>
    <w:rsid w:val="009A4D79"/>
    <w:rsid w:val="009A5A4D"/>
    <w:rsid w:val="009A6402"/>
    <w:rsid w:val="009A679C"/>
    <w:rsid w:val="009A6C00"/>
    <w:rsid w:val="009A6C34"/>
    <w:rsid w:val="009A6CA9"/>
    <w:rsid w:val="009A6D7E"/>
    <w:rsid w:val="009A6DB0"/>
    <w:rsid w:val="009A70D9"/>
    <w:rsid w:val="009A7C70"/>
    <w:rsid w:val="009B0BFA"/>
    <w:rsid w:val="009B0C23"/>
    <w:rsid w:val="009B0D0B"/>
    <w:rsid w:val="009B12A2"/>
    <w:rsid w:val="009B131C"/>
    <w:rsid w:val="009B1A20"/>
    <w:rsid w:val="009B1E98"/>
    <w:rsid w:val="009B2E17"/>
    <w:rsid w:val="009B3070"/>
    <w:rsid w:val="009B3681"/>
    <w:rsid w:val="009B4309"/>
    <w:rsid w:val="009B4355"/>
    <w:rsid w:val="009B43C8"/>
    <w:rsid w:val="009B45A7"/>
    <w:rsid w:val="009B49AF"/>
    <w:rsid w:val="009B5246"/>
    <w:rsid w:val="009B6723"/>
    <w:rsid w:val="009B6E37"/>
    <w:rsid w:val="009B76B1"/>
    <w:rsid w:val="009B7842"/>
    <w:rsid w:val="009C0555"/>
    <w:rsid w:val="009C0AF8"/>
    <w:rsid w:val="009C0FB9"/>
    <w:rsid w:val="009C1A71"/>
    <w:rsid w:val="009C1F36"/>
    <w:rsid w:val="009C36E5"/>
    <w:rsid w:val="009C4176"/>
    <w:rsid w:val="009C456F"/>
    <w:rsid w:val="009C4D56"/>
    <w:rsid w:val="009C4DA6"/>
    <w:rsid w:val="009C4EA9"/>
    <w:rsid w:val="009C5223"/>
    <w:rsid w:val="009C52D2"/>
    <w:rsid w:val="009C5E69"/>
    <w:rsid w:val="009C5E97"/>
    <w:rsid w:val="009C6458"/>
    <w:rsid w:val="009C6A89"/>
    <w:rsid w:val="009C6EA6"/>
    <w:rsid w:val="009C72C0"/>
    <w:rsid w:val="009C7B39"/>
    <w:rsid w:val="009C7CCD"/>
    <w:rsid w:val="009D0B3B"/>
    <w:rsid w:val="009D0B62"/>
    <w:rsid w:val="009D1B55"/>
    <w:rsid w:val="009D1EC2"/>
    <w:rsid w:val="009D220B"/>
    <w:rsid w:val="009D2A66"/>
    <w:rsid w:val="009D2F18"/>
    <w:rsid w:val="009D2F9D"/>
    <w:rsid w:val="009D3136"/>
    <w:rsid w:val="009D3234"/>
    <w:rsid w:val="009D3F48"/>
    <w:rsid w:val="009D52BB"/>
    <w:rsid w:val="009D6711"/>
    <w:rsid w:val="009D690C"/>
    <w:rsid w:val="009D723F"/>
    <w:rsid w:val="009D744F"/>
    <w:rsid w:val="009D763D"/>
    <w:rsid w:val="009D7C25"/>
    <w:rsid w:val="009D7E7E"/>
    <w:rsid w:val="009E013E"/>
    <w:rsid w:val="009E0143"/>
    <w:rsid w:val="009E0315"/>
    <w:rsid w:val="009E156C"/>
    <w:rsid w:val="009E1E2B"/>
    <w:rsid w:val="009E2339"/>
    <w:rsid w:val="009E24B7"/>
    <w:rsid w:val="009E25F7"/>
    <w:rsid w:val="009E2C33"/>
    <w:rsid w:val="009E30E8"/>
    <w:rsid w:val="009E3325"/>
    <w:rsid w:val="009E35F2"/>
    <w:rsid w:val="009E3870"/>
    <w:rsid w:val="009E3A16"/>
    <w:rsid w:val="009E4C30"/>
    <w:rsid w:val="009E4C6A"/>
    <w:rsid w:val="009E5B57"/>
    <w:rsid w:val="009E5E66"/>
    <w:rsid w:val="009E6C9F"/>
    <w:rsid w:val="009E74BD"/>
    <w:rsid w:val="009E7C80"/>
    <w:rsid w:val="009E7D2F"/>
    <w:rsid w:val="009E7DBB"/>
    <w:rsid w:val="009F0411"/>
    <w:rsid w:val="009F0877"/>
    <w:rsid w:val="009F0AC2"/>
    <w:rsid w:val="009F1188"/>
    <w:rsid w:val="009F1F46"/>
    <w:rsid w:val="009F2C7A"/>
    <w:rsid w:val="009F431F"/>
    <w:rsid w:val="009F4973"/>
    <w:rsid w:val="009F4B5E"/>
    <w:rsid w:val="009F59F1"/>
    <w:rsid w:val="009F65F4"/>
    <w:rsid w:val="009F666E"/>
    <w:rsid w:val="009F6B39"/>
    <w:rsid w:val="009F6D46"/>
    <w:rsid w:val="009F6D94"/>
    <w:rsid w:val="009F7350"/>
    <w:rsid w:val="009F7760"/>
    <w:rsid w:val="00A00FA0"/>
    <w:rsid w:val="00A0147C"/>
    <w:rsid w:val="00A0176F"/>
    <w:rsid w:val="00A01EB4"/>
    <w:rsid w:val="00A0251B"/>
    <w:rsid w:val="00A02EE3"/>
    <w:rsid w:val="00A03F71"/>
    <w:rsid w:val="00A047F5"/>
    <w:rsid w:val="00A05F24"/>
    <w:rsid w:val="00A05FF0"/>
    <w:rsid w:val="00A06F86"/>
    <w:rsid w:val="00A0721E"/>
    <w:rsid w:val="00A0774F"/>
    <w:rsid w:val="00A07904"/>
    <w:rsid w:val="00A07AA7"/>
    <w:rsid w:val="00A07C8C"/>
    <w:rsid w:val="00A10264"/>
    <w:rsid w:val="00A107F9"/>
    <w:rsid w:val="00A11D0F"/>
    <w:rsid w:val="00A133D9"/>
    <w:rsid w:val="00A14727"/>
    <w:rsid w:val="00A14B22"/>
    <w:rsid w:val="00A15E5D"/>
    <w:rsid w:val="00A15F7B"/>
    <w:rsid w:val="00A1653B"/>
    <w:rsid w:val="00A17552"/>
    <w:rsid w:val="00A2007A"/>
    <w:rsid w:val="00A20241"/>
    <w:rsid w:val="00A20435"/>
    <w:rsid w:val="00A223AE"/>
    <w:rsid w:val="00A23306"/>
    <w:rsid w:val="00A240BF"/>
    <w:rsid w:val="00A25958"/>
    <w:rsid w:val="00A25DE0"/>
    <w:rsid w:val="00A25F39"/>
    <w:rsid w:val="00A2689C"/>
    <w:rsid w:val="00A26A60"/>
    <w:rsid w:val="00A26D30"/>
    <w:rsid w:val="00A3044D"/>
    <w:rsid w:val="00A30771"/>
    <w:rsid w:val="00A30C6A"/>
    <w:rsid w:val="00A3110B"/>
    <w:rsid w:val="00A319A4"/>
    <w:rsid w:val="00A31ADD"/>
    <w:rsid w:val="00A31DEC"/>
    <w:rsid w:val="00A32794"/>
    <w:rsid w:val="00A330B5"/>
    <w:rsid w:val="00A33117"/>
    <w:rsid w:val="00A335D1"/>
    <w:rsid w:val="00A344F1"/>
    <w:rsid w:val="00A349D5"/>
    <w:rsid w:val="00A34CAF"/>
    <w:rsid w:val="00A34EE8"/>
    <w:rsid w:val="00A34F36"/>
    <w:rsid w:val="00A35E3F"/>
    <w:rsid w:val="00A3701E"/>
    <w:rsid w:val="00A37395"/>
    <w:rsid w:val="00A375FB"/>
    <w:rsid w:val="00A378AD"/>
    <w:rsid w:val="00A378D1"/>
    <w:rsid w:val="00A37D99"/>
    <w:rsid w:val="00A41265"/>
    <w:rsid w:val="00A41380"/>
    <w:rsid w:val="00A423F7"/>
    <w:rsid w:val="00A4307D"/>
    <w:rsid w:val="00A43963"/>
    <w:rsid w:val="00A43B70"/>
    <w:rsid w:val="00A440D8"/>
    <w:rsid w:val="00A44342"/>
    <w:rsid w:val="00A44433"/>
    <w:rsid w:val="00A45ECF"/>
    <w:rsid w:val="00A46A35"/>
    <w:rsid w:val="00A46E10"/>
    <w:rsid w:val="00A46FD2"/>
    <w:rsid w:val="00A4702B"/>
    <w:rsid w:val="00A47121"/>
    <w:rsid w:val="00A500B3"/>
    <w:rsid w:val="00A5052F"/>
    <w:rsid w:val="00A509B3"/>
    <w:rsid w:val="00A50FCD"/>
    <w:rsid w:val="00A51E94"/>
    <w:rsid w:val="00A5223F"/>
    <w:rsid w:val="00A53445"/>
    <w:rsid w:val="00A53E34"/>
    <w:rsid w:val="00A53EAB"/>
    <w:rsid w:val="00A5422F"/>
    <w:rsid w:val="00A5449D"/>
    <w:rsid w:val="00A54AC2"/>
    <w:rsid w:val="00A54D81"/>
    <w:rsid w:val="00A551D8"/>
    <w:rsid w:val="00A55249"/>
    <w:rsid w:val="00A552F2"/>
    <w:rsid w:val="00A55983"/>
    <w:rsid w:val="00A55DD4"/>
    <w:rsid w:val="00A55F07"/>
    <w:rsid w:val="00A5612D"/>
    <w:rsid w:val="00A563A8"/>
    <w:rsid w:val="00A56A92"/>
    <w:rsid w:val="00A57C1B"/>
    <w:rsid w:val="00A57E60"/>
    <w:rsid w:val="00A6004F"/>
    <w:rsid w:val="00A604D3"/>
    <w:rsid w:val="00A6127F"/>
    <w:rsid w:val="00A61AA4"/>
    <w:rsid w:val="00A61F73"/>
    <w:rsid w:val="00A6311A"/>
    <w:rsid w:val="00A63282"/>
    <w:rsid w:val="00A63720"/>
    <w:rsid w:val="00A6376A"/>
    <w:rsid w:val="00A63787"/>
    <w:rsid w:val="00A63833"/>
    <w:rsid w:val="00A63A30"/>
    <w:rsid w:val="00A63F25"/>
    <w:rsid w:val="00A64A7B"/>
    <w:rsid w:val="00A655B8"/>
    <w:rsid w:val="00A65BE3"/>
    <w:rsid w:val="00A666A8"/>
    <w:rsid w:val="00A669E6"/>
    <w:rsid w:val="00A6746B"/>
    <w:rsid w:val="00A677E2"/>
    <w:rsid w:val="00A67A38"/>
    <w:rsid w:val="00A67C4F"/>
    <w:rsid w:val="00A70BDD"/>
    <w:rsid w:val="00A70C37"/>
    <w:rsid w:val="00A71109"/>
    <w:rsid w:val="00A71D9C"/>
    <w:rsid w:val="00A72810"/>
    <w:rsid w:val="00A72CD7"/>
    <w:rsid w:val="00A72F2E"/>
    <w:rsid w:val="00A731F3"/>
    <w:rsid w:val="00A74C32"/>
    <w:rsid w:val="00A750AD"/>
    <w:rsid w:val="00A75A17"/>
    <w:rsid w:val="00A75E11"/>
    <w:rsid w:val="00A7603B"/>
    <w:rsid w:val="00A76A73"/>
    <w:rsid w:val="00A770C6"/>
    <w:rsid w:val="00A778AF"/>
    <w:rsid w:val="00A779CF"/>
    <w:rsid w:val="00A8029A"/>
    <w:rsid w:val="00A8057D"/>
    <w:rsid w:val="00A806B2"/>
    <w:rsid w:val="00A80ADD"/>
    <w:rsid w:val="00A80BD8"/>
    <w:rsid w:val="00A80DFD"/>
    <w:rsid w:val="00A81210"/>
    <w:rsid w:val="00A818D8"/>
    <w:rsid w:val="00A8193A"/>
    <w:rsid w:val="00A81D44"/>
    <w:rsid w:val="00A81E70"/>
    <w:rsid w:val="00A82AB4"/>
    <w:rsid w:val="00A832C2"/>
    <w:rsid w:val="00A83AF5"/>
    <w:rsid w:val="00A83BAA"/>
    <w:rsid w:val="00A83EB4"/>
    <w:rsid w:val="00A841EB"/>
    <w:rsid w:val="00A84769"/>
    <w:rsid w:val="00A86D85"/>
    <w:rsid w:val="00A8700B"/>
    <w:rsid w:val="00A87698"/>
    <w:rsid w:val="00A878BD"/>
    <w:rsid w:val="00A87A0C"/>
    <w:rsid w:val="00A87F68"/>
    <w:rsid w:val="00A90882"/>
    <w:rsid w:val="00A90A8A"/>
    <w:rsid w:val="00A90A95"/>
    <w:rsid w:val="00A90E69"/>
    <w:rsid w:val="00A91844"/>
    <w:rsid w:val="00A93208"/>
    <w:rsid w:val="00A93669"/>
    <w:rsid w:val="00A94142"/>
    <w:rsid w:val="00A9422B"/>
    <w:rsid w:val="00A943B7"/>
    <w:rsid w:val="00A958DD"/>
    <w:rsid w:val="00A96B51"/>
    <w:rsid w:val="00A971DD"/>
    <w:rsid w:val="00A97485"/>
    <w:rsid w:val="00A97BE1"/>
    <w:rsid w:val="00AA01F0"/>
    <w:rsid w:val="00AA05E4"/>
    <w:rsid w:val="00AA18F5"/>
    <w:rsid w:val="00AA24D6"/>
    <w:rsid w:val="00AA25A8"/>
    <w:rsid w:val="00AA2CC5"/>
    <w:rsid w:val="00AA312A"/>
    <w:rsid w:val="00AA3B84"/>
    <w:rsid w:val="00AA3E9F"/>
    <w:rsid w:val="00AA3EA5"/>
    <w:rsid w:val="00AA3ED4"/>
    <w:rsid w:val="00AA41E8"/>
    <w:rsid w:val="00AA47A6"/>
    <w:rsid w:val="00AA4822"/>
    <w:rsid w:val="00AA528B"/>
    <w:rsid w:val="00AA66F6"/>
    <w:rsid w:val="00AA72D0"/>
    <w:rsid w:val="00AA73F4"/>
    <w:rsid w:val="00AA7CA1"/>
    <w:rsid w:val="00AB0CED"/>
    <w:rsid w:val="00AB141F"/>
    <w:rsid w:val="00AB14D9"/>
    <w:rsid w:val="00AB2043"/>
    <w:rsid w:val="00AB2523"/>
    <w:rsid w:val="00AB2B98"/>
    <w:rsid w:val="00AB2C9E"/>
    <w:rsid w:val="00AB36EE"/>
    <w:rsid w:val="00AB4EF5"/>
    <w:rsid w:val="00AB5A66"/>
    <w:rsid w:val="00AB637F"/>
    <w:rsid w:val="00AB650A"/>
    <w:rsid w:val="00AB69E7"/>
    <w:rsid w:val="00AB7367"/>
    <w:rsid w:val="00AB769F"/>
    <w:rsid w:val="00AB783D"/>
    <w:rsid w:val="00AC0027"/>
    <w:rsid w:val="00AC0FF4"/>
    <w:rsid w:val="00AC1322"/>
    <w:rsid w:val="00AC1C58"/>
    <w:rsid w:val="00AC1FFB"/>
    <w:rsid w:val="00AC2402"/>
    <w:rsid w:val="00AC276B"/>
    <w:rsid w:val="00AC28C4"/>
    <w:rsid w:val="00AC3139"/>
    <w:rsid w:val="00AC3915"/>
    <w:rsid w:val="00AC47B1"/>
    <w:rsid w:val="00AC56F7"/>
    <w:rsid w:val="00AC5B5F"/>
    <w:rsid w:val="00AC5CFF"/>
    <w:rsid w:val="00AC658F"/>
    <w:rsid w:val="00AC6B18"/>
    <w:rsid w:val="00AC6C19"/>
    <w:rsid w:val="00AC772A"/>
    <w:rsid w:val="00AC7C37"/>
    <w:rsid w:val="00AC7CF2"/>
    <w:rsid w:val="00AD0026"/>
    <w:rsid w:val="00AD033D"/>
    <w:rsid w:val="00AD0B74"/>
    <w:rsid w:val="00AD0FF2"/>
    <w:rsid w:val="00AD20C5"/>
    <w:rsid w:val="00AD2153"/>
    <w:rsid w:val="00AD4FBB"/>
    <w:rsid w:val="00AD6436"/>
    <w:rsid w:val="00AD6466"/>
    <w:rsid w:val="00AD6725"/>
    <w:rsid w:val="00AD6A1D"/>
    <w:rsid w:val="00AD6E0A"/>
    <w:rsid w:val="00AD75D7"/>
    <w:rsid w:val="00AD7C0E"/>
    <w:rsid w:val="00AE0A62"/>
    <w:rsid w:val="00AE0DF4"/>
    <w:rsid w:val="00AE0FEE"/>
    <w:rsid w:val="00AE1111"/>
    <w:rsid w:val="00AE1623"/>
    <w:rsid w:val="00AE2227"/>
    <w:rsid w:val="00AE23A4"/>
    <w:rsid w:val="00AE23FE"/>
    <w:rsid w:val="00AE2755"/>
    <w:rsid w:val="00AE2B05"/>
    <w:rsid w:val="00AE3043"/>
    <w:rsid w:val="00AE31BC"/>
    <w:rsid w:val="00AE378C"/>
    <w:rsid w:val="00AE4119"/>
    <w:rsid w:val="00AE52CC"/>
    <w:rsid w:val="00AE57AF"/>
    <w:rsid w:val="00AE5AFF"/>
    <w:rsid w:val="00AE62D8"/>
    <w:rsid w:val="00AE6852"/>
    <w:rsid w:val="00AE6AE3"/>
    <w:rsid w:val="00AE7EFF"/>
    <w:rsid w:val="00AF00D1"/>
    <w:rsid w:val="00AF045C"/>
    <w:rsid w:val="00AF0772"/>
    <w:rsid w:val="00AF0C5C"/>
    <w:rsid w:val="00AF1010"/>
    <w:rsid w:val="00AF11C2"/>
    <w:rsid w:val="00AF19DF"/>
    <w:rsid w:val="00AF2AE5"/>
    <w:rsid w:val="00AF2DF7"/>
    <w:rsid w:val="00AF2DFA"/>
    <w:rsid w:val="00AF30D8"/>
    <w:rsid w:val="00AF3F06"/>
    <w:rsid w:val="00AF41E6"/>
    <w:rsid w:val="00AF44E9"/>
    <w:rsid w:val="00AF469A"/>
    <w:rsid w:val="00AF49EA"/>
    <w:rsid w:val="00AF4BA2"/>
    <w:rsid w:val="00AF56F4"/>
    <w:rsid w:val="00AF5ED3"/>
    <w:rsid w:val="00AF6551"/>
    <w:rsid w:val="00AF65E4"/>
    <w:rsid w:val="00AF676E"/>
    <w:rsid w:val="00AF6DE1"/>
    <w:rsid w:val="00AF70A7"/>
    <w:rsid w:val="00AF73FB"/>
    <w:rsid w:val="00AF7A50"/>
    <w:rsid w:val="00AF7A64"/>
    <w:rsid w:val="00B00F08"/>
    <w:rsid w:val="00B014AB"/>
    <w:rsid w:val="00B01F75"/>
    <w:rsid w:val="00B020B5"/>
    <w:rsid w:val="00B0255D"/>
    <w:rsid w:val="00B028E3"/>
    <w:rsid w:val="00B02A94"/>
    <w:rsid w:val="00B02C82"/>
    <w:rsid w:val="00B04492"/>
    <w:rsid w:val="00B0463B"/>
    <w:rsid w:val="00B05CF8"/>
    <w:rsid w:val="00B06793"/>
    <w:rsid w:val="00B06830"/>
    <w:rsid w:val="00B07A63"/>
    <w:rsid w:val="00B101F6"/>
    <w:rsid w:val="00B1028D"/>
    <w:rsid w:val="00B1087E"/>
    <w:rsid w:val="00B10CCD"/>
    <w:rsid w:val="00B10F0E"/>
    <w:rsid w:val="00B118C1"/>
    <w:rsid w:val="00B11990"/>
    <w:rsid w:val="00B12547"/>
    <w:rsid w:val="00B12FA2"/>
    <w:rsid w:val="00B131BE"/>
    <w:rsid w:val="00B134F3"/>
    <w:rsid w:val="00B1454D"/>
    <w:rsid w:val="00B14D11"/>
    <w:rsid w:val="00B16867"/>
    <w:rsid w:val="00B20AAC"/>
    <w:rsid w:val="00B20EF7"/>
    <w:rsid w:val="00B213F3"/>
    <w:rsid w:val="00B22965"/>
    <w:rsid w:val="00B247D6"/>
    <w:rsid w:val="00B2580B"/>
    <w:rsid w:val="00B25A26"/>
    <w:rsid w:val="00B25FAD"/>
    <w:rsid w:val="00B27F41"/>
    <w:rsid w:val="00B304A2"/>
    <w:rsid w:val="00B30795"/>
    <w:rsid w:val="00B30CFB"/>
    <w:rsid w:val="00B30DC3"/>
    <w:rsid w:val="00B31493"/>
    <w:rsid w:val="00B316A4"/>
    <w:rsid w:val="00B325D8"/>
    <w:rsid w:val="00B32674"/>
    <w:rsid w:val="00B32E9A"/>
    <w:rsid w:val="00B339B9"/>
    <w:rsid w:val="00B33D30"/>
    <w:rsid w:val="00B343B9"/>
    <w:rsid w:val="00B34BE9"/>
    <w:rsid w:val="00B35769"/>
    <w:rsid w:val="00B35D50"/>
    <w:rsid w:val="00B36F5B"/>
    <w:rsid w:val="00B3700A"/>
    <w:rsid w:val="00B3762A"/>
    <w:rsid w:val="00B379CC"/>
    <w:rsid w:val="00B4039D"/>
    <w:rsid w:val="00B405BC"/>
    <w:rsid w:val="00B4068B"/>
    <w:rsid w:val="00B40C31"/>
    <w:rsid w:val="00B40C68"/>
    <w:rsid w:val="00B413C9"/>
    <w:rsid w:val="00B41810"/>
    <w:rsid w:val="00B42AC5"/>
    <w:rsid w:val="00B43A16"/>
    <w:rsid w:val="00B43D90"/>
    <w:rsid w:val="00B4463C"/>
    <w:rsid w:val="00B44659"/>
    <w:rsid w:val="00B446F7"/>
    <w:rsid w:val="00B44E2B"/>
    <w:rsid w:val="00B44FF0"/>
    <w:rsid w:val="00B456B5"/>
    <w:rsid w:val="00B45958"/>
    <w:rsid w:val="00B45C2C"/>
    <w:rsid w:val="00B45D4F"/>
    <w:rsid w:val="00B45E51"/>
    <w:rsid w:val="00B46380"/>
    <w:rsid w:val="00B4673A"/>
    <w:rsid w:val="00B46829"/>
    <w:rsid w:val="00B478DB"/>
    <w:rsid w:val="00B47AE5"/>
    <w:rsid w:val="00B47F0F"/>
    <w:rsid w:val="00B47FEC"/>
    <w:rsid w:val="00B501C6"/>
    <w:rsid w:val="00B501DB"/>
    <w:rsid w:val="00B508A2"/>
    <w:rsid w:val="00B511B4"/>
    <w:rsid w:val="00B520A7"/>
    <w:rsid w:val="00B52270"/>
    <w:rsid w:val="00B52B25"/>
    <w:rsid w:val="00B52EE6"/>
    <w:rsid w:val="00B53008"/>
    <w:rsid w:val="00B53855"/>
    <w:rsid w:val="00B54BDF"/>
    <w:rsid w:val="00B566DC"/>
    <w:rsid w:val="00B56848"/>
    <w:rsid w:val="00B5697D"/>
    <w:rsid w:val="00B56E3B"/>
    <w:rsid w:val="00B57F7C"/>
    <w:rsid w:val="00B602D6"/>
    <w:rsid w:val="00B60FE8"/>
    <w:rsid w:val="00B61B02"/>
    <w:rsid w:val="00B6330A"/>
    <w:rsid w:val="00B64111"/>
    <w:rsid w:val="00B6456E"/>
    <w:rsid w:val="00B64E9A"/>
    <w:rsid w:val="00B650A4"/>
    <w:rsid w:val="00B66A94"/>
    <w:rsid w:val="00B66EAE"/>
    <w:rsid w:val="00B67060"/>
    <w:rsid w:val="00B676AA"/>
    <w:rsid w:val="00B7024A"/>
    <w:rsid w:val="00B7066C"/>
    <w:rsid w:val="00B710B0"/>
    <w:rsid w:val="00B7160C"/>
    <w:rsid w:val="00B71644"/>
    <w:rsid w:val="00B72A24"/>
    <w:rsid w:val="00B72BE4"/>
    <w:rsid w:val="00B7333D"/>
    <w:rsid w:val="00B74458"/>
    <w:rsid w:val="00B7468B"/>
    <w:rsid w:val="00B74997"/>
    <w:rsid w:val="00B74C7B"/>
    <w:rsid w:val="00B74EB8"/>
    <w:rsid w:val="00B75BF2"/>
    <w:rsid w:val="00B75F25"/>
    <w:rsid w:val="00B760BC"/>
    <w:rsid w:val="00B765B7"/>
    <w:rsid w:val="00B76D7B"/>
    <w:rsid w:val="00B77AA6"/>
    <w:rsid w:val="00B80FE9"/>
    <w:rsid w:val="00B810F2"/>
    <w:rsid w:val="00B81CC7"/>
    <w:rsid w:val="00B81DB7"/>
    <w:rsid w:val="00B82335"/>
    <w:rsid w:val="00B827C7"/>
    <w:rsid w:val="00B82A59"/>
    <w:rsid w:val="00B82A7F"/>
    <w:rsid w:val="00B8307E"/>
    <w:rsid w:val="00B83948"/>
    <w:rsid w:val="00B83C6D"/>
    <w:rsid w:val="00B8469B"/>
    <w:rsid w:val="00B855F3"/>
    <w:rsid w:val="00B8561E"/>
    <w:rsid w:val="00B85A2F"/>
    <w:rsid w:val="00B85B3B"/>
    <w:rsid w:val="00B85DCE"/>
    <w:rsid w:val="00B85F3D"/>
    <w:rsid w:val="00B86973"/>
    <w:rsid w:val="00B869B7"/>
    <w:rsid w:val="00B86C34"/>
    <w:rsid w:val="00B86DB6"/>
    <w:rsid w:val="00B87271"/>
    <w:rsid w:val="00B873E5"/>
    <w:rsid w:val="00B8762E"/>
    <w:rsid w:val="00B877C5"/>
    <w:rsid w:val="00B878E4"/>
    <w:rsid w:val="00B87F62"/>
    <w:rsid w:val="00B90013"/>
    <w:rsid w:val="00B909CC"/>
    <w:rsid w:val="00B92BF6"/>
    <w:rsid w:val="00B92E4F"/>
    <w:rsid w:val="00B930C5"/>
    <w:rsid w:val="00B93DD0"/>
    <w:rsid w:val="00B94B58"/>
    <w:rsid w:val="00B94BA8"/>
    <w:rsid w:val="00B95C0D"/>
    <w:rsid w:val="00B95E4A"/>
    <w:rsid w:val="00B97406"/>
    <w:rsid w:val="00B979D5"/>
    <w:rsid w:val="00B97B9C"/>
    <w:rsid w:val="00B97D84"/>
    <w:rsid w:val="00BA00E9"/>
    <w:rsid w:val="00BA0957"/>
    <w:rsid w:val="00BA11DE"/>
    <w:rsid w:val="00BA184C"/>
    <w:rsid w:val="00BA20A7"/>
    <w:rsid w:val="00BA2724"/>
    <w:rsid w:val="00BA2A82"/>
    <w:rsid w:val="00BA36F7"/>
    <w:rsid w:val="00BA397A"/>
    <w:rsid w:val="00BA3A42"/>
    <w:rsid w:val="00BA4C33"/>
    <w:rsid w:val="00BA54B2"/>
    <w:rsid w:val="00BA55CF"/>
    <w:rsid w:val="00BA5B57"/>
    <w:rsid w:val="00BA6F32"/>
    <w:rsid w:val="00BA74B1"/>
    <w:rsid w:val="00BA784C"/>
    <w:rsid w:val="00BA7B7C"/>
    <w:rsid w:val="00BB0301"/>
    <w:rsid w:val="00BB1038"/>
    <w:rsid w:val="00BB1896"/>
    <w:rsid w:val="00BB2F57"/>
    <w:rsid w:val="00BB3D6F"/>
    <w:rsid w:val="00BB44D6"/>
    <w:rsid w:val="00BB4831"/>
    <w:rsid w:val="00BB4FD4"/>
    <w:rsid w:val="00BB5046"/>
    <w:rsid w:val="00BB599A"/>
    <w:rsid w:val="00BB5D9A"/>
    <w:rsid w:val="00BB60CF"/>
    <w:rsid w:val="00BB651F"/>
    <w:rsid w:val="00BB72F7"/>
    <w:rsid w:val="00BB777E"/>
    <w:rsid w:val="00BB7B79"/>
    <w:rsid w:val="00BB7D28"/>
    <w:rsid w:val="00BC0B6A"/>
    <w:rsid w:val="00BC17E5"/>
    <w:rsid w:val="00BC1A35"/>
    <w:rsid w:val="00BC1B83"/>
    <w:rsid w:val="00BC1CD1"/>
    <w:rsid w:val="00BC2348"/>
    <w:rsid w:val="00BC266D"/>
    <w:rsid w:val="00BC316D"/>
    <w:rsid w:val="00BC3E92"/>
    <w:rsid w:val="00BC4A92"/>
    <w:rsid w:val="00BC542D"/>
    <w:rsid w:val="00BC55DD"/>
    <w:rsid w:val="00BC5BA3"/>
    <w:rsid w:val="00BC5DD7"/>
    <w:rsid w:val="00BC62FC"/>
    <w:rsid w:val="00BC6782"/>
    <w:rsid w:val="00BC6CD2"/>
    <w:rsid w:val="00BC6CEC"/>
    <w:rsid w:val="00BC7629"/>
    <w:rsid w:val="00BC77F2"/>
    <w:rsid w:val="00BC7913"/>
    <w:rsid w:val="00BD01D9"/>
    <w:rsid w:val="00BD12B0"/>
    <w:rsid w:val="00BD20A0"/>
    <w:rsid w:val="00BD254C"/>
    <w:rsid w:val="00BD290B"/>
    <w:rsid w:val="00BD29F9"/>
    <w:rsid w:val="00BD2A6A"/>
    <w:rsid w:val="00BD323F"/>
    <w:rsid w:val="00BD37B2"/>
    <w:rsid w:val="00BD3F7F"/>
    <w:rsid w:val="00BD49C4"/>
    <w:rsid w:val="00BD52F0"/>
    <w:rsid w:val="00BD6462"/>
    <w:rsid w:val="00BD6C03"/>
    <w:rsid w:val="00BD6D31"/>
    <w:rsid w:val="00BD6D73"/>
    <w:rsid w:val="00BE05D0"/>
    <w:rsid w:val="00BE0B27"/>
    <w:rsid w:val="00BE0B6D"/>
    <w:rsid w:val="00BE16E5"/>
    <w:rsid w:val="00BE1773"/>
    <w:rsid w:val="00BE1BB6"/>
    <w:rsid w:val="00BE1FFF"/>
    <w:rsid w:val="00BE22A3"/>
    <w:rsid w:val="00BE3A15"/>
    <w:rsid w:val="00BE3A4B"/>
    <w:rsid w:val="00BE4508"/>
    <w:rsid w:val="00BE4B17"/>
    <w:rsid w:val="00BE5FFE"/>
    <w:rsid w:val="00BE6C3B"/>
    <w:rsid w:val="00BE6C6E"/>
    <w:rsid w:val="00BE6E9A"/>
    <w:rsid w:val="00BE7121"/>
    <w:rsid w:val="00BE7235"/>
    <w:rsid w:val="00BE7473"/>
    <w:rsid w:val="00BE7907"/>
    <w:rsid w:val="00BF0545"/>
    <w:rsid w:val="00BF0851"/>
    <w:rsid w:val="00BF099D"/>
    <w:rsid w:val="00BF0E2C"/>
    <w:rsid w:val="00BF2280"/>
    <w:rsid w:val="00BF2C47"/>
    <w:rsid w:val="00BF36E2"/>
    <w:rsid w:val="00BF3AF8"/>
    <w:rsid w:val="00BF43BB"/>
    <w:rsid w:val="00BF4D74"/>
    <w:rsid w:val="00BF52F4"/>
    <w:rsid w:val="00BF644C"/>
    <w:rsid w:val="00BF6D84"/>
    <w:rsid w:val="00BF7429"/>
    <w:rsid w:val="00C0053A"/>
    <w:rsid w:val="00C00649"/>
    <w:rsid w:val="00C00D45"/>
    <w:rsid w:val="00C01383"/>
    <w:rsid w:val="00C01B66"/>
    <w:rsid w:val="00C01D44"/>
    <w:rsid w:val="00C02A27"/>
    <w:rsid w:val="00C02B3D"/>
    <w:rsid w:val="00C02B71"/>
    <w:rsid w:val="00C030D8"/>
    <w:rsid w:val="00C038D5"/>
    <w:rsid w:val="00C039F1"/>
    <w:rsid w:val="00C03EC0"/>
    <w:rsid w:val="00C05013"/>
    <w:rsid w:val="00C056F6"/>
    <w:rsid w:val="00C059B4"/>
    <w:rsid w:val="00C06BE8"/>
    <w:rsid w:val="00C071A1"/>
    <w:rsid w:val="00C078CB"/>
    <w:rsid w:val="00C07A9A"/>
    <w:rsid w:val="00C07FE4"/>
    <w:rsid w:val="00C1014C"/>
    <w:rsid w:val="00C104FA"/>
    <w:rsid w:val="00C10A54"/>
    <w:rsid w:val="00C11A3D"/>
    <w:rsid w:val="00C12A1F"/>
    <w:rsid w:val="00C1305F"/>
    <w:rsid w:val="00C137AB"/>
    <w:rsid w:val="00C13AC2"/>
    <w:rsid w:val="00C14415"/>
    <w:rsid w:val="00C146BB"/>
    <w:rsid w:val="00C14853"/>
    <w:rsid w:val="00C14B6F"/>
    <w:rsid w:val="00C14D81"/>
    <w:rsid w:val="00C15553"/>
    <w:rsid w:val="00C1683D"/>
    <w:rsid w:val="00C1721E"/>
    <w:rsid w:val="00C17F93"/>
    <w:rsid w:val="00C20E5A"/>
    <w:rsid w:val="00C21857"/>
    <w:rsid w:val="00C21EBB"/>
    <w:rsid w:val="00C22335"/>
    <w:rsid w:val="00C229E1"/>
    <w:rsid w:val="00C22D58"/>
    <w:rsid w:val="00C24222"/>
    <w:rsid w:val="00C2498E"/>
    <w:rsid w:val="00C279EB"/>
    <w:rsid w:val="00C301C9"/>
    <w:rsid w:val="00C31420"/>
    <w:rsid w:val="00C31447"/>
    <w:rsid w:val="00C32606"/>
    <w:rsid w:val="00C32C7C"/>
    <w:rsid w:val="00C330C0"/>
    <w:rsid w:val="00C33B82"/>
    <w:rsid w:val="00C33BBC"/>
    <w:rsid w:val="00C33EBB"/>
    <w:rsid w:val="00C340FB"/>
    <w:rsid w:val="00C35760"/>
    <w:rsid w:val="00C36C9A"/>
    <w:rsid w:val="00C36CF3"/>
    <w:rsid w:val="00C36F55"/>
    <w:rsid w:val="00C372D9"/>
    <w:rsid w:val="00C37CC4"/>
    <w:rsid w:val="00C37DA8"/>
    <w:rsid w:val="00C40155"/>
    <w:rsid w:val="00C417A0"/>
    <w:rsid w:val="00C41F3E"/>
    <w:rsid w:val="00C429D2"/>
    <w:rsid w:val="00C42C91"/>
    <w:rsid w:val="00C42D68"/>
    <w:rsid w:val="00C4318C"/>
    <w:rsid w:val="00C43746"/>
    <w:rsid w:val="00C439A3"/>
    <w:rsid w:val="00C439CC"/>
    <w:rsid w:val="00C43A77"/>
    <w:rsid w:val="00C43A7D"/>
    <w:rsid w:val="00C43D32"/>
    <w:rsid w:val="00C44684"/>
    <w:rsid w:val="00C455BB"/>
    <w:rsid w:val="00C45FF0"/>
    <w:rsid w:val="00C467BF"/>
    <w:rsid w:val="00C477B1"/>
    <w:rsid w:val="00C47D4A"/>
    <w:rsid w:val="00C47F5A"/>
    <w:rsid w:val="00C500BD"/>
    <w:rsid w:val="00C50DE4"/>
    <w:rsid w:val="00C51E46"/>
    <w:rsid w:val="00C52321"/>
    <w:rsid w:val="00C52337"/>
    <w:rsid w:val="00C52407"/>
    <w:rsid w:val="00C53755"/>
    <w:rsid w:val="00C53DC7"/>
    <w:rsid w:val="00C54AC3"/>
    <w:rsid w:val="00C568E3"/>
    <w:rsid w:val="00C56B06"/>
    <w:rsid w:val="00C56E08"/>
    <w:rsid w:val="00C57044"/>
    <w:rsid w:val="00C57573"/>
    <w:rsid w:val="00C6094B"/>
    <w:rsid w:val="00C60B0D"/>
    <w:rsid w:val="00C60EC2"/>
    <w:rsid w:val="00C62938"/>
    <w:rsid w:val="00C62F8C"/>
    <w:rsid w:val="00C63C97"/>
    <w:rsid w:val="00C64AA2"/>
    <w:rsid w:val="00C65302"/>
    <w:rsid w:val="00C65B26"/>
    <w:rsid w:val="00C6617F"/>
    <w:rsid w:val="00C667A0"/>
    <w:rsid w:val="00C6692D"/>
    <w:rsid w:val="00C70510"/>
    <w:rsid w:val="00C713E3"/>
    <w:rsid w:val="00C71F51"/>
    <w:rsid w:val="00C722E9"/>
    <w:rsid w:val="00C72D6D"/>
    <w:rsid w:val="00C73985"/>
    <w:rsid w:val="00C74718"/>
    <w:rsid w:val="00C7475B"/>
    <w:rsid w:val="00C74A33"/>
    <w:rsid w:val="00C750AF"/>
    <w:rsid w:val="00C75B69"/>
    <w:rsid w:val="00C766A0"/>
    <w:rsid w:val="00C76D08"/>
    <w:rsid w:val="00C7713E"/>
    <w:rsid w:val="00C77A62"/>
    <w:rsid w:val="00C77BEA"/>
    <w:rsid w:val="00C801A0"/>
    <w:rsid w:val="00C8033F"/>
    <w:rsid w:val="00C80FDF"/>
    <w:rsid w:val="00C81439"/>
    <w:rsid w:val="00C828E7"/>
    <w:rsid w:val="00C83ADB"/>
    <w:rsid w:val="00C83DC0"/>
    <w:rsid w:val="00C84BB5"/>
    <w:rsid w:val="00C864CE"/>
    <w:rsid w:val="00C866BA"/>
    <w:rsid w:val="00C86AB0"/>
    <w:rsid w:val="00C86F11"/>
    <w:rsid w:val="00C86F7C"/>
    <w:rsid w:val="00C873EB"/>
    <w:rsid w:val="00C8781C"/>
    <w:rsid w:val="00C87A22"/>
    <w:rsid w:val="00C87ADD"/>
    <w:rsid w:val="00C87E32"/>
    <w:rsid w:val="00C915B4"/>
    <w:rsid w:val="00C923FA"/>
    <w:rsid w:val="00C926EB"/>
    <w:rsid w:val="00C926EE"/>
    <w:rsid w:val="00C92C4B"/>
    <w:rsid w:val="00C938B2"/>
    <w:rsid w:val="00C939AF"/>
    <w:rsid w:val="00C94905"/>
    <w:rsid w:val="00C94A66"/>
    <w:rsid w:val="00C94C36"/>
    <w:rsid w:val="00C95E11"/>
    <w:rsid w:val="00C9628B"/>
    <w:rsid w:val="00C962F1"/>
    <w:rsid w:val="00C963EE"/>
    <w:rsid w:val="00C966FF"/>
    <w:rsid w:val="00C978FA"/>
    <w:rsid w:val="00C97B57"/>
    <w:rsid w:val="00C97BFA"/>
    <w:rsid w:val="00C97FD6"/>
    <w:rsid w:val="00CA01F0"/>
    <w:rsid w:val="00CA037B"/>
    <w:rsid w:val="00CA0756"/>
    <w:rsid w:val="00CA1806"/>
    <w:rsid w:val="00CA1AF5"/>
    <w:rsid w:val="00CA1FAA"/>
    <w:rsid w:val="00CA2110"/>
    <w:rsid w:val="00CA3491"/>
    <w:rsid w:val="00CA36D7"/>
    <w:rsid w:val="00CA3886"/>
    <w:rsid w:val="00CA39A7"/>
    <w:rsid w:val="00CA3A29"/>
    <w:rsid w:val="00CA502C"/>
    <w:rsid w:val="00CA616F"/>
    <w:rsid w:val="00CA640B"/>
    <w:rsid w:val="00CA64AE"/>
    <w:rsid w:val="00CA652F"/>
    <w:rsid w:val="00CA671A"/>
    <w:rsid w:val="00CA6E1B"/>
    <w:rsid w:val="00CA6F2D"/>
    <w:rsid w:val="00CA778D"/>
    <w:rsid w:val="00CA7B26"/>
    <w:rsid w:val="00CA7F64"/>
    <w:rsid w:val="00CB010B"/>
    <w:rsid w:val="00CB01A6"/>
    <w:rsid w:val="00CB2155"/>
    <w:rsid w:val="00CB2402"/>
    <w:rsid w:val="00CB24F7"/>
    <w:rsid w:val="00CB27CB"/>
    <w:rsid w:val="00CB29B3"/>
    <w:rsid w:val="00CB29F6"/>
    <w:rsid w:val="00CB346E"/>
    <w:rsid w:val="00CB3803"/>
    <w:rsid w:val="00CB3965"/>
    <w:rsid w:val="00CB39B8"/>
    <w:rsid w:val="00CB3A0C"/>
    <w:rsid w:val="00CB3F64"/>
    <w:rsid w:val="00CB415D"/>
    <w:rsid w:val="00CB4161"/>
    <w:rsid w:val="00CB5542"/>
    <w:rsid w:val="00CB59AF"/>
    <w:rsid w:val="00CB5E8F"/>
    <w:rsid w:val="00CB5FE3"/>
    <w:rsid w:val="00CB6114"/>
    <w:rsid w:val="00CB798A"/>
    <w:rsid w:val="00CB79BF"/>
    <w:rsid w:val="00CC0002"/>
    <w:rsid w:val="00CC010A"/>
    <w:rsid w:val="00CC12F2"/>
    <w:rsid w:val="00CC1433"/>
    <w:rsid w:val="00CC157A"/>
    <w:rsid w:val="00CC1937"/>
    <w:rsid w:val="00CC1EB3"/>
    <w:rsid w:val="00CC2E04"/>
    <w:rsid w:val="00CC2E74"/>
    <w:rsid w:val="00CC3999"/>
    <w:rsid w:val="00CC3AF8"/>
    <w:rsid w:val="00CC3DBB"/>
    <w:rsid w:val="00CC55B2"/>
    <w:rsid w:val="00CC5D5C"/>
    <w:rsid w:val="00CC6092"/>
    <w:rsid w:val="00CC6496"/>
    <w:rsid w:val="00CC65F6"/>
    <w:rsid w:val="00CC6C07"/>
    <w:rsid w:val="00CD062E"/>
    <w:rsid w:val="00CD0DE0"/>
    <w:rsid w:val="00CD14E9"/>
    <w:rsid w:val="00CD1E7E"/>
    <w:rsid w:val="00CD22DF"/>
    <w:rsid w:val="00CD2BC4"/>
    <w:rsid w:val="00CD2F10"/>
    <w:rsid w:val="00CD3DBB"/>
    <w:rsid w:val="00CD4DD9"/>
    <w:rsid w:val="00CD58C6"/>
    <w:rsid w:val="00CD67B7"/>
    <w:rsid w:val="00CD70BB"/>
    <w:rsid w:val="00CD72A9"/>
    <w:rsid w:val="00CE04EB"/>
    <w:rsid w:val="00CE0924"/>
    <w:rsid w:val="00CE1481"/>
    <w:rsid w:val="00CE14A1"/>
    <w:rsid w:val="00CE1D2A"/>
    <w:rsid w:val="00CE28DC"/>
    <w:rsid w:val="00CE2DCF"/>
    <w:rsid w:val="00CE2EC9"/>
    <w:rsid w:val="00CE2F17"/>
    <w:rsid w:val="00CE362F"/>
    <w:rsid w:val="00CE423C"/>
    <w:rsid w:val="00CE4741"/>
    <w:rsid w:val="00CE4DFB"/>
    <w:rsid w:val="00CE4E89"/>
    <w:rsid w:val="00CE6277"/>
    <w:rsid w:val="00CE739B"/>
    <w:rsid w:val="00CE7806"/>
    <w:rsid w:val="00CE7936"/>
    <w:rsid w:val="00CE7B3A"/>
    <w:rsid w:val="00CF001A"/>
    <w:rsid w:val="00CF01B6"/>
    <w:rsid w:val="00CF05EE"/>
    <w:rsid w:val="00CF07BE"/>
    <w:rsid w:val="00CF0D8E"/>
    <w:rsid w:val="00CF0DE3"/>
    <w:rsid w:val="00CF12F3"/>
    <w:rsid w:val="00CF1C67"/>
    <w:rsid w:val="00CF1E73"/>
    <w:rsid w:val="00CF3053"/>
    <w:rsid w:val="00CF3352"/>
    <w:rsid w:val="00CF41FA"/>
    <w:rsid w:val="00CF48F1"/>
    <w:rsid w:val="00CF5991"/>
    <w:rsid w:val="00CF618D"/>
    <w:rsid w:val="00CF6886"/>
    <w:rsid w:val="00CF6D19"/>
    <w:rsid w:val="00CF721E"/>
    <w:rsid w:val="00CF745C"/>
    <w:rsid w:val="00CF764D"/>
    <w:rsid w:val="00CF7E47"/>
    <w:rsid w:val="00D006AC"/>
    <w:rsid w:val="00D0107D"/>
    <w:rsid w:val="00D0126E"/>
    <w:rsid w:val="00D01DC5"/>
    <w:rsid w:val="00D023A9"/>
    <w:rsid w:val="00D02E86"/>
    <w:rsid w:val="00D02FB8"/>
    <w:rsid w:val="00D03424"/>
    <w:rsid w:val="00D03863"/>
    <w:rsid w:val="00D045FB"/>
    <w:rsid w:val="00D04DB2"/>
    <w:rsid w:val="00D04E36"/>
    <w:rsid w:val="00D05785"/>
    <w:rsid w:val="00D05866"/>
    <w:rsid w:val="00D06072"/>
    <w:rsid w:val="00D06375"/>
    <w:rsid w:val="00D06729"/>
    <w:rsid w:val="00D069FF"/>
    <w:rsid w:val="00D06E46"/>
    <w:rsid w:val="00D06FE3"/>
    <w:rsid w:val="00D07215"/>
    <w:rsid w:val="00D0761A"/>
    <w:rsid w:val="00D07773"/>
    <w:rsid w:val="00D10241"/>
    <w:rsid w:val="00D10846"/>
    <w:rsid w:val="00D123EF"/>
    <w:rsid w:val="00D13AEF"/>
    <w:rsid w:val="00D13CD2"/>
    <w:rsid w:val="00D13D45"/>
    <w:rsid w:val="00D1449A"/>
    <w:rsid w:val="00D14D98"/>
    <w:rsid w:val="00D15AE6"/>
    <w:rsid w:val="00D161F8"/>
    <w:rsid w:val="00D16707"/>
    <w:rsid w:val="00D17581"/>
    <w:rsid w:val="00D17B6E"/>
    <w:rsid w:val="00D17CDB"/>
    <w:rsid w:val="00D17D69"/>
    <w:rsid w:val="00D207DD"/>
    <w:rsid w:val="00D20DA6"/>
    <w:rsid w:val="00D21097"/>
    <w:rsid w:val="00D2169F"/>
    <w:rsid w:val="00D222FB"/>
    <w:rsid w:val="00D22305"/>
    <w:rsid w:val="00D22882"/>
    <w:rsid w:val="00D22B6C"/>
    <w:rsid w:val="00D22E91"/>
    <w:rsid w:val="00D22F61"/>
    <w:rsid w:val="00D232A4"/>
    <w:rsid w:val="00D232E4"/>
    <w:rsid w:val="00D23C20"/>
    <w:rsid w:val="00D24587"/>
    <w:rsid w:val="00D2475F"/>
    <w:rsid w:val="00D247A0"/>
    <w:rsid w:val="00D248F8"/>
    <w:rsid w:val="00D252F5"/>
    <w:rsid w:val="00D256FE"/>
    <w:rsid w:val="00D259F0"/>
    <w:rsid w:val="00D25EEB"/>
    <w:rsid w:val="00D3016D"/>
    <w:rsid w:val="00D30282"/>
    <w:rsid w:val="00D30669"/>
    <w:rsid w:val="00D30DD1"/>
    <w:rsid w:val="00D312B4"/>
    <w:rsid w:val="00D3166A"/>
    <w:rsid w:val="00D325B5"/>
    <w:rsid w:val="00D32F94"/>
    <w:rsid w:val="00D337E1"/>
    <w:rsid w:val="00D33BED"/>
    <w:rsid w:val="00D33F9E"/>
    <w:rsid w:val="00D34243"/>
    <w:rsid w:val="00D353A8"/>
    <w:rsid w:val="00D35EA3"/>
    <w:rsid w:val="00D36308"/>
    <w:rsid w:val="00D36AAA"/>
    <w:rsid w:val="00D36C65"/>
    <w:rsid w:val="00D36F54"/>
    <w:rsid w:val="00D37892"/>
    <w:rsid w:val="00D40285"/>
    <w:rsid w:val="00D40925"/>
    <w:rsid w:val="00D41473"/>
    <w:rsid w:val="00D418BD"/>
    <w:rsid w:val="00D41B1C"/>
    <w:rsid w:val="00D41C55"/>
    <w:rsid w:val="00D423BF"/>
    <w:rsid w:val="00D42A37"/>
    <w:rsid w:val="00D42EE5"/>
    <w:rsid w:val="00D43520"/>
    <w:rsid w:val="00D435E3"/>
    <w:rsid w:val="00D439A3"/>
    <w:rsid w:val="00D44125"/>
    <w:rsid w:val="00D44505"/>
    <w:rsid w:val="00D445E8"/>
    <w:rsid w:val="00D4496E"/>
    <w:rsid w:val="00D44B0D"/>
    <w:rsid w:val="00D4500E"/>
    <w:rsid w:val="00D46A8C"/>
    <w:rsid w:val="00D46F0C"/>
    <w:rsid w:val="00D4794D"/>
    <w:rsid w:val="00D47F22"/>
    <w:rsid w:val="00D51320"/>
    <w:rsid w:val="00D52D80"/>
    <w:rsid w:val="00D53559"/>
    <w:rsid w:val="00D53D08"/>
    <w:rsid w:val="00D54084"/>
    <w:rsid w:val="00D542EC"/>
    <w:rsid w:val="00D54F23"/>
    <w:rsid w:val="00D55A35"/>
    <w:rsid w:val="00D56439"/>
    <w:rsid w:val="00D5649F"/>
    <w:rsid w:val="00D57819"/>
    <w:rsid w:val="00D5785F"/>
    <w:rsid w:val="00D60165"/>
    <w:rsid w:val="00D605F1"/>
    <w:rsid w:val="00D61EA6"/>
    <w:rsid w:val="00D6247D"/>
    <w:rsid w:val="00D62731"/>
    <w:rsid w:val="00D627CB"/>
    <w:rsid w:val="00D628AC"/>
    <w:rsid w:val="00D62A22"/>
    <w:rsid w:val="00D62C7B"/>
    <w:rsid w:val="00D6309C"/>
    <w:rsid w:val="00D631F7"/>
    <w:rsid w:val="00D636BE"/>
    <w:rsid w:val="00D6471F"/>
    <w:rsid w:val="00D64953"/>
    <w:rsid w:val="00D64ACD"/>
    <w:rsid w:val="00D64B8B"/>
    <w:rsid w:val="00D660A0"/>
    <w:rsid w:val="00D66C51"/>
    <w:rsid w:val="00D67054"/>
    <w:rsid w:val="00D70249"/>
    <w:rsid w:val="00D702A4"/>
    <w:rsid w:val="00D71699"/>
    <w:rsid w:val="00D7218A"/>
    <w:rsid w:val="00D72AFF"/>
    <w:rsid w:val="00D73AED"/>
    <w:rsid w:val="00D73B18"/>
    <w:rsid w:val="00D755BB"/>
    <w:rsid w:val="00D756D5"/>
    <w:rsid w:val="00D75BE7"/>
    <w:rsid w:val="00D7655C"/>
    <w:rsid w:val="00D7695F"/>
    <w:rsid w:val="00D80BC1"/>
    <w:rsid w:val="00D80C6C"/>
    <w:rsid w:val="00D816CE"/>
    <w:rsid w:val="00D817B7"/>
    <w:rsid w:val="00D82AFD"/>
    <w:rsid w:val="00D83751"/>
    <w:rsid w:val="00D84158"/>
    <w:rsid w:val="00D84BBA"/>
    <w:rsid w:val="00D85228"/>
    <w:rsid w:val="00D85468"/>
    <w:rsid w:val="00D856E5"/>
    <w:rsid w:val="00D8623C"/>
    <w:rsid w:val="00D8698B"/>
    <w:rsid w:val="00D86A13"/>
    <w:rsid w:val="00D86CC5"/>
    <w:rsid w:val="00D90C3A"/>
    <w:rsid w:val="00D90E18"/>
    <w:rsid w:val="00D921A1"/>
    <w:rsid w:val="00D939DB"/>
    <w:rsid w:val="00D93B2F"/>
    <w:rsid w:val="00D93FF0"/>
    <w:rsid w:val="00D942FE"/>
    <w:rsid w:val="00D94390"/>
    <w:rsid w:val="00D94478"/>
    <w:rsid w:val="00D949BB"/>
    <w:rsid w:val="00D94F2A"/>
    <w:rsid w:val="00D96153"/>
    <w:rsid w:val="00D96450"/>
    <w:rsid w:val="00D96637"/>
    <w:rsid w:val="00D96C2D"/>
    <w:rsid w:val="00D96DCE"/>
    <w:rsid w:val="00D97BC0"/>
    <w:rsid w:val="00DA00D1"/>
    <w:rsid w:val="00DA01DB"/>
    <w:rsid w:val="00DA1A8D"/>
    <w:rsid w:val="00DA1B46"/>
    <w:rsid w:val="00DA204D"/>
    <w:rsid w:val="00DA2483"/>
    <w:rsid w:val="00DA25A3"/>
    <w:rsid w:val="00DA2789"/>
    <w:rsid w:val="00DA3ABB"/>
    <w:rsid w:val="00DA3CAB"/>
    <w:rsid w:val="00DA4505"/>
    <w:rsid w:val="00DA49C7"/>
    <w:rsid w:val="00DA4E47"/>
    <w:rsid w:val="00DA5C77"/>
    <w:rsid w:val="00DA5F55"/>
    <w:rsid w:val="00DA731D"/>
    <w:rsid w:val="00DB0288"/>
    <w:rsid w:val="00DB078D"/>
    <w:rsid w:val="00DB1991"/>
    <w:rsid w:val="00DB23B9"/>
    <w:rsid w:val="00DB3472"/>
    <w:rsid w:val="00DB3495"/>
    <w:rsid w:val="00DB3742"/>
    <w:rsid w:val="00DB38AB"/>
    <w:rsid w:val="00DB3AF0"/>
    <w:rsid w:val="00DB4863"/>
    <w:rsid w:val="00DB52DA"/>
    <w:rsid w:val="00DB5352"/>
    <w:rsid w:val="00DB558D"/>
    <w:rsid w:val="00DB62E8"/>
    <w:rsid w:val="00DB69E9"/>
    <w:rsid w:val="00DC0107"/>
    <w:rsid w:val="00DC0482"/>
    <w:rsid w:val="00DC089E"/>
    <w:rsid w:val="00DC0A08"/>
    <w:rsid w:val="00DC0A4D"/>
    <w:rsid w:val="00DC0F80"/>
    <w:rsid w:val="00DC1916"/>
    <w:rsid w:val="00DC1EDC"/>
    <w:rsid w:val="00DC26FB"/>
    <w:rsid w:val="00DC29E5"/>
    <w:rsid w:val="00DC2D4A"/>
    <w:rsid w:val="00DC2F0C"/>
    <w:rsid w:val="00DC360E"/>
    <w:rsid w:val="00DC37FC"/>
    <w:rsid w:val="00DC3A71"/>
    <w:rsid w:val="00DC3C30"/>
    <w:rsid w:val="00DC3DE8"/>
    <w:rsid w:val="00DC42F5"/>
    <w:rsid w:val="00DC462B"/>
    <w:rsid w:val="00DC465C"/>
    <w:rsid w:val="00DC4D97"/>
    <w:rsid w:val="00DC5E30"/>
    <w:rsid w:val="00DC6D10"/>
    <w:rsid w:val="00DC6ED1"/>
    <w:rsid w:val="00DC73DC"/>
    <w:rsid w:val="00DC740D"/>
    <w:rsid w:val="00DC7EA5"/>
    <w:rsid w:val="00DD00C1"/>
    <w:rsid w:val="00DD010C"/>
    <w:rsid w:val="00DD089C"/>
    <w:rsid w:val="00DD0998"/>
    <w:rsid w:val="00DD1355"/>
    <w:rsid w:val="00DD1B61"/>
    <w:rsid w:val="00DD221A"/>
    <w:rsid w:val="00DD24F9"/>
    <w:rsid w:val="00DD2DF3"/>
    <w:rsid w:val="00DD34BD"/>
    <w:rsid w:val="00DD3E5A"/>
    <w:rsid w:val="00DD5673"/>
    <w:rsid w:val="00DD5749"/>
    <w:rsid w:val="00DD5CB4"/>
    <w:rsid w:val="00DD771D"/>
    <w:rsid w:val="00DE0966"/>
    <w:rsid w:val="00DE0D2A"/>
    <w:rsid w:val="00DE2A92"/>
    <w:rsid w:val="00DE31EC"/>
    <w:rsid w:val="00DE484B"/>
    <w:rsid w:val="00DE4940"/>
    <w:rsid w:val="00DE4CFF"/>
    <w:rsid w:val="00DE53E4"/>
    <w:rsid w:val="00DE5894"/>
    <w:rsid w:val="00DE5C96"/>
    <w:rsid w:val="00DE5EA9"/>
    <w:rsid w:val="00DE6613"/>
    <w:rsid w:val="00DE6CCC"/>
    <w:rsid w:val="00DE7342"/>
    <w:rsid w:val="00DE7616"/>
    <w:rsid w:val="00DE7AC5"/>
    <w:rsid w:val="00DE7C9D"/>
    <w:rsid w:val="00DE7E7A"/>
    <w:rsid w:val="00DF0D23"/>
    <w:rsid w:val="00DF164B"/>
    <w:rsid w:val="00DF1D04"/>
    <w:rsid w:val="00DF1EA9"/>
    <w:rsid w:val="00DF27D6"/>
    <w:rsid w:val="00DF29A4"/>
    <w:rsid w:val="00DF2D5E"/>
    <w:rsid w:val="00DF3470"/>
    <w:rsid w:val="00DF34B7"/>
    <w:rsid w:val="00DF38ED"/>
    <w:rsid w:val="00DF4466"/>
    <w:rsid w:val="00DF47F2"/>
    <w:rsid w:val="00DF4A09"/>
    <w:rsid w:val="00DF4D46"/>
    <w:rsid w:val="00DF4F75"/>
    <w:rsid w:val="00DF5366"/>
    <w:rsid w:val="00DF5DB6"/>
    <w:rsid w:val="00DF663B"/>
    <w:rsid w:val="00DF678D"/>
    <w:rsid w:val="00DF7486"/>
    <w:rsid w:val="00E00263"/>
    <w:rsid w:val="00E00F3C"/>
    <w:rsid w:val="00E0104C"/>
    <w:rsid w:val="00E0114B"/>
    <w:rsid w:val="00E019EE"/>
    <w:rsid w:val="00E01E43"/>
    <w:rsid w:val="00E023FA"/>
    <w:rsid w:val="00E02B9D"/>
    <w:rsid w:val="00E03A57"/>
    <w:rsid w:val="00E0419D"/>
    <w:rsid w:val="00E04A65"/>
    <w:rsid w:val="00E04C8F"/>
    <w:rsid w:val="00E05BD7"/>
    <w:rsid w:val="00E05C39"/>
    <w:rsid w:val="00E07468"/>
    <w:rsid w:val="00E10A5B"/>
    <w:rsid w:val="00E12288"/>
    <w:rsid w:val="00E12595"/>
    <w:rsid w:val="00E13A68"/>
    <w:rsid w:val="00E13AE7"/>
    <w:rsid w:val="00E13CC0"/>
    <w:rsid w:val="00E1411F"/>
    <w:rsid w:val="00E14A14"/>
    <w:rsid w:val="00E15714"/>
    <w:rsid w:val="00E1580D"/>
    <w:rsid w:val="00E159E5"/>
    <w:rsid w:val="00E160C4"/>
    <w:rsid w:val="00E165A4"/>
    <w:rsid w:val="00E166C8"/>
    <w:rsid w:val="00E17138"/>
    <w:rsid w:val="00E174B5"/>
    <w:rsid w:val="00E17665"/>
    <w:rsid w:val="00E17B20"/>
    <w:rsid w:val="00E20827"/>
    <w:rsid w:val="00E20CB5"/>
    <w:rsid w:val="00E20DF3"/>
    <w:rsid w:val="00E21535"/>
    <w:rsid w:val="00E215AE"/>
    <w:rsid w:val="00E216DE"/>
    <w:rsid w:val="00E21864"/>
    <w:rsid w:val="00E21873"/>
    <w:rsid w:val="00E219BE"/>
    <w:rsid w:val="00E21FFD"/>
    <w:rsid w:val="00E220F4"/>
    <w:rsid w:val="00E239AC"/>
    <w:rsid w:val="00E23B10"/>
    <w:rsid w:val="00E2449F"/>
    <w:rsid w:val="00E24853"/>
    <w:rsid w:val="00E250B5"/>
    <w:rsid w:val="00E2536D"/>
    <w:rsid w:val="00E255CE"/>
    <w:rsid w:val="00E256E5"/>
    <w:rsid w:val="00E257A3"/>
    <w:rsid w:val="00E2581D"/>
    <w:rsid w:val="00E2583E"/>
    <w:rsid w:val="00E25E5A"/>
    <w:rsid w:val="00E261CC"/>
    <w:rsid w:val="00E2630A"/>
    <w:rsid w:val="00E2714F"/>
    <w:rsid w:val="00E27367"/>
    <w:rsid w:val="00E27893"/>
    <w:rsid w:val="00E27C7E"/>
    <w:rsid w:val="00E3016B"/>
    <w:rsid w:val="00E303BE"/>
    <w:rsid w:val="00E3044F"/>
    <w:rsid w:val="00E30927"/>
    <w:rsid w:val="00E30C5C"/>
    <w:rsid w:val="00E30E8D"/>
    <w:rsid w:val="00E31C35"/>
    <w:rsid w:val="00E31D6C"/>
    <w:rsid w:val="00E31FB1"/>
    <w:rsid w:val="00E32353"/>
    <w:rsid w:val="00E32A0E"/>
    <w:rsid w:val="00E34962"/>
    <w:rsid w:val="00E34D4B"/>
    <w:rsid w:val="00E3630B"/>
    <w:rsid w:val="00E36D18"/>
    <w:rsid w:val="00E371CD"/>
    <w:rsid w:val="00E37350"/>
    <w:rsid w:val="00E37569"/>
    <w:rsid w:val="00E40338"/>
    <w:rsid w:val="00E4041D"/>
    <w:rsid w:val="00E408F9"/>
    <w:rsid w:val="00E40E33"/>
    <w:rsid w:val="00E4103E"/>
    <w:rsid w:val="00E41154"/>
    <w:rsid w:val="00E41A62"/>
    <w:rsid w:val="00E41F5F"/>
    <w:rsid w:val="00E42B41"/>
    <w:rsid w:val="00E42FC1"/>
    <w:rsid w:val="00E430F6"/>
    <w:rsid w:val="00E4429E"/>
    <w:rsid w:val="00E445CD"/>
    <w:rsid w:val="00E44C8C"/>
    <w:rsid w:val="00E44E42"/>
    <w:rsid w:val="00E4563A"/>
    <w:rsid w:val="00E459D1"/>
    <w:rsid w:val="00E45A87"/>
    <w:rsid w:val="00E469D3"/>
    <w:rsid w:val="00E50BC5"/>
    <w:rsid w:val="00E50D8D"/>
    <w:rsid w:val="00E50DF1"/>
    <w:rsid w:val="00E5120D"/>
    <w:rsid w:val="00E52078"/>
    <w:rsid w:val="00E52716"/>
    <w:rsid w:val="00E52B77"/>
    <w:rsid w:val="00E53326"/>
    <w:rsid w:val="00E5340F"/>
    <w:rsid w:val="00E535AF"/>
    <w:rsid w:val="00E53618"/>
    <w:rsid w:val="00E53772"/>
    <w:rsid w:val="00E53F0A"/>
    <w:rsid w:val="00E53F33"/>
    <w:rsid w:val="00E54072"/>
    <w:rsid w:val="00E5460B"/>
    <w:rsid w:val="00E54C04"/>
    <w:rsid w:val="00E54D07"/>
    <w:rsid w:val="00E5621C"/>
    <w:rsid w:val="00E5643E"/>
    <w:rsid w:val="00E5666F"/>
    <w:rsid w:val="00E56D67"/>
    <w:rsid w:val="00E5706E"/>
    <w:rsid w:val="00E577BA"/>
    <w:rsid w:val="00E57F73"/>
    <w:rsid w:val="00E606F1"/>
    <w:rsid w:val="00E6075C"/>
    <w:rsid w:val="00E60D65"/>
    <w:rsid w:val="00E61D80"/>
    <w:rsid w:val="00E621F9"/>
    <w:rsid w:val="00E64F3C"/>
    <w:rsid w:val="00E65599"/>
    <w:rsid w:val="00E65626"/>
    <w:rsid w:val="00E65F51"/>
    <w:rsid w:val="00E661FD"/>
    <w:rsid w:val="00E66466"/>
    <w:rsid w:val="00E6649A"/>
    <w:rsid w:val="00E66F43"/>
    <w:rsid w:val="00E709B4"/>
    <w:rsid w:val="00E7170D"/>
    <w:rsid w:val="00E722C1"/>
    <w:rsid w:val="00E72616"/>
    <w:rsid w:val="00E732CD"/>
    <w:rsid w:val="00E7339F"/>
    <w:rsid w:val="00E73886"/>
    <w:rsid w:val="00E7395A"/>
    <w:rsid w:val="00E73FE9"/>
    <w:rsid w:val="00E74798"/>
    <w:rsid w:val="00E74A4E"/>
    <w:rsid w:val="00E751ED"/>
    <w:rsid w:val="00E75816"/>
    <w:rsid w:val="00E75D8B"/>
    <w:rsid w:val="00E75F02"/>
    <w:rsid w:val="00E76230"/>
    <w:rsid w:val="00E76DD3"/>
    <w:rsid w:val="00E7719D"/>
    <w:rsid w:val="00E77895"/>
    <w:rsid w:val="00E77D12"/>
    <w:rsid w:val="00E77E04"/>
    <w:rsid w:val="00E8084E"/>
    <w:rsid w:val="00E8102B"/>
    <w:rsid w:val="00E816FE"/>
    <w:rsid w:val="00E81B9E"/>
    <w:rsid w:val="00E81FD7"/>
    <w:rsid w:val="00E822F8"/>
    <w:rsid w:val="00E82567"/>
    <w:rsid w:val="00E82C93"/>
    <w:rsid w:val="00E83060"/>
    <w:rsid w:val="00E8327D"/>
    <w:rsid w:val="00E83931"/>
    <w:rsid w:val="00E83977"/>
    <w:rsid w:val="00E83A5D"/>
    <w:rsid w:val="00E83ADA"/>
    <w:rsid w:val="00E83F9D"/>
    <w:rsid w:val="00E84809"/>
    <w:rsid w:val="00E848C2"/>
    <w:rsid w:val="00E86424"/>
    <w:rsid w:val="00E86620"/>
    <w:rsid w:val="00E86D8E"/>
    <w:rsid w:val="00E86EEB"/>
    <w:rsid w:val="00E87A7B"/>
    <w:rsid w:val="00E87B7F"/>
    <w:rsid w:val="00E87BB0"/>
    <w:rsid w:val="00E87F9B"/>
    <w:rsid w:val="00E9019E"/>
    <w:rsid w:val="00E90880"/>
    <w:rsid w:val="00E90BC1"/>
    <w:rsid w:val="00E913E4"/>
    <w:rsid w:val="00E92ADC"/>
    <w:rsid w:val="00E94BDB"/>
    <w:rsid w:val="00E94DC7"/>
    <w:rsid w:val="00E952CF"/>
    <w:rsid w:val="00E95641"/>
    <w:rsid w:val="00E957ED"/>
    <w:rsid w:val="00E9603B"/>
    <w:rsid w:val="00E966C3"/>
    <w:rsid w:val="00E96CEB"/>
    <w:rsid w:val="00E96E54"/>
    <w:rsid w:val="00E97645"/>
    <w:rsid w:val="00EA00F2"/>
    <w:rsid w:val="00EA0721"/>
    <w:rsid w:val="00EA0C25"/>
    <w:rsid w:val="00EA2A6D"/>
    <w:rsid w:val="00EA30EA"/>
    <w:rsid w:val="00EA34CF"/>
    <w:rsid w:val="00EA398E"/>
    <w:rsid w:val="00EA3B5F"/>
    <w:rsid w:val="00EA3CDF"/>
    <w:rsid w:val="00EA4241"/>
    <w:rsid w:val="00EA4794"/>
    <w:rsid w:val="00EA540F"/>
    <w:rsid w:val="00EA560C"/>
    <w:rsid w:val="00EA5C0D"/>
    <w:rsid w:val="00EA631E"/>
    <w:rsid w:val="00EB0FDE"/>
    <w:rsid w:val="00EB1313"/>
    <w:rsid w:val="00EB1720"/>
    <w:rsid w:val="00EB1CF9"/>
    <w:rsid w:val="00EB28BF"/>
    <w:rsid w:val="00EB295F"/>
    <w:rsid w:val="00EB2ADB"/>
    <w:rsid w:val="00EB3997"/>
    <w:rsid w:val="00EB40C8"/>
    <w:rsid w:val="00EB40DF"/>
    <w:rsid w:val="00EB4407"/>
    <w:rsid w:val="00EB59DB"/>
    <w:rsid w:val="00EB60D8"/>
    <w:rsid w:val="00EB667F"/>
    <w:rsid w:val="00EB7E8E"/>
    <w:rsid w:val="00EC06E7"/>
    <w:rsid w:val="00EC1FDA"/>
    <w:rsid w:val="00EC2B06"/>
    <w:rsid w:val="00EC3143"/>
    <w:rsid w:val="00EC3837"/>
    <w:rsid w:val="00EC4B11"/>
    <w:rsid w:val="00EC4D90"/>
    <w:rsid w:val="00EC54FC"/>
    <w:rsid w:val="00EC5E61"/>
    <w:rsid w:val="00EC6B42"/>
    <w:rsid w:val="00EC6C41"/>
    <w:rsid w:val="00EC76A9"/>
    <w:rsid w:val="00EC775C"/>
    <w:rsid w:val="00ED0452"/>
    <w:rsid w:val="00ED0C3B"/>
    <w:rsid w:val="00ED0C41"/>
    <w:rsid w:val="00ED11D0"/>
    <w:rsid w:val="00ED20EB"/>
    <w:rsid w:val="00ED2444"/>
    <w:rsid w:val="00ED26B2"/>
    <w:rsid w:val="00ED26E8"/>
    <w:rsid w:val="00ED2D21"/>
    <w:rsid w:val="00ED2F21"/>
    <w:rsid w:val="00ED365A"/>
    <w:rsid w:val="00ED3CDA"/>
    <w:rsid w:val="00ED44E0"/>
    <w:rsid w:val="00ED47E8"/>
    <w:rsid w:val="00ED4CB4"/>
    <w:rsid w:val="00ED6159"/>
    <w:rsid w:val="00ED6BD7"/>
    <w:rsid w:val="00ED6E1F"/>
    <w:rsid w:val="00ED7464"/>
    <w:rsid w:val="00ED76D2"/>
    <w:rsid w:val="00ED7817"/>
    <w:rsid w:val="00EE0A18"/>
    <w:rsid w:val="00EE115B"/>
    <w:rsid w:val="00EE15AC"/>
    <w:rsid w:val="00EE2013"/>
    <w:rsid w:val="00EE2250"/>
    <w:rsid w:val="00EE2965"/>
    <w:rsid w:val="00EE2E0A"/>
    <w:rsid w:val="00EE3544"/>
    <w:rsid w:val="00EE3721"/>
    <w:rsid w:val="00EE3973"/>
    <w:rsid w:val="00EE3D88"/>
    <w:rsid w:val="00EE40E4"/>
    <w:rsid w:val="00EE41C6"/>
    <w:rsid w:val="00EE4261"/>
    <w:rsid w:val="00EE435C"/>
    <w:rsid w:val="00EE4DFB"/>
    <w:rsid w:val="00EE5316"/>
    <w:rsid w:val="00EE5FE6"/>
    <w:rsid w:val="00EE624E"/>
    <w:rsid w:val="00EE649E"/>
    <w:rsid w:val="00EE67BE"/>
    <w:rsid w:val="00EE77D2"/>
    <w:rsid w:val="00EF03E2"/>
    <w:rsid w:val="00EF0489"/>
    <w:rsid w:val="00EF0F03"/>
    <w:rsid w:val="00EF0FD1"/>
    <w:rsid w:val="00EF1EEA"/>
    <w:rsid w:val="00EF2A52"/>
    <w:rsid w:val="00EF2CB7"/>
    <w:rsid w:val="00EF324D"/>
    <w:rsid w:val="00EF337E"/>
    <w:rsid w:val="00EF43C6"/>
    <w:rsid w:val="00EF4FDD"/>
    <w:rsid w:val="00EF50B8"/>
    <w:rsid w:val="00EF52C6"/>
    <w:rsid w:val="00EF61CC"/>
    <w:rsid w:val="00EF79A4"/>
    <w:rsid w:val="00EF7A15"/>
    <w:rsid w:val="00EF7F0C"/>
    <w:rsid w:val="00F0048B"/>
    <w:rsid w:val="00F00CC5"/>
    <w:rsid w:val="00F01461"/>
    <w:rsid w:val="00F0275B"/>
    <w:rsid w:val="00F03474"/>
    <w:rsid w:val="00F0377B"/>
    <w:rsid w:val="00F03AAB"/>
    <w:rsid w:val="00F03E1C"/>
    <w:rsid w:val="00F03FD8"/>
    <w:rsid w:val="00F0403C"/>
    <w:rsid w:val="00F04420"/>
    <w:rsid w:val="00F048AF"/>
    <w:rsid w:val="00F04D88"/>
    <w:rsid w:val="00F04F8F"/>
    <w:rsid w:val="00F0501D"/>
    <w:rsid w:val="00F05E8B"/>
    <w:rsid w:val="00F06CB1"/>
    <w:rsid w:val="00F06D06"/>
    <w:rsid w:val="00F079C4"/>
    <w:rsid w:val="00F10053"/>
    <w:rsid w:val="00F1005F"/>
    <w:rsid w:val="00F11C67"/>
    <w:rsid w:val="00F1212D"/>
    <w:rsid w:val="00F12BD0"/>
    <w:rsid w:val="00F13A1A"/>
    <w:rsid w:val="00F13BE7"/>
    <w:rsid w:val="00F13C53"/>
    <w:rsid w:val="00F140A9"/>
    <w:rsid w:val="00F148AB"/>
    <w:rsid w:val="00F15152"/>
    <w:rsid w:val="00F15409"/>
    <w:rsid w:val="00F15B15"/>
    <w:rsid w:val="00F15BBA"/>
    <w:rsid w:val="00F15C44"/>
    <w:rsid w:val="00F15E75"/>
    <w:rsid w:val="00F15FB0"/>
    <w:rsid w:val="00F169FB"/>
    <w:rsid w:val="00F170C5"/>
    <w:rsid w:val="00F17675"/>
    <w:rsid w:val="00F177AD"/>
    <w:rsid w:val="00F17CBE"/>
    <w:rsid w:val="00F209B3"/>
    <w:rsid w:val="00F209E3"/>
    <w:rsid w:val="00F2132A"/>
    <w:rsid w:val="00F2214C"/>
    <w:rsid w:val="00F229A8"/>
    <w:rsid w:val="00F23679"/>
    <w:rsid w:val="00F23814"/>
    <w:rsid w:val="00F2466C"/>
    <w:rsid w:val="00F24A7F"/>
    <w:rsid w:val="00F261E8"/>
    <w:rsid w:val="00F26513"/>
    <w:rsid w:val="00F26578"/>
    <w:rsid w:val="00F271CB"/>
    <w:rsid w:val="00F30174"/>
    <w:rsid w:val="00F30F55"/>
    <w:rsid w:val="00F311C9"/>
    <w:rsid w:val="00F31644"/>
    <w:rsid w:val="00F3237D"/>
    <w:rsid w:val="00F3285A"/>
    <w:rsid w:val="00F32E5D"/>
    <w:rsid w:val="00F3307A"/>
    <w:rsid w:val="00F330BF"/>
    <w:rsid w:val="00F33141"/>
    <w:rsid w:val="00F338A2"/>
    <w:rsid w:val="00F3442B"/>
    <w:rsid w:val="00F34D75"/>
    <w:rsid w:val="00F35BD6"/>
    <w:rsid w:val="00F35F16"/>
    <w:rsid w:val="00F35F4A"/>
    <w:rsid w:val="00F360C5"/>
    <w:rsid w:val="00F36E74"/>
    <w:rsid w:val="00F3730C"/>
    <w:rsid w:val="00F40600"/>
    <w:rsid w:val="00F40836"/>
    <w:rsid w:val="00F4087C"/>
    <w:rsid w:val="00F409CC"/>
    <w:rsid w:val="00F4143C"/>
    <w:rsid w:val="00F41766"/>
    <w:rsid w:val="00F41CB0"/>
    <w:rsid w:val="00F422F7"/>
    <w:rsid w:val="00F42467"/>
    <w:rsid w:val="00F42884"/>
    <w:rsid w:val="00F43007"/>
    <w:rsid w:val="00F432F2"/>
    <w:rsid w:val="00F43D2E"/>
    <w:rsid w:val="00F448C6"/>
    <w:rsid w:val="00F456A6"/>
    <w:rsid w:val="00F4577E"/>
    <w:rsid w:val="00F45E55"/>
    <w:rsid w:val="00F45E89"/>
    <w:rsid w:val="00F461EB"/>
    <w:rsid w:val="00F467E4"/>
    <w:rsid w:val="00F469AD"/>
    <w:rsid w:val="00F50123"/>
    <w:rsid w:val="00F501FD"/>
    <w:rsid w:val="00F50F7A"/>
    <w:rsid w:val="00F51211"/>
    <w:rsid w:val="00F52249"/>
    <w:rsid w:val="00F52D47"/>
    <w:rsid w:val="00F53131"/>
    <w:rsid w:val="00F532C0"/>
    <w:rsid w:val="00F534E5"/>
    <w:rsid w:val="00F539D3"/>
    <w:rsid w:val="00F54AED"/>
    <w:rsid w:val="00F57682"/>
    <w:rsid w:val="00F5792E"/>
    <w:rsid w:val="00F579E5"/>
    <w:rsid w:val="00F57B58"/>
    <w:rsid w:val="00F6008F"/>
    <w:rsid w:val="00F6011C"/>
    <w:rsid w:val="00F60852"/>
    <w:rsid w:val="00F60D40"/>
    <w:rsid w:val="00F61817"/>
    <w:rsid w:val="00F61976"/>
    <w:rsid w:val="00F6275B"/>
    <w:rsid w:val="00F62B94"/>
    <w:rsid w:val="00F62CF7"/>
    <w:rsid w:val="00F62D59"/>
    <w:rsid w:val="00F631FA"/>
    <w:rsid w:val="00F634B5"/>
    <w:rsid w:val="00F63BC2"/>
    <w:rsid w:val="00F64E8A"/>
    <w:rsid w:val="00F64F2B"/>
    <w:rsid w:val="00F65892"/>
    <w:rsid w:val="00F65957"/>
    <w:rsid w:val="00F6616E"/>
    <w:rsid w:val="00F66B91"/>
    <w:rsid w:val="00F66C93"/>
    <w:rsid w:val="00F66D4B"/>
    <w:rsid w:val="00F67746"/>
    <w:rsid w:val="00F67D39"/>
    <w:rsid w:val="00F70602"/>
    <w:rsid w:val="00F70AB2"/>
    <w:rsid w:val="00F71616"/>
    <w:rsid w:val="00F717CA"/>
    <w:rsid w:val="00F71811"/>
    <w:rsid w:val="00F72A86"/>
    <w:rsid w:val="00F73114"/>
    <w:rsid w:val="00F7395F"/>
    <w:rsid w:val="00F74D94"/>
    <w:rsid w:val="00F750CE"/>
    <w:rsid w:val="00F752E2"/>
    <w:rsid w:val="00F75FE2"/>
    <w:rsid w:val="00F77F35"/>
    <w:rsid w:val="00F807E4"/>
    <w:rsid w:val="00F815B9"/>
    <w:rsid w:val="00F8176E"/>
    <w:rsid w:val="00F8203A"/>
    <w:rsid w:val="00F823FD"/>
    <w:rsid w:val="00F82FCE"/>
    <w:rsid w:val="00F834F1"/>
    <w:rsid w:val="00F83DCF"/>
    <w:rsid w:val="00F840F0"/>
    <w:rsid w:val="00F8567E"/>
    <w:rsid w:val="00F85CE6"/>
    <w:rsid w:val="00F85EE1"/>
    <w:rsid w:val="00F86234"/>
    <w:rsid w:val="00F86527"/>
    <w:rsid w:val="00F866F8"/>
    <w:rsid w:val="00F86C1A"/>
    <w:rsid w:val="00F90E43"/>
    <w:rsid w:val="00F90F6F"/>
    <w:rsid w:val="00F91003"/>
    <w:rsid w:val="00F924EB"/>
    <w:rsid w:val="00F927AB"/>
    <w:rsid w:val="00F93E56"/>
    <w:rsid w:val="00F947CE"/>
    <w:rsid w:val="00F94883"/>
    <w:rsid w:val="00F94B30"/>
    <w:rsid w:val="00F9520F"/>
    <w:rsid w:val="00F95869"/>
    <w:rsid w:val="00F9602E"/>
    <w:rsid w:val="00F960B8"/>
    <w:rsid w:val="00F9633D"/>
    <w:rsid w:val="00F974E7"/>
    <w:rsid w:val="00F975D1"/>
    <w:rsid w:val="00F97919"/>
    <w:rsid w:val="00F97E4B"/>
    <w:rsid w:val="00FA0838"/>
    <w:rsid w:val="00FA1026"/>
    <w:rsid w:val="00FA27E0"/>
    <w:rsid w:val="00FA3315"/>
    <w:rsid w:val="00FA3437"/>
    <w:rsid w:val="00FA3A45"/>
    <w:rsid w:val="00FA3D58"/>
    <w:rsid w:val="00FA400D"/>
    <w:rsid w:val="00FA44B0"/>
    <w:rsid w:val="00FA4EE0"/>
    <w:rsid w:val="00FA5828"/>
    <w:rsid w:val="00FA5B8E"/>
    <w:rsid w:val="00FA746A"/>
    <w:rsid w:val="00FA764C"/>
    <w:rsid w:val="00FA78DA"/>
    <w:rsid w:val="00FB02C9"/>
    <w:rsid w:val="00FB050F"/>
    <w:rsid w:val="00FB0749"/>
    <w:rsid w:val="00FB10F0"/>
    <w:rsid w:val="00FB15CF"/>
    <w:rsid w:val="00FB1702"/>
    <w:rsid w:val="00FB2917"/>
    <w:rsid w:val="00FB2A32"/>
    <w:rsid w:val="00FB2DE8"/>
    <w:rsid w:val="00FB30F1"/>
    <w:rsid w:val="00FB325C"/>
    <w:rsid w:val="00FB35A4"/>
    <w:rsid w:val="00FB396E"/>
    <w:rsid w:val="00FB3A36"/>
    <w:rsid w:val="00FB4CF6"/>
    <w:rsid w:val="00FB4D8F"/>
    <w:rsid w:val="00FB504E"/>
    <w:rsid w:val="00FB6DAB"/>
    <w:rsid w:val="00FB7192"/>
    <w:rsid w:val="00FC0339"/>
    <w:rsid w:val="00FC0555"/>
    <w:rsid w:val="00FC0D5C"/>
    <w:rsid w:val="00FC1228"/>
    <w:rsid w:val="00FC1CE1"/>
    <w:rsid w:val="00FC1EA1"/>
    <w:rsid w:val="00FC21EF"/>
    <w:rsid w:val="00FC31F0"/>
    <w:rsid w:val="00FC3605"/>
    <w:rsid w:val="00FC37EA"/>
    <w:rsid w:val="00FC3C35"/>
    <w:rsid w:val="00FC4083"/>
    <w:rsid w:val="00FC472B"/>
    <w:rsid w:val="00FC4798"/>
    <w:rsid w:val="00FC5966"/>
    <w:rsid w:val="00FC5C9D"/>
    <w:rsid w:val="00FC6851"/>
    <w:rsid w:val="00FC6B29"/>
    <w:rsid w:val="00FC7478"/>
    <w:rsid w:val="00FD0209"/>
    <w:rsid w:val="00FD0519"/>
    <w:rsid w:val="00FD060D"/>
    <w:rsid w:val="00FD0DA0"/>
    <w:rsid w:val="00FD12EA"/>
    <w:rsid w:val="00FD1F15"/>
    <w:rsid w:val="00FD1FB0"/>
    <w:rsid w:val="00FD2E84"/>
    <w:rsid w:val="00FD31C0"/>
    <w:rsid w:val="00FD4141"/>
    <w:rsid w:val="00FD464D"/>
    <w:rsid w:val="00FD5900"/>
    <w:rsid w:val="00FD5E24"/>
    <w:rsid w:val="00FD71EA"/>
    <w:rsid w:val="00FD721B"/>
    <w:rsid w:val="00FD75B4"/>
    <w:rsid w:val="00FD76CB"/>
    <w:rsid w:val="00FD7BC0"/>
    <w:rsid w:val="00FE0063"/>
    <w:rsid w:val="00FE02CB"/>
    <w:rsid w:val="00FE044C"/>
    <w:rsid w:val="00FE0A8D"/>
    <w:rsid w:val="00FE0CCB"/>
    <w:rsid w:val="00FE0DEE"/>
    <w:rsid w:val="00FE1094"/>
    <w:rsid w:val="00FE12DB"/>
    <w:rsid w:val="00FE1786"/>
    <w:rsid w:val="00FE1C0E"/>
    <w:rsid w:val="00FE1C74"/>
    <w:rsid w:val="00FE2ADB"/>
    <w:rsid w:val="00FE340E"/>
    <w:rsid w:val="00FE34B8"/>
    <w:rsid w:val="00FE37C5"/>
    <w:rsid w:val="00FE3C25"/>
    <w:rsid w:val="00FE4010"/>
    <w:rsid w:val="00FE40BB"/>
    <w:rsid w:val="00FE468A"/>
    <w:rsid w:val="00FE4981"/>
    <w:rsid w:val="00FE4C2A"/>
    <w:rsid w:val="00FE4E40"/>
    <w:rsid w:val="00FE54EB"/>
    <w:rsid w:val="00FE559F"/>
    <w:rsid w:val="00FE5FB2"/>
    <w:rsid w:val="00FE622B"/>
    <w:rsid w:val="00FE6A6C"/>
    <w:rsid w:val="00FE7BF0"/>
    <w:rsid w:val="00FF05B3"/>
    <w:rsid w:val="00FF07F0"/>
    <w:rsid w:val="00FF1A1A"/>
    <w:rsid w:val="00FF2128"/>
    <w:rsid w:val="00FF2591"/>
    <w:rsid w:val="00FF29A8"/>
    <w:rsid w:val="00FF3371"/>
    <w:rsid w:val="00FF3784"/>
    <w:rsid w:val="00FF39FD"/>
    <w:rsid w:val="00FF3E33"/>
    <w:rsid w:val="00FF4519"/>
    <w:rsid w:val="00FF494A"/>
    <w:rsid w:val="00FF494C"/>
    <w:rsid w:val="00FF53DF"/>
    <w:rsid w:val="00FF5C3D"/>
    <w:rsid w:val="00FF5E1D"/>
    <w:rsid w:val="00FF6864"/>
    <w:rsid w:val="00FF6A01"/>
    <w:rsid w:val="00FF6D23"/>
    <w:rsid w:val="00FF74DC"/>
    <w:rsid w:val="00FF7C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6782332-EE63-4194-A871-2ACDE980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6F"/>
    <w:rPr>
      <w:rFonts w:ascii="Times New Roman" w:eastAsia="Times New Roman" w:hAnsi="Times New Roman"/>
      <w:sz w:val="24"/>
      <w:szCs w:val="24"/>
    </w:rPr>
  </w:style>
  <w:style w:type="paragraph" w:styleId="Heading1">
    <w:name w:val="heading 1"/>
    <w:basedOn w:val="Normal"/>
    <w:next w:val="Normal"/>
    <w:link w:val="Heading1Char"/>
    <w:uiPriority w:val="99"/>
    <w:qFormat/>
    <w:locked/>
    <w:rsid w:val="003C2730"/>
    <w:pPr>
      <w:keepNext/>
      <w:spacing w:before="240" w:after="60"/>
      <w:outlineLvl w:val="0"/>
    </w:pPr>
    <w:rPr>
      <w:rFonts w:ascii="Cambria" w:eastAsia="Calibri" w:hAnsi="Cambria"/>
      <w:b/>
      <w:bCs/>
      <w:kern w:val="32"/>
      <w:sz w:val="32"/>
      <w:szCs w:val="32"/>
    </w:rPr>
  </w:style>
  <w:style w:type="paragraph" w:styleId="Heading2">
    <w:name w:val="heading 2"/>
    <w:basedOn w:val="Normal"/>
    <w:next w:val="Normal"/>
    <w:link w:val="Heading2Char"/>
    <w:uiPriority w:val="99"/>
    <w:qFormat/>
    <w:locked/>
    <w:rsid w:val="004A40FF"/>
    <w:pPr>
      <w:keepNext/>
      <w:spacing w:before="240" w:after="60"/>
      <w:outlineLvl w:val="1"/>
    </w:pPr>
    <w:rPr>
      <w:rFonts w:ascii="Cambria" w:eastAsia="Calibri" w:hAnsi="Cambria"/>
      <w:b/>
      <w:i/>
      <w:sz w:val="28"/>
      <w:szCs w:val="20"/>
    </w:rPr>
  </w:style>
  <w:style w:type="paragraph" w:styleId="Heading3">
    <w:name w:val="heading 3"/>
    <w:basedOn w:val="Normal"/>
    <w:next w:val="Normal"/>
    <w:link w:val="Heading3Char"/>
    <w:uiPriority w:val="99"/>
    <w:qFormat/>
    <w:locked/>
    <w:rsid w:val="004A40FF"/>
    <w:pPr>
      <w:keepNext/>
      <w:spacing w:before="240" w:after="60"/>
      <w:outlineLvl w:val="2"/>
    </w:pPr>
    <w:rPr>
      <w:rFonts w:ascii="Cambria" w:eastAsia="Calibri" w:hAnsi="Cambri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C2730"/>
    <w:rPr>
      <w:rFonts w:ascii="Cambria" w:hAnsi="Cambria" w:cs="Times New Roman"/>
      <w:b/>
      <w:kern w:val="32"/>
      <w:sz w:val="32"/>
      <w:lang w:val="tr-TR" w:eastAsia="tr-TR"/>
    </w:rPr>
  </w:style>
  <w:style w:type="character" w:customStyle="1" w:styleId="Heading2Char">
    <w:name w:val="Heading 2 Char"/>
    <w:link w:val="Heading2"/>
    <w:uiPriority w:val="99"/>
    <w:locked/>
    <w:rsid w:val="004A40FF"/>
    <w:rPr>
      <w:rFonts w:ascii="Cambria" w:hAnsi="Cambria" w:cs="Times New Roman"/>
      <w:b/>
      <w:i/>
      <w:sz w:val="28"/>
    </w:rPr>
  </w:style>
  <w:style w:type="character" w:customStyle="1" w:styleId="Heading3Char">
    <w:name w:val="Heading 3 Char"/>
    <w:link w:val="Heading3"/>
    <w:uiPriority w:val="99"/>
    <w:locked/>
    <w:rsid w:val="004A40FF"/>
    <w:rPr>
      <w:rFonts w:ascii="Cambria" w:hAnsi="Cambria" w:cs="Times New Roman"/>
      <w:b/>
      <w:sz w:val="26"/>
    </w:rPr>
  </w:style>
  <w:style w:type="paragraph" w:styleId="BalloonText">
    <w:name w:val="Balloon Text"/>
    <w:basedOn w:val="Normal"/>
    <w:link w:val="BalloonTextChar"/>
    <w:uiPriority w:val="99"/>
    <w:semiHidden/>
    <w:rsid w:val="00A943B7"/>
    <w:rPr>
      <w:rFonts w:ascii="Tahoma" w:eastAsia="Calibri" w:hAnsi="Tahoma"/>
      <w:sz w:val="16"/>
      <w:szCs w:val="20"/>
    </w:rPr>
  </w:style>
  <w:style w:type="character" w:customStyle="1" w:styleId="BalloonTextChar">
    <w:name w:val="Balloon Text Char"/>
    <w:link w:val="BalloonText"/>
    <w:uiPriority w:val="99"/>
    <w:semiHidden/>
    <w:locked/>
    <w:rsid w:val="00A943B7"/>
    <w:rPr>
      <w:rFonts w:ascii="Tahoma" w:hAnsi="Tahoma" w:cs="Times New Roman"/>
      <w:sz w:val="16"/>
      <w:lang w:eastAsia="tr-TR"/>
    </w:rPr>
  </w:style>
  <w:style w:type="table" w:styleId="TableGrid">
    <w:name w:val="Table Grid"/>
    <w:basedOn w:val="TableGrid2"/>
    <w:rsid w:val="006F6CB0"/>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apple-converted-space">
    <w:name w:val="apple-converted-space"/>
    <w:rsid w:val="000866BD"/>
  </w:style>
  <w:style w:type="paragraph" w:styleId="NormalWeb">
    <w:name w:val="Normal (Web)"/>
    <w:basedOn w:val="Normal"/>
    <w:uiPriority w:val="99"/>
    <w:semiHidden/>
    <w:rsid w:val="000866BD"/>
    <w:pPr>
      <w:spacing w:before="100" w:beforeAutospacing="1" w:after="100" w:afterAutospacing="1"/>
    </w:pPr>
  </w:style>
  <w:style w:type="paragraph" w:customStyle="1" w:styleId="MTDisplayEquation">
    <w:name w:val="MTDisplayEquation"/>
    <w:basedOn w:val="Normal"/>
    <w:uiPriority w:val="99"/>
    <w:rsid w:val="000866BD"/>
    <w:pPr>
      <w:tabs>
        <w:tab w:val="center" w:pos="4540"/>
        <w:tab w:val="right" w:pos="9080"/>
      </w:tabs>
      <w:spacing w:line="360" w:lineRule="auto"/>
      <w:jc w:val="both"/>
    </w:pPr>
    <w:rPr>
      <w:lang w:val="en-US"/>
    </w:rPr>
  </w:style>
  <w:style w:type="paragraph" w:styleId="Header">
    <w:name w:val="header"/>
    <w:basedOn w:val="Normal"/>
    <w:link w:val="HeaderChar"/>
    <w:uiPriority w:val="99"/>
    <w:rsid w:val="000866BD"/>
    <w:pPr>
      <w:tabs>
        <w:tab w:val="center" w:pos="4536"/>
        <w:tab w:val="right" w:pos="9072"/>
      </w:tabs>
    </w:pPr>
    <w:rPr>
      <w:rFonts w:eastAsia="Calibri"/>
      <w:sz w:val="20"/>
      <w:szCs w:val="20"/>
    </w:rPr>
  </w:style>
  <w:style w:type="character" w:customStyle="1" w:styleId="HeaderChar">
    <w:name w:val="Header Char"/>
    <w:link w:val="Header"/>
    <w:uiPriority w:val="99"/>
    <w:locked/>
    <w:rsid w:val="000866BD"/>
    <w:rPr>
      <w:rFonts w:ascii="Times New Roman" w:hAnsi="Times New Roman" w:cs="Times New Roman"/>
      <w:sz w:val="20"/>
      <w:lang w:eastAsia="tr-TR"/>
    </w:rPr>
  </w:style>
  <w:style w:type="paragraph" w:styleId="Footer">
    <w:name w:val="footer"/>
    <w:basedOn w:val="Normal"/>
    <w:link w:val="FooterChar"/>
    <w:uiPriority w:val="99"/>
    <w:rsid w:val="000866BD"/>
    <w:pPr>
      <w:tabs>
        <w:tab w:val="center" w:pos="4536"/>
        <w:tab w:val="right" w:pos="9072"/>
      </w:tabs>
    </w:pPr>
    <w:rPr>
      <w:rFonts w:eastAsia="Calibri"/>
      <w:sz w:val="20"/>
      <w:szCs w:val="20"/>
    </w:rPr>
  </w:style>
  <w:style w:type="character" w:customStyle="1" w:styleId="FooterChar">
    <w:name w:val="Footer Char"/>
    <w:link w:val="Footer"/>
    <w:uiPriority w:val="99"/>
    <w:locked/>
    <w:rsid w:val="000866BD"/>
    <w:rPr>
      <w:rFonts w:ascii="Times New Roman" w:hAnsi="Times New Roman" w:cs="Times New Roman"/>
      <w:sz w:val="20"/>
      <w:lang w:eastAsia="tr-TR"/>
    </w:rPr>
  </w:style>
  <w:style w:type="character" w:styleId="Hyperlink">
    <w:name w:val="Hyperlink"/>
    <w:uiPriority w:val="99"/>
    <w:semiHidden/>
    <w:rsid w:val="000866BD"/>
    <w:rPr>
      <w:rFonts w:cs="Times New Roman"/>
      <w:color w:val="0000FF"/>
      <w:u w:val="single"/>
    </w:rPr>
  </w:style>
  <w:style w:type="paragraph" w:styleId="ListParagraph">
    <w:name w:val="List Paragraph"/>
    <w:basedOn w:val="Normal"/>
    <w:uiPriority w:val="99"/>
    <w:qFormat/>
    <w:rsid w:val="000920CC"/>
    <w:pPr>
      <w:ind w:left="720"/>
      <w:contextualSpacing/>
    </w:pPr>
  </w:style>
  <w:style w:type="character" w:styleId="FollowedHyperlink">
    <w:name w:val="FollowedHyperlink"/>
    <w:uiPriority w:val="99"/>
    <w:semiHidden/>
    <w:rsid w:val="00B42AC5"/>
    <w:rPr>
      <w:rFonts w:cs="Times New Roman"/>
      <w:color w:val="800080"/>
      <w:u w:val="single"/>
    </w:rPr>
  </w:style>
  <w:style w:type="table" w:styleId="TableElegant">
    <w:name w:val="Table Elegant"/>
    <w:basedOn w:val="TableNormal"/>
    <w:uiPriority w:val="99"/>
    <w:rsid w:val="006F6CB0"/>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rsid w:val="006F6CB0"/>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styleId="PageNumber">
    <w:name w:val="page number"/>
    <w:uiPriority w:val="99"/>
    <w:rsid w:val="003C2730"/>
    <w:rPr>
      <w:rFonts w:cs="Times New Roman"/>
    </w:rPr>
  </w:style>
  <w:style w:type="character" w:customStyle="1" w:styleId="highlight2">
    <w:name w:val="highlight2"/>
    <w:rsid w:val="00E1411F"/>
  </w:style>
  <w:style w:type="paragraph" w:customStyle="1" w:styleId="Default">
    <w:name w:val="Default"/>
    <w:rsid w:val="000D3221"/>
    <w:pPr>
      <w:autoSpaceDE w:val="0"/>
      <w:autoSpaceDN w:val="0"/>
      <w:adjustRightInd w:val="0"/>
    </w:pPr>
    <w:rPr>
      <w:rFonts w:ascii="Times New Roman" w:hAnsi="Times New Roman"/>
      <w:color w:val="000000"/>
      <w:sz w:val="24"/>
      <w:szCs w:val="24"/>
    </w:rPr>
  </w:style>
  <w:style w:type="paragraph" w:styleId="HTMLPreformatted">
    <w:name w:val="HTML Preformatted"/>
    <w:basedOn w:val="Normal"/>
    <w:link w:val="HTMLPreformattedChar"/>
    <w:uiPriority w:val="99"/>
    <w:semiHidden/>
    <w:unhideWhenUsed/>
    <w:rsid w:val="004F5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53F5"/>
    <w:rPr>
      <w:rFonts w:ascii="Courier New" w:eastAsia="Times New Roman" w:hAnsi="Courier New" w:cs="Courier New"/>
    </w:rPr>
  </w:style>
  <w:style w:type="paragraph" w:styleId="FootnoteText">
    <w:name w:val="footnote text"/>
    <w:basedOn w:val="Normal"/>
    <w:link w:val="FootnoteTextChar"/>
    <w:uiPriority w:val="99"/>
    <w:semiHidden/>
    <w:unhideWhenUsed/>
    <w:rsid w:val="00F54AED"/>
    <w:rPr>
      <w:sz w:val="20"/>
      <w:szCs w:val="20"/>
    </w:rPr>
  </w:style>
  <w:style w:type="character" w:customStyle="1" w:styleId="FootnoteTextChar">
    <w:name w:val="Footnote Text Char"/>
    <w:basedOn w:val="DefaultParagraphFont"/>
    <w:link w:val="FootnoteText"/>
    <w:uiPriority w:val="99"/>
    <w:semiHidden/>
    <w:rsid w:val="00F54AED"/>
    <w:rPr>
      <w:rFonts w:ascii="Times New Roman" w:eastAsia="Times New Roman" w:hAnsi="Times New Roman"/>
    </w:rPr>
  </w:style>
  <w:style w:type="character" w:styleId="FootnoteReference">
    <w:name w:val="footnote reference"/>
    <w:basedOn w:val="DefaultParagraphFont"/>
    <w:uiPriority w:val="99"/>
    <w:semiHidden/>
    <w:unhideWhenUsed/>
    <w:rsid w:val="00F54AED"/>
    <w:rPr>
      <w:vertAlign w:val="superscript"/>
    </w:rPr>
  </w:style>
  <w:style w:type="paragraph" w:styleId="Caption">
    <w:name w:val="caption"/>
    <w:basedOn w:val="Normal"/>
    <w:next w:val="Normal"/>
    <w:qFormat/>
    <w:locked/>
    <w:rsid w:val="001B2DE0"/>
    <w:pPr>
      <w:spacing w:before="120" w:after="240"/>
      <w:ind w:left="289" w:right="289"/>
      <w:jc w:val="both"/>
    </w:pPr>
    <w:rPr>
      <w:rFonts w:eastAsia="MS Mincho"/>
      <w:i/>
      <w:iCs/>
      <w:sz w:val="18"/>
      <w:szCs w:val="18"/>
      <w:lang w:eastAsia="en-US"/>
    </w:rPr>
  </w:style>
  <w:style w:type="paragraph" w:customStyle="1" w:styleId="BodyTextKeep">
    <w:name w:val="Body Text Keep"/>
    <w:basedOn w:val="Normal"/>
    <w:rsid w:val="008A5A58"/>
    <w:pPr>
      <w:keepNext/>
      <w:ind w:right="45"/>
      <w:jc w:val="both"/>
    </w:pPr>
    <w:rPr>
      <w:rFonts w:eastAsia="MS Mincho"/>
      <w:sz w:val="18"/>
      <w:szCs w:val="18"/>
      <w:lang w:eastAsia="en-US"/>
    </w:rPr>
  </w:style>
  <w:style w:type="character" w:styleId="PlaceholderText">
    <w:name w:val="Placeholder Text"/>
    <w:basedOn w:val="DefaultParagraphFont"/>
    <w:uiPriority w:val="99"/>
    <w:semiHidden/>
    <w:rsid w:val="005830CE"/>
    <w:rPr>
      <w:color w:val="808080"/>
    </w:rPr>
  </w:style>
  <w:style w:type="paragraph" w:customStyle="1" w:styleId="Text">
    <w:name w:val="Text"/>
    <w:basedOn w:val="Normal"/>
    <w:rsid w:val="00B118C1"/>
    <w:pPr>
      <w:widowControl w:val="0"/>
      <w:suppressAutoHyphens/>
      <w:spacing w:line="252" w:lineRule="auto"/>
      <w:ind w:firstLine="240"/>
      <w:jc w:val="both"/>
    </w:pPr>
    <w:rPr>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22594">
      <w:bodyDiv w:val="1"/>
      <w:marLeft w:val="0"/>
      <w:marRight w:val="0"/>
      <w:marTop w:val="0"/>
      <w:marBottom w:val="0"/>
      <w:divBdr>
        <w:top w:val="none" w:sz="0" w:space="0" w:color="auto"/>
        <w:left w:val="none" w:sz="0" w:space="0" w:color="auto"/>
        <w:bottom w:val="none" w:sz="0" w:space="0" w:color="auto"/>
        <w:right w:val="none" w:sz="0" w:space="0" w:color="auto"/>
      </w:divBdr>
    </w:div>
    <w:div w:id="1646003985">
      <w:marLeft w:val="0"/>
      <w:marRight w:val="0"/>
      <w:marTop w:val="0"/>
      <w:marBottom w:val="0"/>
      <w:divBdr>
        <w:top w:val="none" w:sz="0" w:space="0" w:color="auto"/>
        <w:left w:val="none" w:sz="0" w:space="0" w:color="auto"/>
        <w:bottom w:val="none" w:sz="0" w:space="0" w:color="auto"/>
        <w:right w:val="none" w:sz="0" w:space="0" w:color="auto"/>
      </w:divBdr>
    </w:div>
    <w:div w:id="1646003986">
      <w:marLeft w:val="0"/>
      <w:marRight w:val="0"/>
      <w:marTop w:val="0"/>
      <w:marBottom w:val="0"/>
      <w:divBdr>
        <w:top w:val="none" w:sz="0" w:space="0" w:color="auto"/>
        <w:left w:val="none" w:sz="0" w:space="0" w:color="auto"/>
        <w:bottom w:val="none" w:sz="0" w:space="0" w:color="auto"/>
        <w:right w:val="none" w:sz="0" w:space="0" w:color="auto"/>
      </w:divBdr>
    </w:div>
    <w:div w:id="1821455069">
      <w:bodyDiv w:val="1"/>
      <w:marLeft w:val="0"/>
      <w:marRight w:val="0"/>
      <w:marTop w:val="0"/>
      <w:marBottom w:val="0"/>
      <w:divBdr>
        <w:top w:val="none" w:sz="0" w:space="0" w:color="auto"/>
        <w:left w:val="none" w:sz="0" w:space="0" w:color="auto"/>
        <w:bottom w:val="none" w:sz="0" w:space="0" w:color="auto"/>
        <w:right w:val="none" w:sz="0" w:space="0" w:color="auto"/>
      </w:divBdr>
      <w:divsChild>
        <w:div w:id="1285619751">
          <w:marLeft w:val="0"/>
          <w:marRight w:val="1"/>
          <w:marTop w:val="0"/>
          <w:marBottom w:val="0"/>
          <w:divBdr>
            <w:top w:val="none" w:sz="0" w:space="0" w:color="auto"/>
            <w:left w:val="none" w:sz="0" w:space="0" w:color="auto"/>
            <w:bottom w:val="none" w:sz="0" w:space="0" w:color="auto"/>
            <w:right w:val="none" w:sz="0" w:space="0" w:color="auto"/>
          </w:divBdr>
          <w:divsChild>
            <w:div w:id="1513446225">
              <w:marLeft w:val="0"/>
              <w:marRight w:val="0"/>
              <w:marTop w:val="0"/>
              <w:marBottom w:val="0"/>
              <w:divBdr>
                <w:top w:val="none" w:sz="0" w:space="0" w:color="auto"/>
                <w:left w:val="none" w:sz="0" w:space="0" w:color="auto"/>
                <w:bottom w:val="none" w:sz="0" w:space="0" w:color="auto"/>
                <w:right w:val="none" w:sz="0" w:space="0" w:color="auto"/>
              </w:divBdr>
              <w:divsChild>
                <w:div w:id="109908375">
                  <w:marLeft w:val="0"/>
                  <w:marRight w:val="1"/>
                  <w:marTop w:val="0"/>
                  <w:marBottom w:val="0"/>
                  <w:divBdr>
                    <w:top w:val="none" w:sz="0" w:space="0" w:color="auto"/>
                    <w:left w:val="none" w:sz="0" w:space="0" w:color="auto"/>
                    <w:bottom w:val="none" w:sz="0" w:space="0" w:color="auto"/>
                    <w:right w:val="none" w:sz="0" w:space="0" w:color="auto"/>
                  </w:divBdr>
                  <w:divsChild>
                    <w:div w:id="2043742102">
                      <w:marLeft w:val="0"/>
                      <w:marRight w:val="0"/>
                      <w:marTop w:val="0"/>
                      <w:marBottom w:val="0"/>
                      <w:divBdr>
                        <w:top w:val="none" w:sz="0" w:space="0" w:color="auto"/>
                        <w:left w:val="none" w:sz="0" w:space="0" w:color="auto"/>
                        <w:bottom w:val="none" w:sz="0" w:space="0" w:color="auto"/>
                        <w:right w:val="none" w:sz="0" w:space="0" w:color="auto"/>
                      </w:divBdr>
                      <w:divsChild>
                        <w:div w:id="1028218860">
                          <w:marLeft w:val="0"/>
                          <w:marRight w:val="0"/>
                          <w:marTop w:val="0"/>
                          <w:marBottom w:val="0"/>
                          <w:divBdr>
                            <w:top w:val="none" w:sz="0" w:space="0" w:color="auto"/>
                            <w:left w:val="none" w:sz="0" w:space="0" w:color="auto"/>
                            <w:bottom w:val="none" w:sz="0" w:space="0" w:color="auto"/>
                            <w:right w:val="none" w:sz="0" w:space="0" w:color="auto"/>
                          </w:divBdr>
                          <w:divsChild>
                            <w:div w:id="457454480">
                              <w:marLeft w:val="0"/>
                              <w:marRight w:val="0"/>
                              <w:marTop w:val="120"/>
                              <w:marBottom w:val="360"/>
                              <w:divBdr>
                                <w:top w:val="none" w:sz="0" w:space="0" w:color="auto"/>
                                <w:left w:val="none" w:sz="0" w:space="0" w:color="auto"/>
                                <w:bottom w:val="none" w:sz="0" w:space="0" w:color="auto"/>
                                <w:right w:val="none" w:sz="0" w:space="0" w:color="auto"/>
                              </w:divBdr>
                              <w:divsChild>
                                <w:div w:id="150220734">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package" Target="embeddings/Microsoft_Visio_Drawing2.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8C1DE-5CD9-4BA9-AA0E-6B88EC5B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13089</Words>
  <Characters>74612</Characters>
  <Application>Microsoft Office Word</Application>
  <DocSecurity>0</DocSecurity>
  <Lines>621</Lines>
  <Paragraphs>175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 fast and secure chaos-based color image cryptosystem with a plaintext related diffusion mechanism</vt:lpstr>
      <vt:lpstr>A fast and secure chaos-based color image cryptosystem with a plaintext related diffusion mechanism</vt:lpstr>
    </vt:vector>
  </TitlesOfParts>
  <Company/>
  <LinksUpToDate>false</LinksUpToDate>
  <CharactersWithSpaces>87526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fast and secure chaos-based color image cryptosystem with a plaintext related diffusion mechanism</dc:title>
  <dc:creator>CASPER</dc:creator>
  <cp:lastModifiedBy>earsis@outlook.com</cp:lastModifiedBy>
  <cp:revision>9</cp:revision>
  <dcterms:created xsi:type="dcterms:W3CDTF">2018-04-30T09:45:00Z</dcterms:created>
  <dcterms:modified xsi:type="dcterms:W3CDTF">2018-05-08T07:06:00Z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c2b2e0cb-e2c6-3ce4-9729-6f2a5611004c</vt:lpwstr>
  </property>
  <property fmtid="{D5CDD505-2E9C-101B-9397-08002B2CF9AE}" pid="25" name="Mendeley Citation Style_1">
    <vt:lpwstr>http://www.zotero.org/styles/ieee</vt:lpwstr>
  </property>
</Properties>
</file>