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A1B" w:rsidRPr="00616B01" w:rsidRDefault="00543A1B" w:rsidP="00543A1B">
      <w:pPr>
        <w:pStyle w:val="NormalWeb"/>
        <w:spacing w:before="0" w:beforeAutospacing="0" w:after="120" w:afterAutospacing="0" w:line="360" w:lineRule="auto"/>
        <w:ind w:left="720"/>
        <w:jc w:val="both"/>
        <w:textAlignment w:val="baseline"/>
        <w:rPr>
          <w:rFonts w:ascii="Arial" w:hAnsi="Arial" w:cs="Arial"/>
          <w:b/>
          <w:i/>
          <w:color w:val="000000"/>
          <w:sz w:val="22"/>
          <w:szCs w:val="22"/>
          <w:lang w:val="tr-TR"/>
        </w:rPr>
      </w:pPr>
      <w:r w:rsidRPr="00616B01">
        <w:rPr>
          <w:rFonts w:ascii="Arial" w:hAnsi="Arial" w:cs="Arial"/>
          <w:b/>
          <w:i/>
          <w:color w:val="000000"/>
          <w:sz w:val="22"/>
          <w:szCs w:val="22"/>
          <w:lang w:val="tr-TR"/>
        </w:rPr>
        <w:t>GaN modelleme çalışmaları</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color w:val="000000"/>
          <w:sz w:val="22"/>
          <w:szCs w:val="22"/>
          <w:lang w:val="tr-TR"/>
        </w:rPr>
      </w:pPr>
      <w:r w:rsidRPr="00616B01">
        <w:rPr>
          <w:rFonts w:ascii="Arial" w:hAnsi="Arial" w:cs="Arial"/>
          <w:color w:val="000000"/>
          <w:sz w:val="22"/>
          <w:szCs w:val="22"/>
          <w:lang w:val="tr-TR"/>
        </w:rPr>
        <w:t xml:space="preserve">Transistor modellemesi dinamik ve statik davranışın modellenmesi olmak üzere ikiye ayrılır. Transistörün statik davranış modellemesi bu çalışmada kanal akımının savak-kaynak ve kapı-kaynak gerilimine bağlı olarak formülleştirilmesi ile gerçekleştirilmiştir. Bu formüllerde, (1) ve (2), görüldüğü üzere kanal akımı ile kapı-kaynak gerilimi arasında üstel bir ilişki vardır. Yine bu formüller göstermektedir ki, kanal akımı ve savak-kaynak grafiği, Şekil </w:t>
      </w:r>
      <w:r>
        <w:rPr>
          <w:rFonts w:ascii="Arial" w:hAnsi="Arial" w:cs="Arial"/>
          <w:color w:val="000000"/>
          <w:sz w:val="22"/>
          <w:szCs w:val="22"/>
          <w:lang w:val="tr-TR"/>
        </w:rPr>
        <w:t>1.</w:t>
      </w:r>
      <w:r w:rsidRPr="00616B01">
        <w:rPr>
          <w:rFonts w:ascii="Arial" w:hAnsi="Arial" w:cs="Arial"/>
          <w:color w:val="000000"/>
          <w:sz w:val="22"/>
          <w:szCs w:val="22"/>
          <w:lang w:val="tr-TR"/>
        </w:rPr>
        <w:t xml:space="preserve">2(a), üzerinde düşük savak-kaynak gerilimleri için </w:t>
      </w:r>
      <w:proofErr w:type="spellStart"/>
      <w:r w:rsidRPr="00616B01">
        <w:rPr>
          <w:rFonts w:ascii="Arial" w:hAnsi="Arial" w:cs="Arial"/>
          <w:color w:val="000000"/>
          <w:sz w:val="22"/>
          <w:szCs w:val="22"/>
          <w:lang w:val="tr-TR"/>
        </w:rPr>
        <w:t>ohmik</w:t>
      </w:r>
      <w:proofErr w:type="spellEnd"/>
      <w:r w:rsidRPr="00616B01">
        <w:rPr>
          <w:rFonts w:ascii="Arial" w:hAnsi="Arial" w:cs="Arial"/>
          <w:color w:val="000000"/>
          <w:sz w:val="22"/>
          <w:szCs w:val="22"/>
          <w:lang w:val="tr-TR"/>
        </w:rPr>
        <w:t xml:space="preserve"> bölge oluşmakta, yüksek savak-kaynak gerilimleri için ise kanal akımı doyuma ulaşmaktadır. Kanal akımı doyuma ulaşmış şekilde iletimdeyken oluşan kayıpların analiz edilebilmesi için savak-kaynak eş değer direnci (Rds-on) büyük önem taşımaktadır. Ayrıca, statik modellemenin dinamik davranışları da içerecek şekilde geliştirilmesi için </w:t>
      </w:r>
      <w:proofErr w:type="spellStart"/>
      <w:r w:rsidRPr="00616B01">
        <w:rPr>
          <w:rFonts w:ascii="Arial" w:hAnsi="Arial" w:cs="Arial"/>
          <w:color w:val="000000"/>
          <w:sz w:val="22"/>
          <w:szCs w:val="22"/>
          <w:lang w:val="tr-TR"/>
        </w:rPr>
        <w:t>parazitik</w:t>
      </w:r>
      <w:proofErr w:type="spellEnd"/>
      <w:r w:rsidRPr="00616B01">
        <w:rPr>
          <w:rFonts w:ascii="Arial" w:hAnsi="Arial" w:cs="Arial"/>
          <w:color w:val="000000"/>
          <w:sz w:val="22"/>
          <w:szCs w:val="22"/>
          <w:lang w:val="tr-TR"/>
        </w:rPr>
        <w:t xml:space="preserve"> </w:t>
      </w:r>
      <w:proofErr w:type="spellStart"/>
      <w:r w:rsidRPr="00616B01">
        <w:rPr>
          <w:rFonts w:ascii="Arial" w:hAnsi="Arial" w:cs="Arial"/>
          <w:color w:val="000000"/>
          <w:sz w:val="22"/>
          <w:szCs w:val="22"/>
          <w:lang w:val="tr-TR"/>
        </w:rPr>
        <w:t>kapasitanslar</w:t>
      </w:r>
      <w:proofErr w:type="spellEnd"/>
      <w:r w:rsidRPr="00616B01">
        <w:rPr>
          <w:rFonts w:ascii="Arial" w:hAnsi="Arial" w:cs="Arial"/>
          <w:color w:val="000000"/>
          <w:sz w:val="22"/>
          <w:szCs w:val="22"/>
          <w:lang w:val="tr-TR"/>
        </w:rPr>
        <w:t xml:space="preserve"> ve </w:t>
      </w:r>
      <w:proofErr w:type="spellStart"/>
      <w:r w:rsidRPr="00616B01">
        <w:rPr>
          <w:rFonts w:ascii="Arial" w:hAnsi="Arial" w:cs="Arial"/>
          <w:color w:val="000000"/>
          <w:sz w:val="22"/>
          <w:szCs w:val="22"/>
          <w:lang w:val="tr-TR"/>
        </w:rPr>
        <w:t>endüktanslar</w:t>
      </w:r>
      <w:proofErr w:type="spellEnd"/>
      <w:r w:rsidRPr="00616B01">
        <w:rPr>
          <w:rFonts w:ascii="Arial" w:hAnsi="Arial" w:cs="Arial"/>
          <w:color w:val="000000"/>
          <w:sz w:val="22"/>
          <w:szCs w:val="22"/>
          <w:lang w:val="tr-TR"/>
        </w:rPr>
        <w:t xml:space="preserve"> da modele eklenmelidir. Şekil </w:t>
      </w:r>
      <w:r>
        <w:rPr>
          <w:rFonts w:ascii="Arial" w:hAnsi="Arial" w:cs="Arial"/>
          <w:color w:val="000000"/>
          <w:sz w:val="22"/>
          <w:szCs w:val="22"/>
          <w:lang w:val="tr-TR"/>
        </w:rPr>
        <w:t>1.</w:t>
      </w:r>
      <w:r w:rsidRPr="00616B01">
        <w:rPr>
          <w:rFonts w:ascii="Arial" w:hAnsi="Arial" w:cs="Arial"/>
          <w:color w:val="000000"/>
          <w:sz w:val="22"/>
          <w:szCs w:val="22"/>
          <w:lang w:val="tr-TR"/>
        </w:rPr>
        <w:t xml:space="preserve">1(a)’da GaN güç </w:t>
      </w:r>
      <w:proofErr w:type="spellStart"/>
      <w:r w:rsidRPr="00616B01">
        <w:rPr>
          <w:rFonts w:ascii="Arial" w:hAnsi="Arial" w:cs="Arial"/>
          <w:color w:val="000000"/>
          <w:sz w:val="22"/>
          <w:szCs w:val="22"/>
          <w:lang w:val="tr-TR"/>
        </w:rPr>
        <w:t>tranzistörünün</w:t>
      </w:r>
      <w:proofErr w:type="spellEnd"/>
      <w:r w:rsidRPr="00616B01">
        <w:rPr>
          <w:rFonts w:ascii="Arial" w:hAnsi="Arial" w:cs="Arial"/>
          <w:color w:val="000000"/>
          <w:sz w:val="22"/>
          <w:szCs w:val="22"/>
          <w:lang w:val="tr-TR"/>
        </w:rPr>
        <w:t xml:space="preserve"> eş değer devresi verilmiştir. Transistorun açılış kapanış davranışının daha doğru modellenebilmesi adına </w:t>
      </w:r>
      <w:proofErr w:type="spellStart"/>
      <w:r w:rsidRPr="00616B01">
        <w:rPr>
          <w:rFonts w:ascii="Arial" w:hAnsi="Arial" w:cs="Arial"/>
          <w:color w:val="000000"/>
          <w:sz w:val="22"/>
          <w:szCs w:val="22"/>
          <w:lang w:val="tr-TR"/>
        </w:rPr>
        <w:t>parazitik</w:t>
      </w:r>
      <w:proofErr w:type="spellEnd"/>
      <w:r w:rsidRPr="00616B01">
        <w:rPr>
          <w:rFonts w:ascii="Arial" w:hAnsi="Arial" w:cs="Arial"/>
          <w:color w:val="000000"/>
          <w:sz w:val="22"/>
          <w:szCs w:val="22"/>
          <w:lang w:val="tr-TR"/>
        </w:rPr>
        <w:t xml:space="preserve"> </w:t>
      </w:r>
      <w:proofErr w:type="spellStart"/>
      <w:r w:rsidRPr="00616B01">
        <w:rPr>
          <w:rFonts w:ascii="Arial" w:hAnsi="Arial" w:cs="Arial"/>
          <w:color w:val="000000"/>
          <w:sz w:val="22"/>
          <w:szCs w:val="22"/>
          <w:lang w:val="tr-TR"/>
        </w:rPr>
        <w:t>kapasitanslar</w:t>
      </w:r>
      <w:proofErr w:type="spellEnd"/>
      <w:r w:rsidRPr="00616B01">
        <w:rPr>
          <w:rFonts w:ascii="Arial" w:hAnsi="Arial" w:cs="Arial"/>
          <w:color w:val="000000"/>
          <w:sz w:val="22"/>
          <w:szCs w:val="22"/>
          <w:lang w:val="tr-TR"/>
        </w:rPr>
        <w:t xml:space="preserve"> gerilime bağlı olarak modellenmiştir.</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color w:val="000000"/>
          <w:sz w:val="22"/>
          <w:szCs w:val="22"/>
          <w:lang w:val="tr-TR"/>
        </w:rPr>
      </w:pPr>
      <w:r w:rsidRPr="00616B01">
        <w:rPr>
          <w:rFonts w:ascii="Arial" w:hAnsi="Arial" w:cs="Arial"/>
          <w:color w:val="000000"/>
          <w:sz w:val="22"/>
          <w:szCs w:val="22"/>
          <w:lang w:val="tr-TR"/>
        </w:rPr>
        <w:t xml:space="preserve"> </w:t>
      </w:r>
      <w:r w:rsidRPr="00616B01">
        <w:rPr>
          <w:rFonts w:ascii="Arial" w:hAnsi="Arial" w:cs="Arial"/>
          <w:sz w:val="22"/>
          <w:szCs w:val="22"/>
        </w:rPr>
        <w:object w:dxaOrig="955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47pt" o:ole="">
            <v:imagedata r:id="rId5" o:title="" croptop="1115f" cropbottom="1337f" cropleft="946f" cropright="946f"/>
          </v:shape>
          <o:OLEObject Type="Embed" ProgID="Visio.Drawing.15" ShapeID="_x0000_i1025" DrawAspect="Content" ObjectID="_1597812838" r:id="rId6"/>
        </w:object>
      </w:r>
    </w:p>
    <w:p w:rsidR="00543A1B" w:rsidRPr="00616B01" w:rsidRDefault="00543A1B" w:rsidP="00543A1B">
      <w:pPr>
        <w:pStyle w:val="NormalWeb"/>
        <w:spacing w:before="0" w:beforeAutospacing="0" w:after="120" w:afterAutospacing="0" w:line="360" w:lineRule="auto"/>
        <w:jc w:val="center"/>
        <w:textAlignment w:val="baseline"/>
        <w:rPr>
          <w:rFonts w:ascii="Arial" w:hAnsi="Arial" w:cs="Arial"/>
          <w:i/>
          <w:color w:val="000000"/>
          <w:sz w:val="20"/>
          <w:szCs w:val="20"/>
          <w:lang w:val="tr-TR"/>
        </w:rPr>
      </w:pPr>
      <w:r w:rsidRPr="00616B01">
        <w:rPr>
          <w:rFonts w:ascii="Arial" w:hAnsi="Arial" w:cs="Arial"/>
          <w:i/>
          <w:color w:val="000000"/>
          <w:sz w:val="20"/>
          <w:szCs w:val="20"/>
          <w:lang w:val="tr-TR"/>
        </w:rPr>
        <w:t xml:space="preserve">Şekil 1.1(a): GaN güç </w:t>
      </w:r>
      <w:proofErr w:type="spellStart"/>
      <w:r w:rsidRPr="00616B01">
        <w:rPr>
          <w:rFonts w:ascii="Arial" w:hAnsi="Arial" w:cs="Arial"/>
          <w:i/>
          <w:color w:val="000000"/>
          <w:sz w:val="20"/>
          <w:szCs w:val="20"/>
          <w:lang w:val="tr-TR"/>
        </w:rPr>
        <w:t>tranzistörü</w:t>
      </w:r>
      <w:proofErr w:type="spellEnd"/>
      <w:r w:rsidRPr="00616B01">
        <w:rPr>
          <w:rFonts w:ascii="Arial" w:hAnsi="Arial" w:cs="Arial"/>
          <w:i/>
          <w:color w:val="000000"/>
          <w:sz w:val="20"/>
          <w:szCs w:val="20"/>
          <w:lang w:val="tr-TR"/>
        </w:rPr>
        <w:t xml:space="preserve"> eş değer </w:t>
      </w:r>
      <w:proofErr w:type="gramStart"/>
      <w:r w:rsidRPr="00616B01">
        <w:rPr>
          <w:rFonts w:ascii="Arial" w:hAnsi="Arial" w:cs="Arial"/>
          <w:i/>
          <w:color w:val="000000"/>
          <w:sz w:val="20"/>
          <w:szCs w:val="20"/>
          <w:lang w:val="tr-TR"/>
        </w:rPr>
        <w:t>devresi           Şekil</w:t>
      </w:r>
      <w:proofErr w:type="gramEnd"/>
      <w:r w:rsidRPr="00616B01">
        <w:rPr>
          <w:rFonts w:ascii="Arial" w:hAnsi="Arial" w:cs="Arial"/>
          <w:i/>
          <w:color w:val="000000"/>
          <w:sz w:val="20"/>
          <w:szCs w:val="20"/>
          <w:lang w:val="tr-TR"/>
        </w:rPr>
        <w:t xml:space="preserve"> 1.1(b): Çift Darbe Testi Devresi</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color w:val="000000"/>
          <w:sz w:val="22"/>
          <w:szCs w:val="22"/>
          <w:lang w:val="tr-TR"/>
        </w:rP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gridCol w:w="731"/>
      </w:tblGrid>
      <w:tr w:rsidR="00543A1B" w:rsidRPr="00616B01" w:rsidTr="00D62A2D">
        <w:trPr>
          <w:jc w:val="center"/>
        </w:trPr>
        <w:tc>
          <w:tcPr>
            <w:tcW w:w="8341" w:type="dxa"/>
            <w:vAlign w:val="center"/>
          </w:tcPr>
          <w:p w:rsidR="00543A1B" w:rsidRPr="00616B01" w:rsidRDefault="00543A1B" w:rsidP="00D62A2D">
            <w:pPr>
              <w:spacing w:after="120"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ds</m:t>
                    </m:r>
                  </m:sub>
                </m:sSub>
                <m:r>
                  <w:rPr>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1</m:t>
                    </m:r>
                  </m:sub>
                </m:sSub>
                <m:r>
                  <w:rPr>
                    <w:rStyle w:val="Gl"/>
                    <w:rFonts w:ascii="Cambria Math" w:hAnsi="Cambria Math" w:cs="Arial"/>
                  </w:rPr>
                  <m:t>* ln</m:t>
                </m:r>
                <m:d>
                  <m:dPr>
                    <m:begChr m:val="["/>
                    <m:endChr m:val="]"/>
                    <m:ctrlPr>
                      <w:rPr>
                        <w:rStyle w:val="Gl"/>
                        <w:rFonts w:ascii="Cambria Math" w:hAnsi="Cambria Math" w:cs="Arial"/>
                        <w:b w:val="0"/>
                        <w:bCs w:val="0"/>
                        <w:i/>
                      </w:rPr>
                    </m:ctrlPr>
                  </m:dPr>
                  <m:e>
                    <m:r>
                      <w:rPr>
                        <w:rStyle w:val="Gl"/>
                        <w:rFonts w:ascii="Cambria Math" w:hAnsi="Cambria Math" w:cs="Arial"/>
                      </w:rPr>
                      <m:t>1+</m:t>
                    </m:r>
                    <m:sSup>
                      <m:sSupPr>
                        <m:ctrlPr>
                          <w:rPr>
                            <w:rStyle w:val="Gl"/>
                            <w:rFonts w:ascii="Cambria Math" w:hAnsi="Cambria Math" w:cs="Arial"/>
                            <w:b w:val="0"/>
                            <w:bCs w:val="0"/>
                            <w:i/>
                          </w:rPr>
                        </m:ctrlPr>
                      </m:sSupPr>
                      <m:e>
                        <m:r>
                          <w:rPr>
                            <w:rStyle w:val="Gl"/>
                            <w:rFonts w:ascii="Cambria Math" w:hAnsi="Cambria Math" w:cs="Arial"/>
                          </w:rPr>
                          <m:t>e</m:t>
                        </m:r>
                      </m:e>
                      <m:sup>
                        <m:d>
                          <m:dPr>
                            <m:ctrlPr>
                              <w:rPr>
                                <w:rStyle w:val="Gl"/>
                                <w:rFonts w:ascii="Cambria Math" w:hAnsi="Cambria Math" w:cs="Arial"/>
                                <w:b w:val="0"/>
                                <w:bCs w:val="0"/>
                                <w:i/>
                              </w:rPr>
                            </m:ctrlPr>
                          </m:dPr>
                          <m:e>
                            <m:f>
                              <m:fPr>
                                <m:ctrlPr>
                                  <w:rPr>
                                    <w:rStyle w:val="Gl"/>
                                    <w:rFonts w:ascii="Cambria Math" w:hAnsi="Cambria Math" w:cs="Arial"/>
                                    <w:b w:val="0"/>
                                    <w:bCs w:val="0"/>
                                    <w:i/>
                                  </w:rPr>
                                </m:ctrlPr>
                              </m:fPr>
                              <m:num>
                                <m:sSub>
                                  <m:sSubPr>
                                    <m:ctrlPr>
                                      <w:rPr>
                                        <w:rStyle w:val="Gl"/>
                                        <w:rFonts w:ascii="Cambria Math" w:hAnsi="Cambria Math" w:cs="Arial"/>
                                        <w:b w:val="0"/>
                                        <w:bCs w:val="0"/>
                                        <w:i/>
                                      </w:rPr>
                                    </m:ctrlPr>
                                  </m:sSubPr>
                                  <m:e>
                                    <m:r>
                                      <w:rPr>
                                        <w:rStyle w:val="Gl"/>
                                        <w:rFonts w:ascii="Cambria Math" w:hAnsi="Cambria Math" w:cs="Arial"/>
                                      </w:rPr>
                                      <m:t>V</m:t>
                                    </m:r>
                                  </m:e>
                                  <m:sub>
                                    <m:r>
                                      <w:rPr>
                                        <w:rStyle w:val="Gl"/>
                                        <w:rFonts w:ascii="Cambria Math" w:hAnsi="Cambria Math" w:cs="Arial"/>
                                      </w:rPr>
                                      <m:t>gs</m:t>
                                    </m:r>
                                  </m:sub>
                                </m:sSub>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V</m:t>
                                    </m:r>
                                  </m:e>
                                  <m:sub>
                                    <m:r>
                                      <w:rPr>
                                        <w:rStyle w:val="Gl"/>
                                        <w:rFonts w:ascii="Cambria Math" w:hAnsi="Cambria Math" w:cs="Arial"/>
                                      </w:rPr>
                                      <m:t>th</m:t>
                                    </m:r>
                                  </m:sub>
                                </m:sSub>
                              </m:num>
                              <m:den>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2</m:t>
                                    </m:r>
                                  </m:sub>
                                </m:sSub>
                              </m:den>
                            </m:f>
                          </m:e>
                        </m:d>
                      </m:sup>
                    </m:sSup>
                  </m:e>
                </m:d>
                <m:r>
                  <w:rPr>
                    <w:rStyle w:val="Gl"/>
                    <w:rFonts w:ascii="Cambria Math" w:hAnsi="Cambria Math" w:cs="Arial"/>
                  </w:rPr>
                  <m:t>*</m:t>
                </m:r>
                <m:f>
                  <m:fPr>
                    <m:ctrlPr>
                      <w:rPr>
                        <w:rStyle w:val="Gl"/>
                        <w:rFonts w:ascii="Cambria Math" w:hAnsi="Cambria Math" w:cs="Arial"/>
                        <w:b w:val="0"/>
                        <w:bCs w:val="0"/>
                        <w:i/>
                      </w:rPr>
                    </m:ctrlPr>
                  </m:fPr>
                  <m:num>
                    <m:sSub>
                      <m:sSubPr>
                        <m:ctrlPr>
                          <w:rPr>
                            <w:rStyle w:val="Gl"/>
                            <w:rFonts w:ascii="Cambria Math" w:hAnsi="Cambria Math" w:cs="Arial"/>
                            <w:b w:val="0"/>
                            <w:bCs w:val="0"/>
                            <w:i/>
                          </w:rPr>
                        </m:ctrlPr>
                      </m:sSubPr>
                      <m:e>
                        <m:r>
                          <w:rPr>
                            <w:rStyle w:val="Gl"/>
                            <w:rFonts w:ascii="Cambria Math" w:hAnsi="Cambria Math" w:cs="Arial"/>
                          </w:rPr>
                          <m:t>V</m:t>
                        </m:r>
                      </m:e>
                      <m:sub>
                        <m:r>
                          <w:rPr>
                            <w:rStyle w:val="Gl"/>
                            <w:rFonts w:ascii="Cambria Math" w:hAnsi="Cambria Math" w:cs="Arial"/>
                          </w:rPr>
                          <m:t>ds</m:t>
                        </m:r>
                      </m:sub>
                    </m:sSub>
                  </m:num>
                  <m:den>
                    <m:r>
                      <w:rPr>
                        <w:rStyle w:val="Gl"/>
                        <w:rFonts w:ascii="Cambria Math" w:hAnsi="Cambria Math" w:cs="Arial"/>
                      </w:rPr>
                      <m:t>1 +</m:t>
                    </m:r>
                    <m:func>
                      <m:funcPr>
                        <m:ctrlPr>
                          <w:rPr>
                            <w:rStyle w:val="Gl"/>
                            <w:rFonts w:ascii="Cambria Math" w:hAnsi="Cambria Math" w:cs="Arial"/>
                            <w:b w:val="0"/>
                            <w:bCs w:val="0"/>
                          </w:rPr>
                        </m:ctrlPr>
                      </m:funcPr>
                      <m:fName>
                        <m:r>
                          <m:rPr>
                            <m:sty m:val="p"/>
                          </m:rPr>
                          <w:rPr>
                            <w:rStyle w:val="Gl"/>
                            <w:rFonts w:ascii="Cambria Math" w:hAnsi="Cambria Math" w:cs="Arial"/>
                          </w:rPr>
                          <m:t>max</m:t>
                        </m:r>
                        <m:ctrlPr>
                          <w:rPr>
                            <w:rStyle w:val="Gl"/>
                            <w:rFonts w:ascii="Cambria Math" w:hAnsi="Cambria Math" w:cs="Arial"/>
                            <w:b w:val="0"/>
                            <w:bCs w:val="0"/>
                            <w:i/>
                          </w:rPr>
                        </m:ctrlPr>
                      </m:fName>
                      <m:e>
                        <m:d>
                          <m:dPr>
                            <m:ctrlPr>
                              <w:rPr>
                                <w:rStyle w:val="Gl"/>
                                <w:rFonts w:ascii="Cambria Math" w:hAnsi="Cambria Math" w:cs="Arial"/>
                                <w:b w:val="0"/>
                                <w:bCs w:val="0"/>
                                <w:i/>
                              </w:rPr>
                            </m:ctrlPr>
                          </m:dPr>
                          <m:e>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4</m:t>
                                </m:r>
                              </m:sub>
                            </m:sSub>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5</m:t>
                                </m:r>
                              </m:sub>
                            </m:sSub>
                            <m:r>
                              <w:rPr>
                                <w:rStyle w:val="Gl"/>
                                <w:rFonts w:ascii="Cambria Math" w:hAnsi="Cambria Math" w:cs="Arial"/>
                              </w:rPr>
                              <m:t>*</m:t>
                            </m:r>
                            <m:d>
                              <m:dPr>
                                <m:ctrlPr>
                                  <w:rPr>
                                    <w:rStyle w:val="Gl"/>
                                    <w:rFonts w:ascii="Cambria Math" w:hAnsi="Cambria Math" w:cs="Arial"/>
                                    <w:b w:val="0"/>
                                    <w:bCs w:val="0"/>
                                    <w:i/>
                                  </w:rPr>
                                </m:ctrlPr>
                              </m:dPr>
                              <m:e>
                                <m:sSub>
                                  <m:sSubPr>
                                    <m:ctrlPr>
                                      <w:rPr>
                                        <w:rStyle w:val="Gl"/>
                                        <w:rFonts w:ascii="Cambria Math" w:hAnsi="Cambria Math" w:cs="Arial"/>
                                        <w:b w:val="0"/>
                                        <w:bCs w:val="0"/>
                                        <w:i/>
                                      </w:rPr>
                                    </m:ctrlPr>
                                  </m:sSubPr>
                                  <m:e>
                                    <m:r>
                                      <w:rPr>
                                        <w:rStyle w:val="Gl"/>
                                        <w:rFonts w:ascii="Cambria Math" w:hAnsi="Cambria Math" w:cs="Arial"/>
                                      </w:rPr>
                                      <m:t>V</m:t>
                                    </m:r>
                                  </m:e>
                                  <m:sub>
                                    <m:r>
                                      <w:rPr>
                                        <w:rStyle w:val="Gl"/>
                                        <w:rFonts w:ascii="Cambria Math" w:hAnsi="Cambria Math" w:cs="Arial"/>
                                      </w:rPr>
                                      <m:t>gs</m:t>
                                    </m:r>
                                  </m:sub>
                                </m:sSub>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6</m:t>
                                    </m:r>
                                  </m:sub>
                                </m:sSub>
                              </m:e>
                            </m:d>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7</m:t>
                                </m:r>
                              </m:sub>
                            </m:sSub>
                          </m:e>
                        </m:d>
                      </m:e>
                    </m:func>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V</m:t>
                        </m:r>
                      </m:e>
                      <m:sub>
                        <m:r>
                          <w:rPr>
                            <w:rStyle w:val="Gl"/>
                            <w:rFonts w:ascii="Cambria Math" w:hAnsi="Cambria Math" w:cs="Arial"/>
                          </w:rPr>
                          <m:t>ds</m:t>
                        </m:r>
                      </m:sub>
                    </m:sSub>
                  </m:den>
                </m:f>
                <m:r>
                  <w:rPr>
                    <w:rStyle w:val="Gl"/>
                    <w:rFonts w:ascii="Cambria Math" w:hAnsi="Cambria Math" w:cs="Arial"/>
                  </w:rPr>
                  <m:t xml:space="preserve"> ,</m:t>
                </m:r>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i</m:t>
                    </m:r>
                  </m:sub>
                </m:sSub>
                <m:r>
                  <w:rPr>
                    <w:rStyle w:val="Gl"/>
                    <w:rFonts w:ascii="Cambria Math" w:hAnsi="Cambria Math" w:cs="Arial"/>
                  </w:rPr>
                  <m:t xml:space="preserve"> sabit</m:t>
                </m:r>
              </m:oMath>
            </m:oMathPara>
          </w:p>
        </w:tc>
        <w:tc>
          <w:tcPr>
            <w:tcW w:w="731" w:type="dxa"/>
            <w:vAlign w:val="center"/>
          </w:tcPr>
          <w:p w:rsidR="00543A1B" w:rsidRPr="00616B01" w:rsidRDefault="00543A1B" w:rsidP="00D62A2D">
            <w:pPr>
              <w:spacing w:after="120" w:line="360" w:lineRule="auto"/>
              <w:jc w:val="center"/>
              <w:rPr>
                <w:rFonts w:ascii="Arial" w:hAnsi="Arial" w:cs="Arial"/>
              </w:rPr>
            </w:pPr>
            <w:r w:rsidRPr="00616B01">
              <w:rPr>
                <w:rFonts w:ascii="Arial" w:hAnsi="Arial" w:cs="Arial"/>
              </w:rPr>
              <w:t>(1)</w:t>
            </w:r>
          </w:p>
        </w:tc>
      </w:tr>
      <w:tr w:rsidR="00543A1B" w:rsidRPr="00616B01" w:rsidTr="00D62A2D">
        <w:trPr>
          <w:jc w:val="center"/>
        </w:trPr>
        <w:tc>
          <w:tcPr>
            <w:tcW w:w="8341" w:type="dxa"/>
            <w:vAlign w:val="center"/>
          </w:tcPr>
          <w:p w:rsidR="00543A1B" w:rsidRPr="00616B01" w:rsidRDefault="00543A1B" w:rsidP="00D62A2D">
            <w:pPr>
              <w:spacing w:after="120" w:line="360" w:lineRule="auto"/>
              <w:jc w:val="center"/>
              <w:rPr>
                <w:rFonts w:ascii="Arial" w:hAnsi="Arial" w:cs="Arial"/>
              </w:rPr>
            </w:pPr>
            <m:oMathPara>
              <m:oMath>
                <m:sSub>
                  <m:sSubPr>
                    <m:ctrlPr>
                      <w:rPr>
                        <w:rStyle w:val="Gl"/>
                        <w:rFonts w:ascii="Cambria Math" w:hAnsi="Cambria Math" w:cs="Arial"/>
                        <w:b w:val="0"/>
                        <w:bCs w:val="0"/>
                        <w:i/>
                      </w:rPr>
                    </m:ctrlPr>
                  </m:sSubPr>
                  <m:e>
                    <m:r>
                      <w:rPr>
                        <w:rStyle w:val="Gl"/>
                        <w:rFonts w:ascii="Cambria Math" w:hAnsi="Cambria Math" w:cs="Arial"/>
                      </w:rPr>
                      <m:t>I</m:t>
                    </m:r>
                  </m:e>
                  <m:sub>
                    <m:r>
                      <w:rPr>
                        <w:rStyle w:val="Gl"/>
                        <w:rFonts w:ascii="Cambria Math" w:hAnsi="Cambria Math" w:cs="Arial"/>
                      </w:rPr>
                      <m:t>ds</m:t>
                    </m:r>
                  </m:sub>
                </m:sSub>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1</m:t>
                    </m:r>
                  </m:sub>
                </m:sSub>
                <m:r>
                  <w:rPr>
                    <w:rStyle w:val="Gl"/>
                    <w:rFonts w:ascii="Cambria Math" w:hAnsi="Cambria Math" w:cs="Arial"/>
                  </w:rPr>
                  <m:t>*ln</m:t>
                </m:r>
                <m:d>
                  <m:dPr>
                    <m:begChr m:val="["/>
                    <m:endChr m:val="]"/>
                    <m:ctrlPr>
                      <w:rPr>
                        <w:rStyle w:val="Gl"/>
                        <w:rFonts w:ascii="Cambria Math" w:hAnsi="Cambria Math" w:cs="Arial"/>
                        <w:b w:val="0"/>
                        <w:bCs w:val="0"/>
                        <w:i/>
                      </w:rPr>
                    </m:ctrlPr>
                  </m:dPr>
                  <m:e>
                    <m:r>
                      <w:rPr>
                        <w:rStyle w:val="Gl"/>
                        <w:rFonts w:ascii="Cambria Math" w:hAnsi="Cambria Math" w:cs="Arial"/>
                      </w:rPr>
                      <m:t>1+</m:t>
                    </m:r>
                    <m:sSup>
                      <m:sSupPr>
                        <m:ctrlPr>
                          <w:rPr>
                            <w:rStyle w:val="Gl"/>
                            <w:rFonts w:ascii="Cambria Math" w:hAnsi="Cambria Math" w:cs="Arial"/>
                            <w:b w:val="0"/>
                            <w:bCs w:val="0"/>
                            <w:i/>
                          </w:rPr>
                        </m:ctrlPr>
                      </m:sSupPr>
                      <m:e>
                        <m:r>
                          <w:rPr>
                            <w:rStyle w:val="Gl"/>
                            <w:rFonts w:ascii="Cambria Math" w:hAnsi="Cambria Math" w:cs="Arial"/>
                          </w:rPr>
                          <m:t>e</m:t>
                        </m:r>
                      </m:e>
                      <m:sup>
                        <m:d>
                          <m:dPr>
                            <m:ctrlPr>
                              <w:rPr>
                                <w:rStyle w:val="Gl"/>
                                <w:rFonts w:ascii="Cambria Math" w:hAnsi="Cambria Math" w:cs="Arial"/>
                                <w:b w:val="0"/>
                                <w:bCs w:val="0"/>
                                <w:i/>
                              </w:rPr>
                            </m:ctrlPr>
                          </m:dPr>
                          <m:e>
                            <m:f>
                              <m:fPr>
                                <m:ctrlPr>
                                  <w:rPr>
                                    <w:rStyle w:val="Gl"/>
                                    <w:rFonts w:ascii="Cambria Math" w:hAnsi="Cambria Math" w:cs="Arial"/>
                                    <w:b w:val="0"/>
                                    <w:bCs w:val="0"/>
                                    <w:i/>
                                  </w:rPr>
                                </m:ctrlPr>
                              </m:fPr>
                              <m:num>
                                <m:sSub>
                                  <m:sSubPr>
                                    <m:ctrlPr>
                                      <w:rPr>
                                        <w:rStyle w:val="Gl"/>
                                        <w:rFonts w:ascii="Cambria Math" w:hAnsi="Cambria Math" w:cs="Arial"/>
                                        <w:b w:val="0"/>
                                        <w:bCs w:val="0"/>
                                        <w:i/>
                                      </w:rPr>
                                    </m:ctrlPr>
                                  </m:sSubPr>
                                  <m:e>
                                    <m:r>
                                      <w:rPr>
                                        <w:rStyle w:val="Gl"/>
                                        <w:rFonts w:ascii="Cambria Math" w:hAnsi="Cambria Math" w:cs="Arial"/>
                                      </w:rPr>
                                      <m:t>V</m:t>
                                    </m:r>
                                  </m:e>
                                  <m:sub>
                                    <m:r>
                                      <w:rPr>
                                        <w:rStyle w:val="Gl"/>
                                        <w:rFonts w:ascii="Cambria Math" w:hAnsi="Cambria Math" w:cs="Arial"/>
                                      </w:rPr>
                                      <m:t>gd</m:t>
                                    </m:r>
                                  </m:sub>
                                </m:sSub>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V</m:t>
                                    </m:r>
                                  </m:e>
                                  <m:sub>
                                    <m:r>
                                      <w:rPr>
                                        <w:rStyle w:val="Gl"/>
                                        <w:rFonts w:ascii="Cambria Math" w:hAnsi="Cambria Math" w:cs="Arial"/>
                                      </w:rPr>
                                      <m:t>th</m:t>
                                    </m:r>
                                  </m:sub>
                                </m:sSub>
                              </m:num>
                              <m:den>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8</m:t>
                                    </m:r>
                                  </m:sub>
                                </m:sSub>
                              </m:den>
                            </m:f>
                          </m:e>
                        </m:d>
                      </m:sup>
                    </m:sSup>
                  </m:e>
                </m:d>
                <m:r>
                  <w:rPr>
                    <w:rStyle w:val="Gl"/>
                    <w:rFonts w:ascii="Cambria Math" w:hAnsi="Cambria Math" w:cs="Arial"/>
                  </w:rPr>
                  <m:t>*</m:t>
                </m:r>
                <m:f>
                  <m:fPr>
                    <m:ctrlPr>
                      <w:rPr>
                        <w:rStyle w:val="Gl"/>
                        <w:rFonts w:ascii="Cambria Math" w:hAnsi="Cambria Math" w:cs="Arial"/>
                        <w:b w:val="0"/>
                        <w:bCs w:val="0"/>
                        <w:i/>
                      </w:rPr>
                    </m:ctrlPr>
                  </m:fPr>
                  <m:num>
                    <m:sSub>
                      <m:sSubPr>
                        <m:ctrlPr>
                          <w:rPr>
                            <w:rStyle w:val="Gl"/>
                            <w:rFonts w:ascii="Cambria Math" w:hAnsi="Cambria Math" w:cs="Arial"/>
                            <w:b w:val="0"/>
                            <w:bCs w:val="0"/>
                            <w:i/>
                          </w:rPr>
                        </m:ctrlPr>
                      </m:sSubPr>
                      <m:e>
                        <m:r>
                          <w:rPr>
                            <w:rStyle w:val="Gl"/>
                            <w:rFonts w:ascii="Cambria Math" w:hAnsi="Cambria Math" w:cs="Arial"/>
                          </w:rPr>
                          <m:t>V</m:t>
                        </m:r>
                      </m:e>
                      <m:sub>
                        <m:r>
                          <w:rPr>
                            <w:rStyle w:val="Gl"/>
                            <w:rFonts w:ascii="Cambria Math" w:hAnsi="Cambria Math" w:cs="Arial"/>
                          </w:rPr>
                          <m:t>sd</m:t>
                        </m:r>
                      </m:sub>
                    </m:sSub>
                  </m:num>
                  <m:den>
                    <m:r>
                      <w:rPr>
                        <w:rStyle w:val="Gl"/>
                        <w:rFonts w:ascii="Cambria Math" w:hAnsi="Cambria Math" w:cs="Arial"/>
                      </w:rPr>
                      <m:t>1 +</m:t>
                    </m:r>
                    <m:func>
                      <m:funcPr>
                        <m:ctrlPr>
                          <w:rPr>
                            <w:rStyle w:val="Gl"/>
                            <w:rFonts w:ascii="Cambria Math" w:hAnsi="Cambria Math" w:cs="Arial"/>
                            <w:b w:val="0"/>
                            <w:bCs w:val="0"/>
                          </w:rPr>
                        </m:ctrlPr>
                      </m:funcPr>
                      <m:fName>
                        <m:r>
                          <m:rPr>
                            <m:sty m:val="p"/>
                          </m:rPr>
                          <w:rPr>
                            <w:rStyle w:val="Gl"/>
                            <w:rFonts w:ascii="Cambria Math" w:hAnsi="Cambria Math" w:cs="Arial"/>
                          </w:rPr>
                          <m:t>max</m:t>
                        </m:r>
                        <m:ctrlPr>
                          <w:rPr>
                            <w:rStyle w:val="Gl"/>
                            <w:rFonts w:ascii="Cambria Math" w:hAnsi="Cambria Math" w:cs="Arial"/>
                            <w:b w:val="0"/>
                            <w:bCs w:val="0"/>
                            <w:i/>
                          </w:rPr>
                        </m:ctrlPr>
                      </m:fName>
                      <m:e>
                        <m:d>
                          <m:dPr>
                            <m:ctrlPr>
                              <w:rPr>
                                <w:rStyle w:val="Gl"/>
                                <w:rFonts w:ascii="Cambria Math" w:hAnsi="Cambria Math" w:cs="Arial"/>
                                <w:b w:val="0"/>
                                <w:bCs w:val="0"/>
                                <w:i/>
                              </w:rPr>
                            </m:ctrlPr>
                          </m:dPr>
                          <m:e>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4</m:t>
                                </m:r>
                              </m:sub>
                            </m:sSub>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5</m:t>
                                </m:r>
                              </m:sub>
                            </m:sSub>
                            <m:r>
                              <w:rPr>
                                <w:rStyle w:val="Gl"/>
                                <w:rFonts w:ascii="Cambria Math" w:hAnsi="Cambria Math" w:cs="Arial"/>
                              </w:rPr>
                              <m:t>*</m:t>
                            </m:r>
                            <m:d>
                              <m:dPr>
                                <m:ctrlPr>
                                  <w:rPr>
                                    <w:rStyle w:val="Gl"/>
                                    <w:rFonts w:ascii="Cambria Math" w:hAnsi="Cambria Math" w:cs="Arial"/>
                                    <w:b w:val="0"/>
                                    <w:bCs w:val="0"/>
                                    <w:i/>
                                  </w:rPr>
                                </m:ctrlPr>
                              </m:dPr>
                              <m:e>
                                <m:sSub>
                                  <m:sSubPr>
                                    <m:ctrlPr>
                                      <w:rPr>
                                        <w:rStyle w:val="Gl"/>
                                        <w:rFonts w:ascii="Cambria Math" w:hAnsi="Cambria Math" w:cs="Arial"/>
                                        <w:b w:val="0"/>
                                        <w:bCs w:val="0"/>
                                        <w:i/>
                                      </w:rPr>
                                    </m:ctrlPr>
                                  </m:sSubPr>
                                  <m:e>
                                    <m:r>
                                      <w:rPr>
                                        <w:rStyle w:val="Gl"/>
                                        <w:rFonts w:ascii="Cambria Math" w:hAnsi="Cambria Math" w:cs="Arial"/>
                                      </w:rPr>
                                      <m:t>V</m:t>
                                    </m:r>
                                  </m:e>
                                  <m:sub>
                                    <m:r>
                                      <w:rPr>
                                        <w:rStyle w:val="Gl"/>
                                        <w:rFonts w:ascii="Cambria Math" w:hAnsi="Cambria Math" w:cs="Arial"/>
                                      </w:rPr>
                                      <m:t>gd</m:t>
                                    </m:r>
                                  </m:sub>
                                </m:sSub>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9</m:t>
                                    </m:r>
                                  </m:sub>
                                </m:sSub>
                              </m:e>
                            </m:d>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7</m:t>
                                </m:r>
                              </m:sub>
                            </m:sSub>
                          </m:e>
                        </m:d>
                      </m:e>
                    </m:func>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V</m:t>
                        </m:r>
                      </m:e>
                      <m:sub>
                        <m:r>
                          <w:rPr>
                            <w:rStyle w:val="Gl"/>
                            <w:rFonts w:ascii="Cambria Math" w:hAnsi="Cambria Math" w:cs="Arial"/>
                          </w:rPr>
                          <m:t>sd</m:t>
                        </m:r>
                      </m:sub>
                    </m:sSub>
                  </m:den>
                </m:f>
                <m:r>
                  <w:rPr>
                    <w:rStyle w:val="Gl"/>
                    <w:rFonts w:ascii="Cambria Math" w:hAnsi="Cambria Math" w:cs="Arial"/>
                  </w:rPr>
                  <m:t>,</m:t>
                </m:r>
                <m:sSub>
                  <m:sSubPr>
                    <m:ctrlPr>
                      <w:rPr>
                        <w:rStyle w:val="Gl"/>
                        <w:rFonts w:ascii="Cambria Math" w:hAnsi="Cambria Math" w:cs="Arial"/>
                        <w:b w:val="0"/>
                        <w:bCs w:val="0"/>
                        <w:i/>
                      </w:rPr>
                    </m:ctrlPr>
                  </m:sSubPr>
                  <m:e>
                    <m:r>
                      <w:rPr>
                        <w:rStyle w:val="Gl"/>
                        <w:rFonts w:ascii="Cambria Math" w:hAnsi="Cambria Math" w:cs="Arial"/>
                      </w:rPr>
                      <m:t>K</m:t>
                    </m:r>
                  </m:e>
                  <m:sub>
                    <m:r>
                      <w:rPr>
                        <w:rStyle w:val="Gl"/>
                        <w:rFonts w:ascii="Cambria Math" w:hAnsi="Cambria Math" w:cs="Arial"/>
                      </w:rPr>
                      <m:t>i</m:t>
                    </m:r>
                  </m:sub>
                </m:sSub>
                <m:r>
                  <w:rPr>
                    <w:rStyle w:val="Gl"/>
                    <w:rFonts w:ascii="Cambria Math" w:hAnsi="Cambria Math" w:cs="Arial"/>
                  </w:rPr>
                  <m:t xml:space="preserve"> sabit</m:t>
                </m:r>
              </m:oMath>
            </m:oMathPara>
          </w:p>
        </w:tc>
        <w:tc>
          <w:tcPr>
            <w:tcW w:w="731" w:type="dxa"/>
            <w:vAlign w:val="center"/>
          </w:tcPr>
          <w:p w:rsidR="00543A1B" w:rsidRPr="00616B01" w:rsidRDefault="00543A1B" w:rsidP="00D62A2D">
            <w:pPr>
              <w:spacing w:after="120" w:line="360" w:lineRule="auto"/>
              <w:jc w:val="center"/>
              <w:rPr>
                <w:rFonts w:ascii="Arial" w:hAnsi="Arial" w:cs="Arial"/>
              </w:rPr>
            </w:pPr>
            <w:r w:rsidRPr="00616B01">
              <w:rPr>
                <w:rFonts w:ascii="Arial" w:hAnsi="Arial" w:cs="Arial"/>
              </w:rPr>
              <w:t>(2)</w:t>
            </w:r>
          </w:p>
        </w:tc>
      </w:tr>
    </w:tbl>
    <w:p w:rsidR="00543A1B" w:rsidRPr="00616B01" w:rsidRDefault="00543A1B" w:rsidP="00543A1B">
      <w:pPr>
        <w:spacing w:after="120" w:line="360" w:lineRule="auto"/>
        <w:rPr>
          <w:rFonts w:ascii="Arial" w:hAnsi="Arial" w:cs="Arial"/>
          <w:noProof/>
        </w:rPr>
      </w:pPr>
      <w:r w:rsidRPr="00616B01">
        <w:rPr>
          <w:rFonts w:ascii="Arial" w:hAnsi="Arial" w:cs="Arial"/>
          <w:noProof/>
          <w:lang w:val="en-GB" w:eastAsia="en-GB"/>
        </w:rPr>
        <w:lastRenderedPageBreak/>
        <w:drawing>
          <wp:inline distT="0" distB="0" distL="0" distR="0" wp14:anchorId="565DB7AC" wp14:editId="645C152D">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Pr="00616B01">
        <w:rPr>
          <w:rFonts w:ascii="Arial" w:hAnsi="Arial" w:cs="Arial"/>
          <w:noProof/>
        </w:rPr>
        <w:t xml:space="preserve"> </w:t>
      </w:r>
      <w:r w:rsidRPr="00616B01">
        <w:rPr>
          <w:rFonts w:ascii="Arial" w:hAnsi="Arial" w:cs="Arial"/>
          <w:noProof/>
          <w:lang w:val="en-GB" w:eastAsia="en-GB"/>
        </w:rPr>
        <w:drawing>
          <wp:inline distT="0" distB="0" distL="0" distR="0" wp14:anchorId="3BA55B6E" wp14:editId="51B15D02">
            <wp:extent cx="1409700" cy="14712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2565" cy="1516033"/>
                    </a:xfrm>
                    <a:prstGeom prst="rect">
                      <a:avLst/>
                    </a:prstGeom>
                  </pic:spPr>
                </pic:pic>
              </a:graphicData>
            </a:graphic>
          </wp:inline>
        </w:drawing>
      </w:r>
      <w:r w:rsidRPr="00616B01">
        <w:rPr>
          <w:rFonts w:ascii="Arial" w:hAnsi="Arial" w:cs="Arial"/>
          <w:noProof/>
        </w:rPr>
        <w:t xml:space="preserve">  </w:t>
      </w:r>
      <w:r w:rsidRPr="000A5606">
        <w:rPr>
          <w:noProof/>
          <w:sz w:val="20"/>
          <w:szCs w:val="20"/>
          <w:lang w:val="en-GB" w:eastAsia="en-GB"/>
        </w:rPr>
        <w:drawing>
          <wp:inline distT="0" distB="0" distL="0" distR="0" wp14:anchorId="11EEBDC1" wp14:editId="0EF24E96">
            <wp:extent cx="1424551" cy="1481459"/>
            <wp:effectExtent l="0" t="0" r="4445"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34" t="6266" r="7392" b="1218"/>
                    <a:stretch/>
                  </pic:blipFill>
                  <pic:spPr bwMode="auto">
                    <a:xfrm>
                      <a:off x="0" y="0"/>
                      <a:ext cx="1433631" cy="149090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rPr>
        <w:t xml:space="preserve"> </w:t>
      </w:r>
      <w:r w:rsidRPr="00616B01">
        <w:rPr>
          <w:rFonts w:ascii="Arial" w:hAnsi="Arial" w:cs="Arial"/>
          <w:noProof/>
          <w:lang w:val="en-GB" w:eastAsia="en-GB"/>
        </w:rPr>
        <w:drawing>
          <wp:inline distT="0" distB="0" distL="0" distR="0" wp14:anchorId="5F5AC684" wp14:editId="387E96B0">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9676" cy="1505240"/>
                    </a:xfrm>
                    <a:prstGeom prst="rect">
                      <a:avLst/>
                    </a:prstGeom>
                  </pic:spPr>
                </pic:pic>
              </a:graphicData>
            </a:graphic>
          </wp:inline>
        </w:drawing>
      </w:r>
    </w:p>
    <w:p w:rsidR="00543A1B" w:rsidRPr="00616B01" w:rsidRDefault="00543A1B" w:rsidP="00543A1B">
      <w:pPr>
        <w:spacing w:after="120" w:line="360" w:lineRule="auto"/>
        <w:rPr>
          <w:rFonts w:ascii="Arial" w:hAnsi="Arial" w:cs="Arial"/>
          <w:i/>
          <w:sz w:val="20"/>
          <w:szCs w:val="20"/>
        </w:rPr>
      </w:pPr>
      <w:r w:rsidRPr="00616B01">
        <w:rPr>
          <w:rFonts w:ascii="Arial" w:hAnsi="Arial" w:cs="Arial"/>
          <w:i/>
          <w:sz w:val="20"/>
          <w:szCs w:val="20"/>
        </w:rPr>
        <w:t xml:space="preserve"> (a) İleri İletim (model)   (b) İleri İletim (veri sayfası) (c) Ters İletim (model)  (d) Ters İletim (veri sayfası)</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i/>
          <w:color w:val="000000"/>
          <w:sz w:val="20"/>
          <w:szCs w:val="20"/>
          <w:lang w:val="tr-TR"/>
        </w:rPr>
      </w:pPr>
      <w:r w:rsidRPr="00616B01">
        <w:rPr>
          <w:rFonts w:ascii="Arial" w:hAnsi="Arial" w:cs="Arial"/>
          <w:i/>
          <w:color w:val="000000"/>
          <w:sz w:val="20"/>
          <w:szCs w:val="20"/>
          <w:lang w:val="tr-TR"/>
        </w:rPr>
        <w:t xml:space="preserve">Şekil 1.2. GS66508B kodlu GaN güç </w:t>
      </w:r>
      <w:proofErr w:type="spellStart"/>
      <w:r w:rsidRPr="00616B01">
        <w:rPr>
          <w:rFonts w:ascii="Arial" w:hAnsi="Arial" w:cs="Arial"/>
          <w:i/>
          <w:color w:val="000000"/>
          <w:sz w:val="20"/>
          <w:szCs w:val="20"/>
          <w:lang w:val="tr-TR"/>
        </w:rPr>
        <w:t>tranzistörünün</w:t>
      </w:r>
      <w:proofErr w:type="spellEnd"/>
      <w:r w:rsidRPr="00616B01">
        <w:rPr>
          <w:rFonts w:ascii="Arial" w:hAnsi="Arial" w:cs="Arial"/>
          <w:i/>
          <w:color w:val="000000"/>
          <w:sz w:val="20"/>
          <w:szCs w:val="20"/>
          <w:lang w:val="tr-TR"/>
        </w:rPr>
        <w:t xml:space="preserve"> model sonucu ve veri sayfası üzerindeki grafiklerin karşılaştırılması</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i/>
          <w:color w:val="000000"/>
          <w:sz w:val="18"/>
          <w:szCs w:val="18"/>
          <w:lang w:val="tr-TR"/>
        </w:rPr>
      </w:pP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color w:val="000000"/>
          <w:sz w:val="22"/>
          <w:szCs w:val="22"/>
          <w:lang w:val="tr-TR"/>
        </w:rPr>
      </w:pPr>
      <w:r w:rsidRPr="00616B01">
        <w:rPr>
          <w:rFonts w:ascii="Arial" w:hAnsi="Arial" w:cs="Arial"/>
          <w:color w:val="000000"/>
          <w:sz w:val="22"/>
          <w:szCs w:val="22"/>
          <w:lang w:val="tr-TR"/>
        </w:rPr>
        <w:t xml:space="preserve">GaN güç transistoru modelinde kullanılan gerilime bağlı </w:t>
      </w:r>
      <w:proofErr w:type="spellStart"/>
      <w:r w:rsidRPr="00616B01">
        <w:rPr>
          <w:rFonts w:ascii="Arial" w:hAnsi="Arial" w:cs="Arial"/>
          <w:color w:val="000000"/>
          <w:sz w:val="22"/>
          <w:szCs w:val="22"/>
          <w:lang w:val="tr-TR"/>
        </w:rPr>
        <w:t>parazitik</w:t>
      </w:r>
      <w:proofErr w:type="spellEnd"/>
      <w:r w:rsidRPr="00616B01">
        <w:rPr>
          <w:rFonts w:ascii="Arial" w:hAnsi="Arial" w:cs="Arial"/>
          <w:color w:val="000000"/>
          <w:sz w:val="22"/>
          <w:szCs w:val="22"/>
          <w:lang w:val="tr-TR"/>
        </w:rPr>
        <w:t xml:space="preserve"> </w:t>
      </w:r>
      <w:proofErr w:type="spellStart"/>
      <w:r w:rsidRPr="00616B01">
        <w:rPr>
          <w:rFonts w:ascii="Arial" w:hAnsi="Arial" w:cs="Arial"/>
          <w:color w:val="000000"/>
          <w:sz w:val="22"/>
          <w:szCs w:val="22"/>
          <w:lang w:val="tr-TR"/>
        </w:rPr>
        <w:t>kapasitans</w:t>
      </w:r>
      <w:proofErr w:type="spellEnd"/>
      <w:r w:rsidRPr="00616B01">
        <w:rPr>
          <w:rFonts w:ascii="Arial" w:hAnsi="Arial" w:cs="Arial"/>
          <w:color w:val="000000"/>
          <w:sz w:val="22"/>
          <w:szCs w:val="22"/>
          <w:lang w:val="tr-TR"/>
        </w:rPr>
        <w:t xml:space="preserve"> değerleri eğri </w:t>
      </w:r>
      <w:proofErr w:type="spellStart"/>
      <w:r w:rsidRPr="00616B01">
        <w:rPr>
          <w:rFonts w:ascii="Arial" w:hAnsi="Arial" w:cs="Arial"/>
          <w:color w:val="000000"/>
          <w:sz w:val="22"/>
          <w:szCs w:val="22"/>
          <w:lang w:val="tr-TR"/>
        </w:rPr>
        <w:t>uydurumu</w:t>
      </w:r>
      <w:proofErr w:type="spellEnd"/>
      <w:r w:rsidRPr="00616B01">
        <w:rPr>
          <w:rFonts w:ascii="Arial" w:hAnsi="Arial" w:cs="Arial"/>
          <w:color w:val="000000"/>
          <w:sz w:val="22"/>
          <w:szCs w:val="22"/>
          <w:lang w:val="tr-TR"/>
        </w:rPr>
        <w:t xml:space="preserve"> tekniği k</w:t>
      </w:r>
      <w:r>
        <w:rPr>
          <w:rFonts w:ascii="Arial" w:hAnsi="Arial" w:cs="Arial"/>
          <w:color w:val="000000"/>
          <w:sz w:val="22"/>
          <w:szCs w:val="22"/>
          <w:lang w:val="tr-TR"/>
        </w:rPr>
        <w:t>ullanılarak veri sayfasından, [1</w:t>
      </w:r>
      <w:r w:rsidRPr="00616B01">
        <w:rPr>
          <w:rFonts w:ascii="Arial" w:hAnsi="Arial" w:cs="Arial"/>
          <w:color w:val="000000"/>
          <w:sz w:val="22"/>
          <w:szCs w:val="22"/>
          <w:lang w:val="tr-TR"/>
        </w:rPr>
        <w:t xml:space="preserve">] ve [2]’den elde edilmiştir. </w:t>
      </w:r>
      <w:proofErr w:type="spellStart"/>
      <w:r w:rsidRPr="00616B01">
        <w:rPr>
          <w:rFonts w:ascii="Arial" w:hAnsi="Arial" w:cs="Arial"/>
          <w:color w:val="000000"/>
          <w:sz w:val="22"/>
          <w:szCs w:val="22"/>
          <w:lang w:val="tr-TR"/>
        </w:rPr>
        <w:t>Kapasitansların</w:t>
      </w:r>
      <w:proofErr w:type="spellEnd"/>
      <w:r w:rsidRPr="00616B01">
        <w:rPr>
          <w:rFonts w:ascii="Arial" w:hAnsi="Arial" w:cs="Arial"/>
          <w:color w:val="000000"/>
          <w:sz w:val="22"/>
          <w:szCs w:val="22"/>
          <w:lang w:val="tr-TR"/>
        </w:rPr>
        <w:t xml:space="preserve"> gerilime bağlı değişim grafikleri Şekil </w:t>
      </w:r>
      <w:r>
        <w:rPr>
          <w:rFonts w:ascii="Arial" w:hAnsi="Arial" w:cs="Arial"/>
          <w:color w:val="000000"/>
          <w:sz w:val="22"/>
          <w:szCs w:val="22"/>
          <w:lang w:val="tr-TR"/>
        </w:rPr>
        <w:t>1.</w:t>
      </w:r>
      <w:r w:rsidRPr="00616B01">
        <w:rPr>
          <w:rFonts w:ascii="Arial" w:hAnsi="Arial" w:cs="Arial"/>
          <w:color w:val="000000"/>
          <w:sz w:val="22"/>
          <w:szCs w:val="22"/>
          <w:lang w:val="tr-TR"/>
        </w:rPr>
        <w:t xml:space="preserve">3 ve </w:t>
      </w:r>
      <w:r>
        <w:rPr>
          <w:rFonts w:ascii="Arial" w:hAnsi="Arial" w:cs="Arial"/>
          <w:color w:val="000000"/>
          <w:sz w:val="22"/>
          <w:szCs w:val="22"/>
          <w:lang w:val="tr-TR"/>
        </w:rPr>
        <w:t>1.</w:t>
      </w:r>
      <w:r w:rsidRPr="00616B01">
        <w:rPr>
          <w:rFonts w:ascii="Arial" w:hAnsi="Arial" w:cs="Arial"/>
          <w:color w:val="000000"/>
          <w:sz w:val="22"/>
          <w:szCs w:val="22"/>
          <w:lang w:val="tr-TR"/>
        </w:rPr>
        <w:t xml:space="preserve">4’te verilmiştir. Veri kâğıdı üzerinde üretici tarafından sadece savak-kaynak gerilimine bağlı </w:t>
      </w:r>
      <w:proofErr w:type="spellStart"/>
      <w:r w:rsidRPr="00616B01">
        <w:rPr>
          <w:rFonts w:ascii="Arial" w:hAnsi="Arial" w:cs="Arial"/>
          <w:color w:val="000000"/>
          <w:sz w:val="22"/>
          <w:szCs w:val="22"/>
          <w:lang w:val="tr-TR"/>
        </w:rPr>
        <w:t>kapasitans</w:t>
      </w:r>
      <w:proofErr w:type="spellEnd"/>
      <w:r w:rsidRPr="00616B01">
        <w:rPr>
          <w:rFonts w:ascii="Arial" w:hAnsi="Arial" w:cs="Arial"/>
          <w:color w:val="000000"/>
          <w:sz w:val="22"/>
          <w:szCs w:val="22"/>
          <w:lang w:val="tr-TR"/>
        </w:rPr>
        <w:t xml:space="preserve"> değerleri verilmiş olmasına rağmen, CISS neredeyse sabit kalmaktadır. Hâlbuki [2]’de gösterilmiş olduğu üzere CISS, kapı-kaynak gerilimine bağlı olarak önemli anlamda değişmektedir. GaN güç transistor modelinin doğruluğunu artırmak için CISS-VGS ilişkisi de eklenmiştir.</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color w:val="000000"/>
          <w:sz w:val="22"/>
          <w:szCs w:val="22"/>
          <w:lang w:val="tr-TR"/>
        </w:rPr>
      </w:pPr>
      <w:r w:rsidRPr="00616B01">
        <w:rPr>
          <w:rFonts w:ascii="Arial" w:hAnsi="Arial" w:cs="Arial"/>
          <w:color w:val="000000"/>
          <w:sz w:val="22"/>
          <w:szCs w:val="22"/>
          <w:lang w:val="tr-TR"/>
        </w:rPr>
        <w:t xml:space="preserve">Son olarak, GaN güç </w:t>
      </w:r>
      <w:proofErr w:type="spellStart"/>
      <w:r w:rsidRPr="00616B01">
        <w:rPr>
          <w:rFonts w:ascii="Arial" w:hAnsi="Arial" w:cs="Arial"/>
          <w:color w:val="000000"/>
          <w:sz w:val="22"/>
          <w:szCs w:val="22"/>
          <w:lang w:val="tr-TR"/>
        </w:rPr>
        <w:t>tranzistörünün</w:t>
      </w:r>
      <w:proofErr w:type="spellEnd"/>
      <w:r w:rsidRPr="00616B01">
        <w:rPr>
          <w:rFonts w:ascii="Arial" w:hAnsi="Arial" w:cs="Arial"/>
          <w:color w:val="000000"/>
          <w:sz w:val="22"/>
          <w:szCs w:val="22"/>
          <w:lang w:val="tr-TR"/>
        </w:rPr>
        <w:t xml:space="preserve"> davranış analizlerinin yapılabilmesi adına MATLAB/</w:t>
      </w:r>
      <w:proofErr w:type="spellStart"/>
      <w:r w:rsidRPr="00616B01">
        <w:rPr>
          <w:rFonts w:ascii="Arial" w:hAnsi="Arial" w:cs="Arial"/>
          <w:color w:val="000000"/>
          <w:sz w:val="22"/>
          <w:szCs w:val="22"/>
          <w:lang w:val="tr-TR"/>
        </w:rPr>
        <w:t>Simulink</w:t>
      </w:r>
      <w:proofErr w:type="spellEnd"/>
      <w:r w:rsidRPr="00616B01">
        <w:rPr>
          <w:rFonts w:ascii="Arial" w:hAnsi="Arial" w:cs="Arial"/>
          <w:color w:val="000000"/>
          <w:sz w:val="22"/>
          <w:szCs w:val="22"/>
          <w:lang w:val="tr-TR"/>
        </w:rPr>
        <w:t xml:space="preserve"> ortamında Çift Darbe Testi Devresi kurulmuştur. Şekil </w:t>
      </w:r>
      <w:r>
        <w:rPr>
          <w:rFonts w:ascii="Arial" w:hAnsi="Arial" w:cs="Arial"/>
          <w:color w:val="000000"/>
          <w:sz w:val="22"/>
          <w:szCs w:val="22"/>
          <w:lang w:val="tr-TR"/>
        </w:rPr>
        <w:t>1.</w:t>
      </w:r>
      <w:r w:rsidRPr="00616B01">
        <w:rPr>
          <w:rFonts w:ascii="Arial" w:hAnsi="Arial" w:cs="Arial"/>
          <w:color w:val="000000"/>
          <w:sz w:val="22"/>
          <w:szCs w:val="22"/>
          <w:lang w:val="tr-TR"/>
        </w:rPr>
        <w:t>1(b)’de verilen devre üreticinin sonuçlarını doğrulayabilmek üzere, üretici ile aynı seçilmiştir.</w:t>
      </w:r>
    </w:p>
    <w:p w:rsidR="00543A1B" w:rsidRPr="00616B01" w:rsidRDefault="00543A1B" w:rsidP="00543A1B">
      <w:pPr>
        <w:spacing w:after="120" w:line="360" w:lineRule="auto"/>
        <w:jc w:val="center"/>
        <w:rPr>
          <w:rFonts w:ascii="Arial" w:hAnsi="Arial" w:cs="Arial"/>
        </w:rPr>
      </w:pPr>
      <w:r w:rsidRPr="00616B01">
        <w:rPr>
          <w:rFonts w:ascii="Arial" w:hAnsi="Arial" w:cs="Arial"/>
          <w:noProof/>
          <w:lang w:val="en-GB" w:eastAsia="en-GB"/>
        </w:rPr>
        <w:drawing>
          <wp:inline distT="0" distB="0" distL="0" distR="0" wp14:anchorId="6B67A485" wp14:editId="021F6035">
            <wp:extent cx="2524836" cy="267592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5631" r="6374"/>
                    <a:stretch/>
                  </pic:blipFill>
                  <pic:spPr bwMode="auto">
                    <a:xfrm>
                      <a:off x="0" y="0"/>
                      <a:ext cx="2566692" cy="2720282"/>
                    </a:xfrm>
                    <a:prstGeom prst="rect">
                      <a:avLst/>
                    </a:prstGeom>
                    <a:noFill/>
                    <a:ln>
                      <a:noFill/>
                    </a:ln>
                    <a:extLst>
                      <a:ext uri="{53640926-AAD7-44D8-BBD7-CCE9431645EC}">
                        <a14:shadowObscured xmlns:a14="http://schemas.microsoft.com/office/drawing/2010/main"/>
                      </a:ext>
                    </a:extLst>
                  </pic:spPr>
                </pic:pic>
              </a:graphicData>
            </a:graphic>
          </wp:inline>
        </w:drawing>
      </w:r>
      <w:r w:rsidRPr="00616B01">
        <w:rPr>
          <w:rFonts w:ascii="Arial" w:hAnsi="Arial" w:cs="Arial"/>
          <w:noProof/>
          <w:lang w:val="en-GB" w:eastAsia="en-GB"/>
        </w:rPr>
        <w:drawing>
          <wp:inline distT="0" distB="0" distL="0" distR="0" wp14:anchorId="08BA754C" wp14:editId="7432A63F">
            <wp:extent cx="2361063" cy="2596519"/>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2696" cy="2664299"/>
                    </a:xfrm>
                    <a:prstGeom prst="rect">
                      <a:avLst/>
                    </a:prstGeom>
                  </pic:spPr>
                </pic:pic>
              </a:graphicData>
            </a:graphic>
          </wp:inline>
        </w:drawing>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i/>
          <w:color w:val="000000"/>
          <w:sz w:val="20"/>
          <w:szCs w:val="20"/>
          <w:lang w:val="tr-TR"/>
        </w:rPr>
      </w:pPr>
      <w:r w:rsidRPr="00616B01">
        <w:rPr>
          <w:rFonts w:ascii="Arial" w:hAnsi="Arial" w:cs="Arial"/>
          <w:i/>
          <w:color w:val="000000"/>
          <w:sz w:val="20"/>
          <w:szCs w:val="20"/>
          <w:lang w:val="tr-TR"/>
        </w:rPr>
        <w:t xml:space="preserve">               </w:t>
      </w:r>
      <w:r w:rsidRPr="00616B01">
        <w:rPr>
          <w:rFonts w:ascii="Arial" w:hAnsi="Arial" w:cs="Arial"/>
          <w:i/>
          <w:color w:val="000000"/>
          <w:sz w:val="20"/>
          <w:szCs w:val="20"/>
          <w:lang w:val="tr-TR"/>
        </w:rPr>
        <w:tab/>
        <w:t xml:space="preserve">            (a) Model                                                (b) Veri Sayfası </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i/>
          <w:color w:val="000000"/>
          <w:sz w:val="20"/>
          <w:szCs w:val="20"/>
          <w:lang w:val="tr-TR"/>
        </w:rPr>
      </w:pPr>
      <w:r w:rsidRPr="00616B01">
        <w:rPr>
          <w:rFonts w:ascii="Arial" w:hAnsi="Arial" w:cs="Arial"/>
          <w:i/>
          <w:color w:val="000000"/>
          <w:sz w:val="20"/>
          <w:szCs w:val="20"/>
          <w:lang w:val="tr-TR"/>
        </w:rPr>
        <w:t xml:space="preserve">Şekil 1.3. </w:t>
      </w:r>
      <w:proofErr w:type="spellStart"/>
      <w:r w:rsidRPr="00616B01">
        <w:rPr>
          <w:rFonts w:ascii="Arial" w:hAnsi="Arial" w:cs="Arial"/>
          <w:i/>
          <w:color w:val="000000"/>
          <w:sz w:val="20"/>
          <w:szCs w:val="20"/>
          <w:lang w:val="tr-TR"/>
        </w:rPr>
        <w:t>Parazitik</w:t>
      </w:r>
      <w:proofErr w:type="spellEnd"/>
      <w:r w:rsidRPr="00616B01">
        <w:rPr>
          <w:rFonts w:ascii="Arial" w:hAnsi="Arial" w:cs="Arial"/>
          <w:i/>
          <w:color w:val="000000"/>
          <w:sz w:val="20"/>
          <w:szCs w:val="20"/>
          <w:lang w:val="tr-TR"/>
        </w:rPr>
        <w:t xml:space="preserve"> </w:t>
      </w:r>
      <w:proofErr w:type="spellStart"/>
      <w:r w:rsidRPr="00616B01">
        <w:rPr>
          <w:rFonts w:ascii="Arial" w:hAnsi="Arial" w:cs="Arial"/>
          <w:i/>
          <w:color w:val="000000"/>
          <w:sz w:val="20"/>
          <w:szCs w:val="20"/>
          <w:lang w:val="tr-TR"/>
        </w:rPr>
        <w:t>kapasitansların</w:t>
      </w:r>
      <w:proofErr w:type="spellEnd"/>
      <w:r w:rsidRPr="00616B01">
        <w:rPr>
          <w:rFonts w:ascii="Arial" w:hAnsi="Arial" w:cs="Arial"/>
          <w:i/>
          <w:color w:val="000000"/>
          <w:sz w:val="20"/>
          <w:szCs w:val="20"/>
          <w:lang w:val="tr-TR"/>
        </w:rPr>
        <w:t xml:space="preserve"> </w:t>
      </w:r>
      <w:proofErr w:type="spellStart"/>
      <w:r w:rsidRPr="00616B01">
        <w:rPr>
          <w:rFonts w:ascii="Arial" w:hAnsi="Arial" w:cs="Arial"/>
          <w:i/>
          <w:color w:val="000000"/>
          <w:sz w:val="20"/>
          <w:szCs w:val="20"/>
          <w:lang w:val="tr-TR"/>
        </w:rPr>
        <w:t>VDS’e</w:t>
      </w:r>
      <w:proofErr w:type="spellEnd"/>
      <w:r w:rsidRPr="00616B01">
        <w:rPr>
          <w:rFonts w:ascii="Arial" w:hAnsi="Arial" w:cs="Arial"/>
          <w:i/>
          <w:color w:val="000000"/>
          <w:sz w:val="20"/>
          <w:szCs w:val="20"/>
          <w:lang w:val="tr-TR"/>
        </w:rPr>
        <w:t xml:space="preserve"> bağlı değişimi</w:t>
      </w:r>
      <w:r w:rsidRPr="00616B01">
        <w:rPr>
          <w:rFonts w:ascii="Arial" w:hAnsi="Arial" w:cs="Arial"/>
          <w:i/>
          <w:color w:val="000000"/>
          <w:sz w:val="20"/>
          <w:szCs w:val="20"/>
          <w:lang w:val="tr-TR"/>
        </w:rPr>
        <w:tab/>
      </w:r>
    </w:p>
    <w:p w:rsidR="00543A1B" w:rsidRPr="00616B01" w:rsidRDefault="00543A1B" w:rsidP="00543A1B">
      <w:pPr>
        <w:spacing w:after="120" w:line="360" w:lineRule="auto"/>
        <w:jc w:val="center"/>
        <w:rPr>
          <w:rFonts w:ascii="Arial" w:hAnsi="Arial" w:cs="Arial"/>
        </w:rPr>
      </w:pPr>
      <w:r w:rsidRPr="00616B01">
        <w:rPr>
          <w:rFonts w:ascii="Arial" w:hAnsi="Arial" w:cs="Arial"/>
          <w:noProof/>
          <w:lang w:val="en-GB" w:eastAsia="en-GB"/>
        </w:rPr>
        <w:lastRenderedPageBreak/>
        <w:drawing>
          <wp:inline distT="0" distB="0" distL="0" distR="0" wp14:anchorId="5620B437" wp14:editId="3FAE7DEB">
            <wp:extent cx="2606723" cy="2132217"/>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1" t="1511" r="7833"/>
                    <a:stretch/>
                  </pic:blipFill>
                  <pic:spPr bwMode="auto">
                    <a:xfrm>
                      <a:off x="0" y="0"/>
                      <a:ext cx="2632529" cy="2153325"/>
                    </a:xfrm>
                    <a:prstGeom prst="rect">
                      <a:avLst/>
                    </a:prstGeom>
                    <a:noFill/>
                    <a:ln>
                      <a:noFill/>
                    </a:ln>
                    <a:extLst>
                      <a:ext uri="{53640926-AAD7-44D8-BBD7-CCE9431645EC}">
                        <a14:shadowObscured xmlns:a14="http://schemas.microsoft.com/office/drawing/2010/main"/>
                      </a:ext>
                    </a:extLst>
                  </pic:spPr>
                </pic:pic>
              </a:graphicData>
            </a:graphic>
          </wp:inline>
        </w:drawing>
      </w:r>
    </w:p>
    <w:p w:rsidR="00543A1B" w:rsidRDefault="00543A1B" w:rsidP="00543A1B">
      <w:pPr>
        <w:pStyle w:val="NormalWeb"/>
        <w:spacing w:before="0" w:beforeAutospacing="0" w:after="120" w:afterAutospacing="0" w:line="360" w:lineRule="auto"/>
        <w:jc w:val="both"/>
        <w:textAlignment w:val="baseline"/>
        <w:rPr>
          <w:rFonts w:ascii="Arial" w:hAnsi="Arial" w:cs="Arial"/>
          <w:i/>
          <w:color w:val="000000"/>
          <w:sz w:val="20"/>
          <w:szCs w:val="20"/>
          <w:lang w:val="tr-TR"/>
        </w:rPr>
      </w:pPr>
      <w:r w:rsidRPr="00616B01">
        <w:rPr>
          <w:rFonts w:ascii="Arial" w:hAnsi="Arial" w:cs="Arial"/>
          <w:i/>
          <w:color w:val="000000"/>
          <w:sz w:val="20"/>
          <w:szCs w:val="20"/>
          <w:lang w:val="tr-TR"/>
        </w:rPr>
        <w:t xml:space="preserve">Şekil </w:t>
      </w:r>
      <w:r>
        <w:rPr>
          <w:rFonts w:ascii="Arial" w:hAnsi="Arial" w:cs="Arial"/>
          <w:i/>
          <w:color w:val="000000"/>
          <w:sz w:val="20"/>
          <w:szCs w:val="20"/>
          <w:lang w:val="tr-TR"/>
        </w:rPr>
        <w:t>1.</w:t>
      </w:r>
      <w:r w:rsidRPr="00616B01">
        <w:rPr>
          <w:rFonts w:ascii="Arial" w:hAnsi="Arial" w:cs="Arial"/>
          <w:i/>
          <w:color w:val="000000"/>
          <w:sz w:val="20"/>
          <w:szCs w:val="20"/>
          <w:lang w:val="tr-TR"/>
        </w:rPr>
        <w:t xml:space="preserve">4. CISS </w:t>
      </w:r>
      <w:proofErr w:type="spellStart"/>
      <w:r w:rsidRPr="00616B01">
        <w:rPr>
          <w:rFonts w:ascii="Arial" w:hAnsi="Arial" w:cs="Arial"/>
          <w:i/>
          <w:color w:val="000000"/>
          <w:sz w:val="20"/>
          <w:szCs w:val="20"/>
          <w:lang w:val="tr-TR"/>
        </w:rPr>
        <w:t>kapasitans</w:t>
      </w:r>
      <w:proofErr w:type="spellEnd"/>
      <w:r w:rsidRPr="00616B01">
        <w:rPr>
          <w:rFonts w:ascii="Arial" w:hAnsi="Arial" w:cs="Arial"/>
          <w:i/>
          <w:color w:val="000000"/>
          <w:sz w:val="20"/>
          <w:szCs w:val="20"/>
          <w:lang w:val="tr-TR"/>
        </w:rPr>
        <w:t xml:space="preserve"> değerinin </w:t>
      </w:r>
      <w:proofErr w:type="spellStart"/>
      <w:r w:rsidRPr="00616B01">
        <w:rPr>
          <w:rFonts w:ascii="Arial" w:hAnsi="Arial" w:cs="Arial"/>
          <w:i/>
          <w:color w:val="000000"/>
          <w:sz w:val="20"/>
          <w:szCs w:val="20"/>
          <w:lang w:val="tr-TR"/>
        </w:rPr>
        <w:t>VGS’e</w:t>
      </w:r>
      <w:proofErr w:type="spellEnd"/>
      <w:r w:rsidRPr="00616B01">
        <w:rPr>
          <w:rFonts w:ascii="Arial" w:hAnsi="Arial" w:cs="Arial"/>
          <w:i/>
          <w:color w:val="000000"/>
          <w:sz w:val="20"/>
          <w:szCs w:val="20"/>
          <w:lang w:val="tr-TR"/>
        </w:rPr>
        <w:t xml:space="preserve"> bağlı değişimi [2]</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i/>
          <w:color w:val="000000"/>
          <w:sz w:val="20"/>
          <w:szCs w:val="20"/>
          <w:lang w:val="tr-TR"/>
        </w:rPr>
      </w:pP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color w:val="000000"/>
          <w:sz w:val="22"/>
          <w:szCs w:val="22"/>
          <w:lang w:val="tr-TR"/>
        </w:rPr>
      </w:pPr>
      <w:r w:rsidRPr="00616B01">
        <w:rPr>
          <w:rFonts w:ascii="Arial" w:hAnsi="Arial" w:cs="Arial"/>
          <w:color w:val="000000"/>
          <w:sz w:val="22"/>
          <w:szCs w:val="22"/>
          <w:lang w:val="tr-TR"/>
        </w:rPr>
        <w:t xml:space="preserve">Şekil </w:t>
      </w:r>
      <w:r>
        <w:rPr>
          <w:rFonts w:ascii="Arial" w:hAnsi="Arial" w:cs="Arial"/>
          <w:color w:val="000000"/>
          <w:sz w:val="22"/>
          <w:szCs w:val="22"/>
          <w:lang w:val="tr-TR"/>
        </w:rPr>
        <w:t>1.</w:t>
      </w:r>
      <w:r w:rsidRPr="00616B01">
        <w:rPr>
          <w:rFonts w:ascii="Arial" w:hAnsi="Arial" w:cs="Arial"/>
          <w:color w:val="000000"/>
          <w:sz w:val="22"/>
          <w:szCs w:val="22"/>
          <w:lang w:val="tr-TR"/>
        </w:rPr>
        <w:t>5(a)’da verilen kontrol anahtarına ait iletime girme (</w:t>
      </w:r>
      <w:proofErr w:type="spellStart"/>
      <w:r w:rsidRPr="00616B01">
        <w:rPr>
          <w:rFonts w:ascii="Arial" w:hAnsi="Arial" w:cs="Arial"/>
          <w:color w:val="000000"/>
          <w:sz w:val="22"/>
          <w:szCs w:val="22"/>
          <w:lang w:val="tr-TR"/>
        </w:rPr>
        <w:t>turn</w:t>
      </w:r>
      <w:proofErr w:type="spellEnd"/>
      <w:r w:rsidRPr="00616B01">
        <w:rPr>
          <w:rFonts w:ascii="Arial" w:hAnsi="Arial" w:cs="Arial"/>
          <w:color w:val="000000"/>
          <w:sz w:val="22"/>
          <w:szCs w:val="22"/>
          <w:lang w:val="tr-TR"/>
        </w:rPr>
        <w:t xml:space="preserve">-on) dalga biçimi üzerinde görüldüğü üzere, kanal akımı artarken, t1-t2, savak-kaynak gerilimi üzerinde bir çukur oluşmaktadır.  Bu çukurun oluşma nedeni yüksek ∂I/∂t oranından ötürü güç katı döngüsü </w:t>
      </w:r>
      <w:proofErr w:type="spellStart"/>
      <w:r w:rsidRPr="00616B01">
        <w:rPr>
          <w:rFonts w:ascii="Arial" w:hAnsi="Arial" w:cs="Arial"/>
          <w:color w:val="000000"/>
          <w:sz w:val="22"/>
          <w:szCs w:val="22"/>
          <w:lang w:val="tr-TR"/>
        </w:rPr>
        <w:t>endüktansının</w:t>
      </w:r>
      <w:proofErr w:type="spellEnd"/>
      <w:r w:rsidRPr="00616B01">
        <w:rPr>
          <w:rFonts w:ascii="Arial" w:hAnsi="Arial" w:cs="Arial"/>
          <w:color w:val="000000"/>
          <w:sz w:val="22"/>
          <w:szCs w:val="22"/>
          <w:lang w:val="tr-TR"/>
        </w:rPr>
        <w:t xml:space="preserve"> üzerin</w:t>
      </w:r>
      <w:bookmarkStart w:id="0" w:name="_GoBack"/>
      <w:bookmarkEnd w:id="0"/>
      <w:r w:rsidRPr="00616B01">
        <w:rPr>
          <w:rFonts w:ascii="Arial" w:hAnsi="Arial" w:cs="Arial"/>
          <w:color w:val="000000"/>
          <w:sz w:val="22"/>
          <w:szCs w:val="22"/>
          <w:lang w:val="tr-TR"/>
        </w:rPr>
        <w:t xml:space="preserve">de tuttuğu gerilimdir. Yine aynı şekilde görülmektedir ki, kapı-kaynak gerilimi artarken bir süre Miller Platosu üzerinde sabit kalmıştır. Bu sürede savak-kaynak akımı yük akımının üzerine geçmiştir çünkü </w:t>
      </w:r>
      <w:proofErr w:type="gramStart"/>
      <w:r w:rsidRPr="00616B01">
        <w:rPr>
          <w:rFonts w:ascii="Arial" w:hAnsi="Arial" w:cs="Arial"/>
          <w:color w:val="000000"/>
          <w:sz w:val="22"/>
          <w:szCs w:val="22"/>
          <w:lang w:val="tr-TR"/>
        </w:rPr>
        <w:t>senkron</w:t>
      </w:r>
      <w:proofErr w:type="gramEnd"/>
      <w:r w:rsidRPr="00616B01">
        <w:rPr>
          <w:rFonts w:ascii="Arial" w:hAnsi="Arial" w:cs="Arial"/>
          <w:color w:val="000000"/>
          <w:sz w:val="22"/>
          <w:szCs w:val="22"/>
          <w:lang w:val="tr-TR"/>
        </w:rPr>
        <w:t xml:space="preserve"> anahtarın çıkış </w:t>
      </w:r>
      <w:proofErr w:type="spellStart"/>
      <w:r w:rsidRPr="00616B01">
        <w:rPr>
          <w:rFonts w:ascii="Arial" w:hAnsi="Arial" w:cs="Arial"/>
          <w:color w:val="000000"/>
          <w:sz w:val="22"/>
          <w:szCs w:val="22"/>
          <w:lang w:val="tr-TR"/>
        </w:rPr>
        <w:t>kapasitansı</w:t>
      </w:r>
      <w:proofErr w:type="spellEnd"/>
      <w:r w:rsidRPr="00616B01">
        <w:rPr>
          <w:rFonts w:ascii="Arial" w:hAnsi="Arial" w:cs="Arial"/>
          <w:color w:val="000000"/>
          <w:sz w:val="22"/>
          <w:szCs w:val="22"/>
          <w:lang w:val="tr-TR"/>
        </w:rPr>
        <w:t xml:space="preserve"> (COSS), kontrol anahtarının savak-kaynak uçları üzerinden akan akım ile şarj olmaktadır. Şekil </w:t>
      </w:r>
      <w:r>
        <w:rPr>
          <w:rFonts w:ascii="Arial" w:hAnsi="Arial" w:cs="Arial"/>
          <w:color w:val="000000"/>
          <w:sz w:val="22"/>
          <w:szCs w:val="22"/>
          <w:lang w:val="tr-TR"/>
        </w:rPr>
        <w:t>1.</w:t>
      </w:r>
      <w:r w:rsidRPr="00616B01">
        <w:rPr>
          <w:rFonts w:ascii="Arial" w:hAnsi="Arial" w:cs="Arial"/>
          <w:color w:val="000000"/>
          <w:sz w:val="22"/>
          <w:szCs w:val="22"/>
          <w:lang w:val="tr-TR"/>
        </w:rPr>
        <w:t>5(b)’de verilen kesime girme (</w:t>
      </w:r>
      <w:proofErr w:type="spellStart"/>
      <w:r w:rsidRPr="00616B01">
        <w:rPr>
          <w:rFonts w:ascii="Arial" w:hAnsi="Arial" w:cs="Arial"/>
          <w:color w:val="000000"/>
          <w:sz w:val="22"/>
          <w:szCs w:val="22"/>
          <w:lang w:val="tr-TR"/>
        </w:rPr>
        <w:t>turn-off</w:t>
      </w:r>
      <w:proofErr w:type="spellEnd"/>
      <w:r w:rsidRPr="00616B01">
        <w:rPr>
          <w:rFonts w:ascii="Arial" w:hAnsi="Arial" w:cs="Arial"/>
          <w:color w:val="000000"/>
          <w:sz w:val="22"/>
          <w:szCs w:val="22"/>
          <w:lang w:val="tr-TR"/>
        </w:rPr>
        <w:t xml:space="preserve">) dalga biçiminde görülmektedir ki, kapı-kaynak geriliminin -3V’a düşürülmesi ile kapı-kaynak gerilimi   -5V’a kadar azalmaktadır. GaN güç </w:t>
      </w:r>
      <w:proofErr w:type="spellStart"/>
      <w:r w:rsidRPr="00616B01">
        <w:rPr>
          <w:rFonts w:ascii="Arial" w:hAnsi="Arial" w:cs="Arial"/>
          <w:color w:val="000000"/>
          <w:sz w:val="22"/>
          <w:szCs w:val="22"/>
          <w:lang w:val="tr-TR"/>
        </w:rPr>
        <w:t>tranzistörünün</w:t>
      </w:r>
      <w:proofErr w:type="spellEnd"/>
      <w:r w:rsidRPr="00616B01">
        <w:rPr>
          <w:rFonts w:ascii="Arial" w:hAnsi="Arial" w:cs="Arial"/>
          <w:color w:val="000000"/>
          <w:sz w:val="22"/>
          <w:szCs w:val="22"/>
          <w:lang w:val="tr-TR"/>
        </w:rPr>
        <w:t xml:space="preserve"> zarar görmeden işlevini sürdürebileceği en küçük kapı-kaynak gerilimi -10V olduğu için bu husus dikkate değerdir. Daha hızlı kesime girme işlemi için daha düşük bir kapı-kaynak gerilimi uygulanması transistorun hasar görmesine yol açabilmektedir.</w:t>
      </w:r>
    </w:p>
    <w:p w:rsidR="00543A1B" w:rsidRPr="00616B01" w:rsidRDefault="00543A1B" w:rsidP="00543A1B">
      <w:pPr>
        <w:spacing w:after="120" w:line="360" w:lineRule="auto"/>
        <w:ind w:left="120"/>
        <w:rPr>
          <w:rFonts w:ascii="Arial" w:hAnsi="Arial" w:cs="Arial"/>
          <w:color w:val="000000"/>
        </w:rPr>
      </w:pPr>
      <w:r w:rsidRPr="00616B01">
        <w:rPr>
          <w:rFonts w:ascii="Arial" w:hAnsi="Arial" w:cs="Arial"/>
          <w:noProof/>
          <w:lang w:val="en-GB" w:eastAsia="en-GB"/>
        </w:rPr>
        <w:drawing>
          <wp:inline distT="0" distB="0" distL="0" distR="0" wp14:anchorId="24217558" wp14:editId="329F63B2">
            <wp:extent cx="2797791" cy="2197924"/>
            <wp:effectExtent l="0" t="0" r="3175"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4" cstate="print">
                      <a:extLst>
                        <a:ext uri="{28A0092B-C50C-407E-A947-70E740481C1C}">
                          <a14:useLocalDpi xmlns:a14="http://schemas.microsoft.com/office/drawing/2010/main" val="0"/>
                        </a:ext>
                      </a:extLst>
                    </a:blip>
                    <a:srcRect l="4533" t="1291" r="7281" b="721"/>
                    <a:stretch/>
                  </pic:blipFill>
                  <pic:spPr bwMode="auto">
                    <a:xfrm>
                      <a:off x="0" y="0"/>
                      <a:ext cx="2800965" cy="2200417"/>
                    </a:xfrm>
                    <a:prstGeom prst="rect">
                      <a:avLst/>
                    </a:prstGeom>
                    <a:noFill/>
                    <a:ln>
                      <a:noFill/>
                    </a:ln>
                    <a:extLst>
                      <a:ext uri="{53640926-AAD7-44D8-BBD7-CCE9431645EC}">
                        <a14:shadowObscured xmlns:a14="http://schemas.microsoft.com/office/drawing/2010/main"/>
                      </a:ext>
                    </a:extLst>
                  </pic:spPr>
                </pic:pic>
              </a:graphicData>
            </a:graphic>
          </wp:inline>
        </w:drawing>
      </w:r>
      <w:r w:rsidRPr="00616B01">
        <w:rPr>
          <w:rFonts w:ascii="Arial" w:hAnsi="Arial" w:cs="Arial"/>
          <w:noProof/>
          <w:lang w:val="en-GB" w:eastAsia="en-GB"/>
        </w:rPr>
        <w:drawing>
          <wp:inline distT="0" distB="0" distL="0" distR="0" wp14:anchorId="27C07C62" wp14:editId="1E70717A">
            <wp:extent cx="2715905" cy="2074308"/>
            <wp:effectExtent l="0" t="0" r="8255" b="254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5" cstate="print">
                      <a:extLst>
                        <a:ext uri="{28A0092B-C50C-407E-A947-70E740481C1C}">
                          <a14:useLocalDpi xmlns:a14="http://schemas.microsoft.com/office/drawing/2010/main" val="0"/>
                        </a:ext>
                      </a:extLst>
                    </a:blip>
                    <a:srcRect l="4535" t="917" r="7230" b="799"/>
                    <a:stretch/>
                  </pic:blipFill>
                  <pic:spPr bwMode="auto">
                    <a:xfrm>
                      <a:off x="0" y="0"/>
                      <a:ext cx="2723672" cy="2080240"/>
                    </a:xfrm>
                    <a:prstGeom prst="rect">
                      <a:avLst/>
                    </a:prstGeom>
                    <a:noFill/>
                    <a:ln>
                      <a:noFill/>
                    </a:ln>
                    <a:extLst>
                      <a:ext uri="{53640926-AAD7-44D8-BBD7-CCE9431645EC}">
                        <a14:shadowObscured xmlns:a14="http://schemas.microsoft.com/office/drawing/2010/main"/>
                      </a:ext>
                    </a:extLst>
                  </pic:spPr>
                </pic:pic>
              </a:graphicData>
            </a:graphic>
          </wp:inline>
        </w:drawing>
      </w:r>
      <w:r w:rsidRPr="00616B01">
        <w:rPr>
          <w:rFonts w:ascii="Arial" w:hAnsi="Arial" w:cs="Arial"/>
          <w:color w:val="000000"/>
        </w:rPr>
        <w:t xml:space="preserve">                                      </w:t>
      </w:r>
    </w:p>
    <w:p w:rsidR="00543A1B" w:rsidRPr="00616B01" w:rsidRDefault="00543A1B" w:rsidP="00543A1B">
      <w:pPr>
        <w:spacing w:after="120" w:line="360" w:lineRule="auto"/>
        <w:rPr>
          <w:rFonts w:ascii="Arial" w:hAnsi="Arial" w:cs="Arial"/>
          <w:i/>
          <w:color w:val="000000"/>
          <w:sz w:val="20"/>
          <w:szCs w:val="20"/>
        </w:rPr>
      </w:pPr>
      <w:r>
        <w:rPr>
          <w:rFonts w:ascii="Arial" w:hAnsi="Arial" w:cs="Arial"/>
          <w:i/>
          <w:color w:val="000000"/>
          <w:sz w:val="20"/>
          <w:szCs w:val="20"/>
        </w:rPr>
        <w:t xml:space="preserve">             </w:t>
      </w:r>
      <w:r w:rsidRPr="00616B01">
        <w:rPr>
          <w:rFonts w:ascii="Arial" w:hAnsi="Arial" w:cs="Arial"/>
          <w:i/>
          <w:color w:val="000000"/>
          <w:sz w:val="20"/>
          <w:szCs w:val="20"/>
        </w:rPr>
        <w:t>Şekil 1.5(a): İletime Girme Dalga Biçimi</w:t>
      </w:r>
      <w:r w:rsidRPr="00616B01">
        <w:rPr>
          <w:rFonts w:ascii="Arial" w:hAnsi="Arial" w:cs="Arial"/>
          <w:i/>
          <w:color w:val="000000"/>
          <w:sz w:val="20"/>
          <w:szCs w:val="20"/>
        </w:rPr>
        <w:tab/>
      </w:r>
      <w:r>
        <w:rPr>
          <w:rFonts w:ascii="Arial" w:hAnsi="Arial" w:cs="Arial"/>
          <w:i/>
          <w:color w:val="000000"/>
          <w:sz w:val="20"/>
          <w:szCs w:val="20"/>
        </w:rPr>
        <w:t xml:space="preserve">               </w:t>
      </w:r>
      <w:r w:rsidRPr="00616B01">
        <w:rPr>
          <w:rFonts w:ascii="Arial" w:hAnsi="Arial" w:cs="Arial"/>
          <w:i/>
          <w:color w:val="000000"/>
          <w:sz w:val="20"/>
          <w:szCs w:val="20"/>
        </w:rPr>
        <w:t>Şekil 1.5(b): Kesime Girme Dalga Biçimi</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color w:val="000000"/>
          <w:sz w:val="22"/>
          <w:szCs w:val="22"/>
          <w:lang w:val="tr-TR"/>
        </w:rPr>
      </w:pPr>
      <w:r w:rsidRPr="00616B01">
        <w:rPr>
          <w:rFonts w:ascii="Arial" w:hAnsi="Arial" w:cs="Arial"/>
          <w:color w:val="000000"/>
          <w:sz w:val="22"/>
          <w:szCs w:val="22"/>
          <w:lang w:val="tr-TR"/>
        </w:rPr>
        <w:lastRenderedPageBreak/>
        <w:t xml:space="preserve">GaN güç </w:t>
      </w:r>
      <w:proofErr w:type="spellStart"/>
      <w:r w:rsidRPr="00616B01">
        <w:rPr>
          <w:rFonts w:ascii="Arial" w:hAnsi="Arial" w:cs="Arial"/>
          <w:color w:val="000000"/>
          <w:sz w:val="22"/>
          <w:szCs w:val="22"/>
          <w:lang w:val="tr-TR"/>
        </w:rPr>
        <w:t>tranzistörünün</w:t>
      </w:r>
      <w:proofErr w:type="spellEnd"/>
      <w:r w:rsidRPr="00616B01">
        <w:rPr>
          <w:rFonts w:ascii="Arial" w:hAnsi="Arial" w:cs="Arial"/>
          <w:color w:val="000000"/>
          <w:sz w:val="22"/>
          <w:szCs w:val="22"/>
          <w:lang w:val="tr-TR"/>
        </w:rPr>
        <w:t xml:space="preserve"> modellenmesi ile beraber üzerinde çalışılan bir ayrı konu da anahtarlama kayıplarının analizi olmuştur. Bu amaçla her bir </w:t>
      </w:r>
      <w:proofErr w:type="spellStart"/>
      <w:r w:rsidRPr="00616B01">
        <w:rPr>
          <w:rFonts w:ascii="Arial" w:hAnsi="Arial" w:cs="Arial"/>
          <w:color w:val="000000"/>
          <w:sz w:val="22"/>
          <w:szCs w:val="22"/>
          <w:lang w:val="tr-TR"/>
        </w:rPr>
        <w:t>parazitik</w:t>
      </w:r>
      <w:proofErr w:type="spellEnd"/>
      <w:r w:rsidRPr="00616B01">
        <w:rPr>
          <w:rFonts w:ascii="Arial" w:hAnsi="Arial" w:cs="Arial"/>
          <w:color w:val="000000"/>
          <w:sz w:val="22"/>
          <w:szCs w:val="22"/>
          <w:lang w:val="tr-TR"/>
        </w:rPr>
        <w:t xml:space="preserve"> elemanın etkisini de görebilmek için Şekil </w:t>
      </w:r>
      <w:r>
        <w:rPr>
          <w:rFonts w:ascii="Arial" w:hAnsi="Arial" w:cs="Arial"/>
          <w:color w:val="000000"/>
          <w:sz w:val="22"/>
          <w:szCs w:val="22"/>
          <w:lang w:val="tr-TR"/>
        </w:rPr>
        <w:t>1.</w:t>
      </w:r>
      <w:r w:rsidRPr="00616B01">
        <w:rPr>
          <w:rFonts w:ascii="Arial" w:hAnsi="Arial" w:cs="Arial"/>
          <w:color w:val="000000"/>
          <w:sz w:val="22"/>
          <w:szCs w:val="22"/>
          <w:lang w:val="tr-TR"/>
        </w:rPr>
        <w:t xml:space="preserve">6’da verildiği üzere 3 farklı model düşünülmüştür. Model 1, </w:t>
      </w:r>
      <w:proofErr w:type="spellStart"/>
      <w:r w:rsidRPr="00616B01">
        <w:rPr>
          <w:rFonts w:ascii="Arial" w:hAnsi="Arial" w:cs="Arial"/>
          <w:color w:val="000000"/>
          <w:sz w:val="22"/>
          <w:szCs w:val="22"/>
          <w:lang w:val="tr-TR"/>
        </w:rPr>
        <w:t>parazitik</w:t>
      </w:r>
      <w:proofErr w:type="spellEnd"/>
      <w:r w:rsidRPr="00616B01">
        <w:rPr>
          <w:rFonts w:ascii="Arial" w:hAnsi="Arial" w:cs="Arial"/>
          <w:color w:val="000000"/>
          <w:sz w:val="22"/>
          <w:szCs w:val="22"/>
          <w:lang w:val="tr-TR"/>
        </w:rPr>
        <w:t xml:space="preserve"> </w:t>
      </w:r>
      <w:proofErr w:type="spellStart"/>
      <w:r w:rsidRPr="00616B01">
        <w:rPr>
          <w:rFonts w:ascii="Arial" w:hAnsi="Arial" w:cs="Arial"/>
          <w:color w:val="000000"/>
          <w:sz w:val="22"/>
          <w:szCs w:val="22"/>
          <w:lang w:val="tr-TR"/>
        </w:rPr>
        <w:t>endüktans</w:t>
      </w:r>
      <w:proofErr w:type="spellEnd"/>
      <w:r w:rsidRPr="00616B01">
        <w:rPr>
          <w:rFonts w:ascii="Arial" w:hAnsi="Arial" w:cs="Arial"/>
          <w:color w:val="000000"/>
          <w:sz w:val="22"/>
          <w:szCs w:val="22"/>
          <w:lang w:val="tr-TR"/>
        </w:rPr>
        <w:t xml:space="preserve"> içermezken aynı zamanda </w:t>
      </w:r>
      <w:proofErr w:type="spellStart"/>
      <w:r w:rsidRPr="00616B01">
        <w:rPr>
          <w:rFonts w:ascii="Arial" w:hAnsi="Arial" w:cs="Arial"/>
          <w:color w:val="000000"/>
          <w:sz w:val="22"/>
          <w:szCs w:val="22"/>
          <w:lang w:val="tr-TR"/>
        </w:rPr>
        <w:t>parazitik</w:t>
      </w:r>
      <w:proofErr w:type="spellEnd"/>
      <w:r w:rsidRPr="00616B01">
        <w:rPr>
          <w:rFonts w:ascii="Arial" w:hAnsi="Arial" w:cs="Arial"/>
          <w:color w:val="000000"/>
          <w:sz w:val="22"/>
          <w:szCs w:val="22"/>
          <w:lang w:val="tr-TR"/>
        </w:rPr>
        <w:t xml:space="preserve"> </w:t>
      </w:r>
      <w:proofErr w:type="spellStart"/>
      <w:r w:rsidRPr="00616B01">
        <w:rPr>
          <w:rFonts w:ascii="Arial" w:hAnsi="Arial" w:cs="Arial"/>
          <w:color w:val="000000"/>
          <w:sz w:val="22"/>
          <w:szCs w:val="22"/>
          <w:lang w:val="tr-TR"/>
        </w:rPr>
        <w:t>kapasitansları</w:t>
      </w:r>
      <w:proofErr w:type="spellEnd"/>
      <w:r w:rsidRPr="00616B01">
        <w:rPr>
          <w:rFonts w:ascii="Arial" w:hAnsi="Arial" w:cs="Arial"/>
          <w:color w:val="000000"/>
          <w:sz w:val="22"/>
          <w:szCs w:val="22"/>
          <w:lang w:val="tr-TR"/>
        </w:rPr>
        <w:t xml:space="preserve"> gerilime bağlı değişim göstermemektedir. Model 2’de ise </w:t>
      </w:r>
      <w:proofErr w:type="spellStart"/>
      <w:r w:rsidRPr="00616B01">
        <w:rPr>
          <w:rFonts w:ascii="Arial" w:hAnsi="Arial" w:cs="Arial"/>
          <w:color w:val="000000"/>
          <w:sz w:val="22"/>
          <w:szCs w:val="22"/>
          <w:lang w:val="tr-TR"/>
        </w:rPr>
        <w:t>parazitik</w:t>
      </w:r>
      <w:proofErr w:type="spellEnd"/>
      <w:r w:rsidRPr="00616B01">
        <w:rPr>
          <w:rFonts w:ascii="Arial" w:hAnsi="Arial" w:cs="Arial"/>
          <w:color w:val="000000"/>
          <w:sz w:val="22"/>
          <w:szCs w:val="22"/>
          <w:lang w:val="tr-TR"/>
        </w:rPr>
        <w:t xml:space="preserve"> </w:t>
      </w:r>
      <w:proofErr w:type="spellStart"/>
      <w:r w:rsidRPr="00616B01">
        <w:rPr>
          <w:rFonts w:ascii="Arial" w:hAnsi="Arial" w:cs="Arial"/>
          <w:color w:val="000000"/>
          <w:sz w:val="22"/>
          <w:szCs w:val="22"/>
          <w:lang w:val="tr-TR"/>
        </w:rPr>
        <w:t>endüktanslar</w:t>
      </w:r>
      <w:proofErr w:type="spellEnd"/>
      <w:r w:rsidRPr="00616B01">
        <w:rPr>
          <w:rFonts w:ascii="Arial" w:hAnsi="Arial" w:cs="Arial"/>
          <w:color w:val="000000"/>
          <w:sz w:val="22"/>
          <w:szCs w:val="22"/>
          <w:lang w:val="tr-TR"/>
        </w:rPr>
        <w:t xml:space="preserve"> olmamakla beraber </w:t>
      </w:r>
      <w:proofErr w:type="spellStart"/>
      <w:r w:rsidRPr="00616B01">
        <w:rPr>
          <w:rFonts w:ascii="Arial" w:hAnsi="Arial" w:cs="Arial"/>
          <w:color w:val="000000"/>
          <w:sz w:val="22"/>
          <w:szCs w:val="22"/>
          <w:lang w:val="tr-TR"/>
        </w:rPr>
        <w:t>parazitik</w:t>
      </w:r>
      <w:proofErr w:type="spellEnd"/>
      <w:r w:rsidRPr="00616B01">
        <w:rPr>
          <w:rFonts w:ascii="Arial" w:hAnsi="Arial" w:cs="Arial"/>
          <w:color w:val="000000"/>
          <w:sz w:val="22"/>
          <w:szCs w:val="22"/>
          <w:lang w:val="tr-TR"/>
        </w:rPr>
        <w:t xml:space="preserve"> </w:t>
      </w:r>
      <w:proofErr w:type="spellStart"/>
      <w:r w:rsidRPr="00616B01">
        <w:rPr>
          <w:rFonts w:ascii="Arial" w:hAnsi="Arial" w:cs="Arial"/>
          <w:color w:val="000000"/>
          <w:sz w:val="22"/>
          <w:szCs w:val="22"/>
          <w:lang w:val="tr-TR"/>
        </w:rPr>
        <w:t>kapasitanslar</w:t>
      </w:r>
      <w:proofErr w:type="spellEnd"/>
      <w:r w:rsidRPr="00616B01">
        <w:rPr>
          <w:rFonts w:ascii="Arial" w:hAnsi="Arial" w:cs="Arial"/>
          <w:color w:val="000000"/>
          <w:sz w:val="22"/>
          <w:szCs w:val="22"/>
          <w:lang w:val="tr-TR"/>
        </w:rPr>
        <w:t xml:space="preserve"> gerilime bağlı olarak modellenmiştir. Model 3’de ise </w:t>
      </w:r>
      <w:proofErr w:type="spellStart"/>
      <w:r w:rsidRPr="00616B01">
        <w:rPr>
          <w:rFonts w:ascii="Arial" w:hAnsi="Arial" w:cs="Arial"/>
          <w:color w:val="000000"/>
          <w:sz w:val="22"/>
          <w:szCs w:val="22"/>
          <w:lang w:val="tr-TR"/>
        </w:rPr>
        <w:t>parazitik</w:t>
      </w:r>
      <w:proofErr w:type="spellEnd"/>
      <w:r w:rsidRPr="00616B01">
        <w:rPr>
          <w:rFonts w:ascii="Arial" w:hAnsi="Arial" w:cs="Arial"/>
          <w:color w:val="000000"/>
          <w:sz w:val="22"/>
          <w:szCs w:val="22"/>
          <w:lang w:val="tr-TR"/>
        </w:rPr>
        <w:t xml:space="preserve"> </w:t>
      </w:r>
      <w:proofErr w:type="spellStart"/>
      <w:r w:rsidRPr="00616B01">
        <w:rPr>
          <w:rFonts w:ascii="Arial" w:hAnsi="Arial" w:cs="Arial"/>
          <w:color w:val="000000"/>
          <w:sz w:val="22"/>
          <w:szCs w:val="22"/>
          <w:lang w:val="tr-TR"/>
        </w:rPr>
        <w:t>endüktanslar</w:t>
      </w:r>
      <w:proofErr w:type="spellEnd"/>
      <w:r w:rsidRPr="00616B01">
        <w:rPr>
          <w:rFonts w:ascii="Arial" w:hAnsi="Arial" w:cs="Arial"/>
          <w:color w:val="000000"/>
          <w:sz w:val="22"/>
          <w:szCs w:val="22"/>
          <w:lang w:val="tr-TR"/>
        </w:rPr>
        <w:t xml:space="preserve"> da eklenerek en gerçekçi modelleme yapılmıştır. Bu 3 farklı modelin, kayıp analizlerinin gösterildiği Şekil </w:t>
      </w:r>
      <w:r>
        <w:rPr>
          <w:rFonts w:ascii="Arial" w:hAnsi="Arial" w:cs="Arial"/>
          <w:color w:val="000000"/>
          <w:sz w:val="22"/>
          <w:szCs w:val="22"/>
          <w:lang w:val="tr-TR"/>
        </w:rPr>
        <w:t>1.</w:t>
      </w:r>
      <w:r w:rsidRPr="00616B01">
        <w:rPr>
          <w:rFonts w:ascii="Arial" w:hAnsi="Arial" w:cs="Arial"/>
          <w:color w:val="000000"/>
          <w:sz w:val="22"/>
          <w:szCs w:val="22"/>
          <w:lang w:val="tr-TR"/>
        </w:rPr>
        <w:t xml:space="preserve">7’de ifade edildiği üzere, Model 2 ve Model 3’ün sonuçları deneysel sonuçlarla uyum içerisindeyken Model 1’in sonuçları ise oldukça farklı seyretmektedir. Yine benzer şekilde, Şekil </w:t>
      </w:r>
      <w:r>
        <w:rPr>
          <w:rFonts w:ascii="Arial" w:hAnsi="Arial" w:cs="Arial"/>
          <w:color w:val="000000"/>
          <w:sz w:val="22"/>
          <w:szCs w:val="22"/>
          <w:lang w:val="tr-TR"/>
        </w:rPr>
        <w:t>1.</w:t>
      </w:r>
      <w:r w:rsidRPr="00616B01">
        <w:rPr>
          <w:rFonts w:ascii="Arial" w:hAnsi="Arial" w:cs="Arial"/>
          <w:color w:val="000000"/>
          <w:sz w:val="22"/>
          <w:szCs w:val="22"/>
          <w:lang w:val="tr-TR"/>
        </w:rPr>
        <w:t xml:space="preserve">8 üzerinde açılış ve kapanış süreleri 3 ayrı model için incelenmiş ve Model 2 ile Model 3 arasında bir yakınlık söz konusu iken, Model 1 diğerlerinden uzak sonuçlar vermiştir. Sonuç olarak, bir güç </w:t>
      </w:r>
      <w:proofErr w:type="spellStart"/>
      <w:r w:rsidRPr="00616B01">
        <w:rPr>
          <w:rFonts w:ascii="Arial" w:hAnsi="Arial" w:cs="Arial"/>
          <w:color w:val="000000"/>
          <w:sz w:val="22"/>
          <w:szCs w:val="22"/>
          <w:lang w:val="tr-TR"/>
        </w:rPr>
        <w:t>tranzistörünün</w:t>
      </w:r>
      <w:proofErr w:type="spellEnd"/>
      <w:r w:rsidRPr="00616B01">
        <w:rPr>
          <w:rFonts w:ascii="Arial" w:hAnsi="Arial" w:cs="Arial"/>
          <w:color w:val="000000"/>
          <w:sz w:val="22"/>
          <w:szCs w:val="22"/>
          <w:lang w:val="tr-TR"/>
        </w:rPr>
        <w:t xml:space="preserve"> kayıp analizinin yapılabilmesi ve açılış kapanış sürelerinin doğru modellenebilmesi için </w:t>
      </w:r>
      <w:proofErr w:type="spellStart"/>
      <w:r w:rsidRPr="00616B01">
        <w:rPr>
          <w:rFonts w:ascii="Arial" w:hAnsi="Arial" w:cs="Arial"/>
          <w:color w:val="000000"/>
          <w:sz w:val="22"/>
          <w:szCs w:val="22"/>
          <w:lang w:val="tr-TR"/>
        </w:rPr>
        <w:t>parazitik</w:t>
      </w:r>
      <w:proofErr w:type="spellEnd"/>
      <w:r w:rsidRPr="00616B01">
        <w:rPr>
          <w:rFonts w:ascii="Arial" w:hAnsi="Arial" w:cs="Arial"/>
          <w:color w:val="000000"/>
          <w:sz w:val="22"/>
          <w:szCs w:val="22"/>
          <w:lang w:val="tr-TR"/>
        </w:rPr>
        <w:t xml:space="preserve"> </w:t>
      </w:r>
      <w:proofErr w:type="spellStart"/>
      <w:r w:rsidRPr="00616B01">
        <w:rPr>
          <w:rFonts w:ascii="Arial" w:hAnsi="Arial" w:cs="Arial"/>
          <w:color w:val="000000"/>
          <w:sz w:val="22"/>
          <w:szCs w:val="22"/>
          <w:lang w:val="tr-TR"/>
        </w:rPr>
        <w:t>kapasitansların</w:t>
      </w:r>
      <w:proofErr w:type="spellEnd"/>
      <w:r w:rsidRPr="00616B01">
        <w:rPr>
          <w:rFonts w:ascii="Arial" w:hAnsi="Arial" w:cs="Arial"/>
          <w:color w:val="000000"/>
          <w:sz w:val="22"/>
          <w:szCs w:val="22"/>
          <w:lang w:val="tr-TR"/>
        </w:rPr>
        <w:t xml:space="preserve"> gerileme bağlı olarak modellenmesi gerekmekte olduğu sonucuna ulaşılmıştır.</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color w:val="000000"/>
          <w:sz w:val="22"/>
          <w:szCs w:val="22"/>
          <w:lang w:val="tr-TR"/>
        </w:rPr>
      </w:pPr>
      <w:r w:rsidRPr="00616B01">
        <w:rPr>
          <w:rFonts w:ascii="Arial" w:hAnsi="Arial" w:cs="Arial"/>
          <w:sz w:val="22"/>
          <w:szCs w:val="22"/>
        </w:rPr>
        <w:object w:dxaOrig="10920" w:dyaOrig="2970">
          <v:shape id="_x0000_i1026" type="#_x0000_t75" style="width:455.25pt;height:120pt" o:ole="">
            <v:imagedata r:id="rId16" o:title="" croptop="1199f" cropbottom="1199f" cropleft="550f"/>
          </v:shape>
          <o:OLEObject Type="Embed" ProgID="Visio.Drawing.15" ShapeID="_x0000_i1026" DrawAspect="Content" ObjectID="_1597812839" r:id="rId17"/>
        </w:object>
      </w:r>
    </w:p>
    <w:p w:rsidR="00543A1B" w:rsidRPr="00616B01" w:rsidRDefault="00543A1B" w:rsidP="00543A1B">
      <w:pPr>
        <w:pStyle w:val="NormalWeb"/>
        <w:spacing w:before="0" w:beforeAutospacing="0" w:after="120" w:afterAutospacing="0" w:line="360" w:lineRule="auto"/>
        <w:jc w:val="center"/>
        <w:textAlignment w:val="baseline"/>
        <w:rPr>
          <w:rFonts w:ascii="Arial" w:hAnsi="Arial" w:cs="Arial"/>
          <w:i/>
          <w:color w:val="000000"/>
          <w:sz w:val="20"/>
          <w:szCs w:val="20"/>
          <w:lang w:val="tr-TR"/>
        </w:rPr>
      </w:pPr>
      <w:r w:rsidRPr="00616B01">
        <w:rPr>
          <w:rFonts w:ascii="Arial" w:hAnsi="Arial" w:cs="Arial"/>
          <w:i/>
          <w:color w:val="000000"/>
          <w:sz w:val="20"/>
          <w:szCs w:val="20"/>
          <w:lang w:val="tr-TR"/>
        </w:rPr>
        <w:t>Şekil 1.6(a): Model I</w:t>
      </w:r>
      <w:r w:rsidRPr="00616B01">
        <w:rPr>
          <w:rFonts w:ascii="Arial" w:hAnsi="Arial" w:cs="Arial"/>
          <w:i/>
          <w:color w:val="000000"/>
          <w:sz w:val="20"/>
          <w:szCs w:val="20"/>
          <w:lang w:val="tr-TR"/>
        </w:rPr>
        <w:tab/>
      </w:r>
      <w:r w:rsidRPr="00616B01">
        <w:rPr>
          <w:rFonts w:ascii="Arial" w:hAnsi="Arial" w:cs="Arial"/>
          <w:i/>
          <w:color w:val="000000"/>
          <w:sz w:val="20"/>
          <w:szCs w:val="20"/>
          <w:lang w:val="tr-TR"/>
        </w:rPr>
        <w:tab/>
        <w:t xml:space="preserve">       Şekil 1.6(b): Model II</w:t>
      </w:r>
      <w:r w:rsidRPr="00616B01">
        <w:rPr>
          <w:rFonts w:ascii="Arial" w:hAnsi="Arial" w:cs="Arial"/>
          <w:i/>
          <w:color w:val="000000"/>
          <w:sz w:val="20"/>
          <w:szCs w:val="20"/>
          <w:lang w:val="tr-TR"/>
        </w:rPr>
        <w:tab/>
        <w:t xml:space="preserve">         Şekil 1.6(c): Model III</w:t>
      </w:r>
    </w:p>
    <w:p w:rsidR="00543A1B" w:rsidRPr="00616B01" w:rsidRDefault="00543A1B" w:rsidP="00543A1B">
      <w:pPr>
        <w:spacing w:after="120" w:line="360" w:lineRule="auto"/>
        <w:jc w:val="center"/>
        <w:rPr>
          <w:rFonts w:ascii="Arial" w:hAnsi="Arial" w:cs="Arial"/>
          <w:noProof/>
          <w:lang w:eastAsia="tr-TR"/>
        </w:rPr>
      </w:pPr>
      <w:r w:rsidRPr="00616B01">
        <w:rPr>
          <w:rFonts w:ascii="Arial" w:hAnsi="Arial" w:cs="Arial"/>
          <w:noProof/>
          <w:lang w:val="en-GB" w:eastAsia="en-GB"/>
        </w:rPr>
        <w:drawing>
          <wp:inline distT="0" distB="0" distL="0" distR="0" wp14:anchorId="5ABE1FCC" wp14:editId="4AD6C414">
            <wp:extent cx="1869744" cy="152062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87" t="1853" r="7640" b="1"/>
                    <a:stretch/>
                  </pic:blipFill>
                  <pic:spPr bwMode="auto">
                    <a:xfrm>
                      <a:off x="0" y="0"/>
                      <a:ext cx="1893002" cy="1539538"/>
                    </a:xfrm>
                    <a:prstGeom prst="rect">
                      <a:avLst/>
                    </a:prstGeom>
                    <a:noFill/>
                    <a:ln>
                      <a:noFill/>
                    </a:ln>
                    <a:extLst>
                      <a:ext uri="{53640926-AAD7-44D8-BBD7-CCE9431645EC}">
                        <a14:shadowObscured xmlns:a14="http://schemas.microsoft.com/office/drawing/2010/main"/>
                      </a:ext>
                    </a:extLst>
                  </pic:spPr>
                </pic:pic>
              </a:graphicData>
            </a:graphic>
          </wp:inline>
        </w:drawing>
      </w:r>
      <w:r w:rsidRPr="00616B01">
        <w:rPr>
          <w:rFonts w:ascii="Arial" w:hAnsi="Arial" w:cs="Arial"/>
          <w:noProof/>
          <w:lang w:val="en-GB" w:eastAsia="en-GB"/>
        </w:rPr>
        <w:drawing>
          <wp:inline distT="0" distB="0" distL="0" distR="0" wp14:anchorId="2C2D0D7B" wp14:editId="576AF5D5">
            <wp:extent cx="1815152" cy="1496069"/>
            <wp:effectExtent l="0" t="0" r="0" b="889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9" cstate="print">
                      <a:extLst>
                        <a:ext uri="{28A0092B-C50C-407E-A947-70E740481C1C}">
                          <a14:useLocalDpi xmlns:a14="http://schemas.microsoft.com/office/drawing/2010/main" val="0"/>
                        </a:ext>
                      </a:extLst>
                    </a:blip>
                    <a:srcRect l="3590" t="2051" r="7691" b="504"/>
                    <a:stretch/>
                  </pic:blipFill>
                  <pic:spPr bwMode="auto">
                    <a:xfrm>
                      <a:off x="0" y="0"/>
                      <a:ext cx="1815152" cy="1496069"/>
                    </a:xfrm>
                    <a:prstGeom prst="rect">
                      <a:avLst/>
                    </a:prstGeom>
                    <a:noFill/>
                    <a:ln>
                      <a:noFill/>
                    </a:ln>
                    <a:extLst>
                      <a:ext uri="{53640926-AAD7-44D8-BBD7-CCE9431645EC}">
                        <a14:shadowObscured xmlns:a14="http://schemas.microsoft.com/office/drawing/2010/main"/>
                      </a:ext>
                    </a:extLst>
                  </pic:spPr>
                </pic:pic>
              </a:graphicData>
            </a:graphic>
          </wp:inline>
        </w:drawing>
      </w:r>
      <w:r w:rsidRPr="00616B01">
        <w:rPr>
          <w:rFonts w:ascii="Arial" w:hAnsi="Arial" w:cs="Arial"/>
          <w:noProof/>
          <w:lang w:val="en-GB" w:eastAsia="en-GB"/>
        </w:rPr>
        <w:drawing>
          <wp:inline distT="0" distB="0" distL="0" distR="0" wp14:anchorId="3D65D787" wp14:editId="070A2625">
            <wp:extent cx="1846045" cy="150924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895" t="1340" r="7698"/>
                    <a:stretch/>
                  </pic:blipFill>
                  <pic:spPr bwMode="auto">
                    <a:xfrm>
                      <a:off x="0" y="0"/>
                      <a:ext cx="1886896" cy="1542642"/>
                    </a:xfrm>
                    <a:prstGeom prst="rect">
                      <a:avLst/>
                    </a:prstGeom>
                    <a:noFill/>
                    <a:ln>
                      <a:noFill/>
                    </a:ln>
                    <a:extLst>
                      <a:ext uri="{53640926-AAD7-44D8-BBD7-CCE9431645EC}">
                        <a14:shadowObscured xmlns:a14="http://schemas.microsoft.com/office/drawing/2010/main"/>
                      </a:ext>
                    </a:extLst>
                  </pic:spPr>
                </pic:pic>
              </a:graphicData>
            </a:graphic>
          </wp:inline>
        </w:drawing>
      </w:r>
    </w:p>
    <w:p w:rsidR="00543A1B" w:rsidRPr="00616B01" w:rsidRDefault="00543A1B" w:rsidP="00543A1B">
      <w:pPr>
        <w:pStyle w:val="NormalWeb"/>
        <w:spacing w:before="0" w:beforeAutospacing="0" w:after="120" w:afterAutospacing="0" w:line="360" w:lineRule="auto"/>
        <w:ind w:firstLine="708"/>
        <w:jc w:val="both"/>
        <w:textAlignment w:val="baseline"/>
        <w:rPr>
          <w:rFonts w:ascii="Arial" w:hAnsi="Arial" w:cs="Arial"/>
          <w:i/>
          <w:color w:val="000000"/>
          <w:sz w:val="20"/>
          <w:szCs w:val="20"/>
          <w:lang w:val="tr-TR"/>
        </w:rPr>
      </w:pPr>
      <w:r w:rsidRPr="00616B01">
        <w:rPr>
          <w:rFonts w:ascii="Arial" w:hAnsi="Arial" w:cs="Arial"/>
          <w:i/>
          <w:color w:val="000000"/>
          <w:sz w:val="20"/>
          <w:szCs w:val="20"/>
          <w:lang w:val="tr-TR"/>
        </w:rPr>
        <w:t xml:space="preserve">Şekil </w:t>
      </w:r>
      <w:r>
        <w:rPr>
          <w:rFonts w:ascii="Arial" w:hAnsi="Arial" w:cs="Arial"/>
          <w:i/>
          <w:color w:val="000000"/>
          <w:sz w:val="20"/>
          <w:szCs w:val="20"/>
          <w:lang w:val="tr-TR"/>
        </w:rPr>
        <w:t>1.</w:t>
      </w:r>
      <w:r w:rsidRPr="00616B01">
        <w:rPr>
          <w:rFonts w:ascii="Arial" w:hAnsi="Arial" w:cs="Arial"/>
          <w:i/>
          <w:color w:val="000000"/>
          <w:sz w:val="20"/>
          <w:szCs w:val="20"/>
          <w:lang w:val="tr-TR"/>
        </w:rPr>
        <w:t>7(a): Açılış Kayıpları</w:t>
      </w:r>
      <w:r w:rsidRPr="00616B01">
        <w:rPr>
          <w:rFonts w:ascii="Arial" w:hAnsi="Arial" w:cs="Arial"/>
          <w:i/>
          <w:color w:val="000000"/>
          <w:sz w:val="20"/>
          <w:szCs w:val="20"/>
          <w:lang w:val="tr-TR"/>
        </w:rPr>
        <w:tab/>
        <w:t xml:space="preserve">Şekil </w:t>
      </w:r>
      <w:r>
        <w:rPr>
          <w:rFonts w:ascii="Arial" w:hAnsi="Arial" w:cs="Arial"/>
          <w:i/>
          <w:color w:val="000000"/>
          <w:sz w:val="20"/>
          <w:szCs w:val="20"/>
          <w:lang w:val="tr-TR"/>
        </w:rPr>
        <w:t>1.</w:t>
      </w:r>
      <w:r w:rsidRPr="00616B01">
        <w:rPr>
          <w:rFonts w:ascii="Arial" w:hAnsi="Arial" w:cs="Arial"/>
          <w:i/>
          <w:color w:val="000000"/>
          <w:sz w:val="20"/>
          <w:szCs w:val="20"/>
          <w:lang w:val="tr-TR"/>
        </w:rPr>
        <w:t>7(b): Kapanış Kayıpları</w:t>
      </w:r>
      <w:r w:rsidRPr="00616B01">
        <w:rPr>
          <w:rFonts w:ascii="Arial" w:hAnsi="Arial" w:cs="Arial"/>
          <w:i/>
          <w:color w:val="000000"/>
          <w:sz w:val="20"/>
          <w:szCs w:val="20"/>
          <w:lang w:val="tr-TR"/>
        </w:rPr>
        <w:tab/>
        <w:t xml:space="preserve"> Şekil </w:t>
      </w:r>
      <w:r>
        <w:rPr>
          <w:rFonts w:ascii="Arial" w:hAnsi="Arial" w:cs="Arial"/>
          <w:i/>
          <w:color w:val="000000"/>
          <w:sz w:val="20"/>
          <w:szCs w:val="20"/>
          <w:lang w:val="tr-TR"/>
        </w:rPr>
        <w:t>1.</w:t>
      </w:r>
      <w:r w:rsidRPr="00616B01">
        <w:rPr>
          <w:rFonts w:ascii="Arial" w:hAnsi="Arial" w:cs="Arial"/>
          <w:i/>
          <w:color w:val="000000"/>
          <w:sz w:val="20"/>
          <w:szCs w:val="20"/>
          <w:lang w:val="tr-TR"/>
        </w:rPr>
        <w:t>7(c): Toplam Kayıp</w:t>
      </w:r>
    </w:p>
    <w:p w:rsidR="00543A1B" w:rsidRPr="00616B01" w:rsidRDefault="00543A1B" w:rsidP="00543A1B">
      <w:pPr>
        <w:spacing w:after="120" w:line="360" w:lineRule="auto"/>
        <w:rPr>
          <w:rFonts w:ascii="Arial" w:hAnsi="Arial" w:cs="Arial"/>
        </w:rPr>
      </w:pPr>
      <w:r w:rsidRPr="00616B01">
        <w:rPr>
          <w:rFonts w:ascii="Arial" w:hAnsi="Arial" w:cs="Arial"/>
          <w:noProof/>
          <w:lang w:val="en-GB" w:eastAsia="en-GB"/>
        </w:rPr>
        <w:lastRenderedPageBreak/>
        <w:drawing>
          <wp:inline distT="0" distB="0" distL="0" distR="0" wp14:anchorId="2B661396" wp14:editId="060A3989">
            <wp:extent cx="1806854" cy="151949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221" t="2199" r="7560"/>
                    <a:stretch/>
                  </pic:blipFill>
                  <pic:spPr bwMode="auto">
                    <a:xfrm>
                      <a:off x="0" y="0"/>
                      <a:ext cx="1853073" cy="1558359"/>
                    </a:xfrm>
                    <a:prstGeom prst="rect">
                      <a:avLst/>
                    </a:prstGeom>
                    <a:noFill/>
                    <a:ln>
                      <a:noFill/>
                    </a:ln>
                    <a:extLst>
                      <a:ext uri="{53640926-AAD7-44D8-BBD7-CCE9431645EC}">
                        <a14:shadowObscured xmlns:a14="http://schemas.microsoft.com/office/drawing/2010/main"/>
                      </a:ext>
                    </a:extLst>
                  </pic:spPr>
                </pic:pic>
              </a:graphicData>
            </a:graphic>
          </wp:inline>
        </w:drawing>
      </w:r>
      <w:r w:rsidRPr="00616B01">
        <w:rPr>
          <w:rFonts w:ascii="Arial" w:hAnsi="Arial" w:cs="Arial"/>
        </w:rPr>
        <w:t xml:space="preserve">    </w:t>
      </w:r>
      <w:r w:rsidRPr="00616B01">
        <w:rPr>
          <w:rFonts w:ascii="Arial" w:hAnsi="Arial" w:cs="Arial"/>
          <w:noProof/>
          <w:lang w:val="en-GB" w:eastAsia="en-GB"/>
        </w:rPr>
        <w:drawing>
          <wp:inline distT="0" distB="0" distL="0" distR="0" wp14:anchorId="514E00A7" wp14:editId="387BF63D">
            <wp:extent cx="1844762" cy="1525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572" t="2015" r="7560"/>
                    <a:stretch/>
                  </pic:blipFill>
                  <pic:spPr bwMode="auto">
                    <a:xfrm>
                      <a:off x="0" y="0"/>
                      <a:ext cx="1873877" cy="154952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r w:rsidRPr="00616B01">
        <w:rPr>
          <w:rFonts w:ascii="Arial" w:hAnsi="Arial" w:cs="Arial"/>
          <w:noProof/>
          <w:lang w:val="en-GB" w:eastAsia="en-GB"/>
        </w:rPr>
        <w:drawing>
          <wp:inline distT="0" distB="0" distL="0" distR="0" wp14:anchorId="06A24766" wp14:editId="1A99C13D">
            <wp:extent cx="1814963" cy="150360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434" t="1832" r="7697"/>
                    <a:stretch/>
                  </pic:blipFill>
                  <pic:spPr bwMode="auto">
                    <a:xfrm>
                      <a:off x="0" y="0"/>
                      <a:ext cx="1841750" cy="1525793"/>
                    </a:xfrm>
                    <a:prstGeom prst="rect">
                      <a:avLst/>
                    </a:prstGeom>
                    <a:noFill/>
                    <a:ln>
                      <a:noFill/>
                    </a:ln>
                    <a:extLst>
                      <a:ext uri="{53640926-AAD7-44D8-BBD7-CCE9431645EC}">
                        <a14:shadowObscured xmlns:a14="http://schemas.microsoft.com/office/drawing/2010/main"/>
                      </a:ext>
                    </a:extLst>
                  </pic:spPr>
                </pic:pic>
              </a:graphicData>
            </a:graphic>
          </wp:inline>
        </w:drawing>
      </w:r>
    </w:p>
    <w:p w:rsidR="00543A1B" w:rsidRPr="00616B01" w:rsidRDefault="00543A1B" w:rsidP="00543A1B">
      <w:pPr>
        <w:spacing w:after="120" w:line="360" w:lineRule="auto"/>
        <w:rPr>
          <w:rFonts w:ascii="Arial" w:hAnsi="Arial" w:cs="Arial"/>
          <w:i/>
          <w:sz w:val="20"/>
          <w:szCs w:val="20"/>
        </w:rPr>
      </w:pPr>
      <w:r>
        <w:rPr>
          <w:rFonts w:ascii="Arial" w:hAnsi="Arial" w:cs="Arial"/>
          <w:i/>
          <w:color w:val="000000"/>
          <w:sz w:val="20"/>
          <w:szCs w:val="20"/>
        </w:rPr>
        <w:t xml:space="preserve">  </w:t>
      </w:r>
      <w:r w:rsidRPr="00616B01">
        <w:rPr>
          <w:rFonts w:ascii="Arial" w:hAnsi="Arial" w:cs="Arial"/>
          <w:i/>
          <w:color w:val="000000"/>
          <w:sz w:val="20"/>
          <w:szCs w:val="20"/>
        </w:rPr>
        <w:t xml:space="preserve">Şekil </w:t>
      </w:r>
      <w:r>
        <w:rPr>
          <w:rFonts w:ascii="Arial" w:hAnsi="Arial" w:cs="Arial"/>
          <w:i/>
          <w:color w:val="000000"/>
          <w:sz w:val="20"/>
          <w:szCs w:val="20"/>
        </w:rPr>
        <w:t>1.</w:t>
      </w:r>
      <w:r w:rsidRPr="00616B01">
        <w:rPr>
          <w:rFonts w:ascii="Arial" w:hAnsi="Arial" w:cs="Arial"/>
          <w:i/>
          <w:color w:val="000000"/>
          <w:sz w:val="20"/>
          <w:szCs w:val="20"/>
        </w:rPr>
        <w:t xml:space="preserve">8(a): Akım Artış </w:t>
      </w:r>
      <w:proofErr w:type="gramStart"/>
      <w:r w:rsidRPr="00616B01">
        <w:rPr>
          <w:rFonts w:ascii="Arial" w:hAnsi="Arial" w:cs="Arial"/>
          <w:i/>
          <w:color w:val="000000"/>
          <w:sz w:val="20"/>
          <w:szCs w:val="20"/>
        </w:rPr>
        <w:t xml:space="preserve">Süresi    </w:t>
      </w:r>
      <w:r>
        <w:rPr>
          <w:rFonts w:ascii="Arial" w:hAnsi="Arial" w:cs="Arial"/>
          <w:i/>
          <w:color w:val="000000"/>
          <w:sz w:val="20"/>
          <w:szCs w:val="20"/>
        </w:rPr>
        <w:t xml:space="preserve">     </w:t>
      </w:r>
      <w:r w:rsidRPr="00616B01">
        <w:rPr>
          <w:rFonts w:ascii="Arial" w:hAnsi="Arial" w:cs="Arial"/>
          <w:i/>
          <w:color w:val="000000"/>
          <w:sz w:val="20"/>
          <w:szCs w:val="20"/>
        </w:rPr>
        <w:t>Şekil</w:t>
      </w:r>
      <w:proofErr w:type="gramEnd"/>
      <w:r w:rsidRPr="00616B01">
        <w:rPr>
          <w:rFonts w:ascii="Arial" w:hAnsi="Arial" w:cs="Arial"/>
          <w:i/>
          <w:color w:val="000000"/>
          <w:sz w:val="20"/>
          <w:szCs w:val="20"/>
        </w:rPr>
        <w:t xml:space="preserve"> </w:t>
      </w:r>
      <w:r>
        <w:rPr>
          <w:rFonts w:ascii="Arial" w:hAnsi="Arial" w:cs="Arial"/>
          <w:i/>
          <w:color w:val="000000"/>
          <w:sz w:val="20"/>
          <w:szCs w:val="20"/>
        </w:rPr>
        <w:t>1.</w:t>
      </w:r>
      <w:r w:rsidRPr="00616B01">
        <w:rPr>
          <w:rFonts w:ascii="Arial" w:hAnsi="Arial" w:cs="Arial"/>
          <w:i/>
          <w:color w:val="000000"/>
          <w:sz w:val="20"/>
          <w:szCs w:val="20"/>
        </w:rPr>
        <w:t xml:space="preserve">8(b): Gerilim Düşüş Süresi    </w:t>
      </w:r>
      <w:r>
        <w:rPr>
          <w:rFonts w:ascii="Arial" w:hAnsi="Arial" w:cs="Arial"/>
          <w:i/>
          <w:color w:val="000000"/>
          <w:sz w:val="20"/>
          <w:szCs w:val="20"/>
        </w:rPr>
        <w:t xml:space="preserve"> </w:t>
      </w:r>
      <w:r w:rsidRPr="00616B01">
        <w:rPr>
          <w:rFonts w:ascii="Arial" w:hAnsi="Arial" w:cs="Arial"/>
          <w:i/>
          <w:color w:val="000000"/>
          <w:sz w:val="20"/>
          <w:szCs w:val="20"/>
        </w:rPr>
        <w:t xml:space="preserve">Şekil </w:t>
      </w:r>
      <w:r>
        <w:rPr>
          <w:rFonts w:ascii="Arial" w:hAnsi="Arial" w:cs="Arial"/>
          <w:i/>
          <w:color w:val="000000"/>
          <w:sz w:val="20"/>
          <w:szCs w:val="20"/>
        </w:rPr>
        <w:t>1.</w:t>
      </w:r>
      <w:r w:rsidRPr="00616B01">
        <w:rPr>
          <w:rFonts w:ascii="Arial" w:hAnsi="Arial" w:cs="Arial"/>
          <w:i/>
          <w:color w:val="000000"/>
          <w:sz w:val="20"/>
          <w:szCs w:val="20"/>
        </w:rPr>
        <w:t>8(c): Akım Düşüş / Gerilim Yükseliş Süresi</w:t>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color w:val="000000"/>
          <w:sz w:val="22"/>
          <w:szCs w:val="22"/>
          <w:lang w:val="tr-TR"/>
        </w:rPr>
      </w:pPr>
      <w:r w:rsidRPr="00616B01">
        <w:rPr>
          <w:rFonts w:ascii="Arial" w:hAnsi="Arial" w:cs="Arial"/>
          <w:color w:val="000000"/>
          <w:sz w:val="22"/>
          <w:szCs w:val="22"/>
          <w:lang w:val="tr-TR"/>
        </w:rPr>
        <w:t xml:space="preserve">Güç transistorları yüksek akım ve gerilim altında çalışmaları sebebiyle yüksek miktarda kayıp enerji oluşur. Anahtarlama ve iletim sırasında oluşan kayıp enerji, transistorların </w:t>
      </w:r>
      <w:proofErr w:type="spellStart"/>
      <w:r w:rsidRPr="00616B01">
        <w:rPr>
          <w:rFonts w:ascii="Arial" w:hAnsi="Arial" w:cs="Arial"/>
          <w:color w:val="000000"/>
          <w:sz w:val="22"/>
          <w:szCs w:val="22"/>
          <w:lang w:val="tr-TR"/>
        </w:rPr>
        <w:t>jonksiyon</w:t>
      </w:r>
      <w:proofErr w:type="spellEnd"/>
      <w:r w:rsidRPr="00616B01">
        <w:rPr>
          <w:rFonts w:ascii="Arial" w:hAnsi="Arial" w:cs="Arial"/>
          <w:color w:val="000000"/>
          <w:sz w:val="22"/>
          <w:szCs w:val="22"/>
          <w:lang w:val="tr-TR"/>
        </w:rPr>
        <w:t xml:space="preserve"> sıcaklıklarının yükselmesine sebep olur. Sıcaklık, yarı iletken cihazların karakteristiklerinde önemli değişikliğe neden olduğu için modelleme çalışmalarında göz önüne alınması gereken bir başka önemli noktadır. Şekil </w:t>
      </w:r>
      <w:r>
        <w:rPr>
          <w:rFonts w:ascii="Arial" w:hAnsi="Arial" w:cs="Arial"/>
          <w:color w:val="000000"/>
          <w:sz w:val="22"/>
          <w:szCs w:val="22"/>
          <w:lang w:val="tr-TR"/>
        </w:rPr>
        <w:t>1.</w:t>
      </w:r>
      <w:r w:rsidRPr="00616B01">
        <w:rPr>
          <w:rFonts w:ascii="Arial" w:hAnsi="Arial" w:cs="Arial"/>
          <w:color w:val="000000"/>
          <w:sz w:val="22"/>
          <w:szCs w:val="22"/>
          <w:lang w:val="tr-TR"/>
        </w:rPr>
        <w:t xml:space="preserve">9’da verildiği üzere, artan </w:t>
      </w:r>
      <w:proofErr w:type="spellStart"/>
      <w:r w:rsidRPr="00616B01">
        <w:rPr>
          <w:rFonts w:ascii="Arial" w:hAnsi="Arial" w:cs="Arial"/>
          <w:color w:val="000000"/>
          <w:sz w:val="22"/>
          <w:szCs w:val="22"/>
          <w:lang w:val="tr-TR"/>
        </w:rPr>
        <w:t>jonksiyon</w:t>
      </w:r>
      <w:proofErr w:type="spellEnd"/>
      <w:r w:rsidRPr="00616B01">
        <w:rPr>
          <w:rFonts w:ascii="Arial" w:hAnsi="Arial" w:cs="Arial"/>
          <w:color w:val="000000"/>
          <w:sz w:val="22"/>
          <w:szCs w:val="22"/>
          <w:lang w:val="tr-TR"/>
        </w:rPr>
        <w:t xml:space="preserve"> sıcaklığı savak-kaynak eş değer direncinin yükselmesine yani aynı savak-kaynak gerilimi için daha düşük kanal akımı elde edilebilmesine yol açar. Artan savak-kaynak eş değer direnci iletim kayıplarını daha da artıracağı için ve GaN güç transistoru yüksek güç altında çalıştırılmaya devam edilirse sıcaklık da sürekli bir artış görülür ve 150 ֯C üzerinde transistor hasar görür. Bu nedenle fan destekli ısı alıcı kullanımı yüksek güç uygulamaları için önemlidir.</w:t>
      </w:r>
    </w:p>
    <w:p w:rsidR="00543A1B" w:rsidRPr="00616B01" w:rsidRDefault="00543A1B" w:rsidP="00543A1B">
      <w:pPr>
        <w:pStyle w:val="NormalWeb"/>
        <w:spacing w:before="0" w:beforeAutospacing="0" w:after="120" w:afterAutospacing="0" w:line="360" w:lineRule="auto"/>
        <w:jc w:val="center"/>
        <w:textAlignment w:val="baseline"/>
        <w:rPr>
          <w:rFonts w:ascii="Arial" w:hAnsi="Arial" w:cs="Arial"/>
          <w:color w:val="000000"/>
          <w:sz w:val="22"/>
          <w:szCs w:val="22"/>
          <w:lang w:val="tr-TR"/>
        </w:rPr>
      </w:pPr>
      <w:r w:rsidRPr="00616B01">
        <w:rPr>
          <w:rFonts w:ascii="Arial" w:hAnsi="Arial" w:cs="Arial"/>
          <w:noProof/>
          <w:sz w:val="22"/>
          <w:szCs w:val="22"/>
          <w:lang w:val="en-GB" w:eastAsia="en-GB"/>
        </w:rPr>
        <w:drawing>
          <wp:inline distT="0" distB="0" distL="0" distR="0" wp14:anchorId="179708F2" wp14:editId="183EDFD8">
            <wp:extent cx="3056652" cy="2299648"/>
            <wp:effectExtent l="0" t="0" r="0" b="5715"/>
            <wp:docPr id="5" name="Picture 5" descr="I_{DS} vs V_{DS} Graph for Different Temperatures @ V_{gs} = 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_{DS} vs V_{DS} Graph for Different Temperatures @ V_{gs} = 6V"/>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5692" cy="2321496"/>
                    </a:xfrm>
                    <a:prstGeom prst="rect">
                      <a:avLst/>
                    </a:prstGeom>
                    <a:noFill/>
                    <a:ln>
                      <a:noFill/>
                    </a:ln>
                  </pic:spPr>
                </pic:pic>
              </a:graphicData>
            </a:graphic>
          </wp:inline>
        </w:drawing>
      </w:r>
    </w:p>
    <w:p w:rsidR="00543A1B" w:rsidRPr="00616B01" w:rsidRDefault="00543A1B" w:rsidP="00543A1B">
      <w:pPr>
        <w:pStyle w:val="NormalWeb"/>
        <w:spacing w:before="0" w:beforeAutospacing="0" w:after="120" w:afterAutospacing="0" w:line="360" w:lineRule="auto"/>
        <w:jc w:val="both"/>
        <w:textAlignment w:val="baseline"/>
        <w:rPr>
          <w:rFonts w:ascii="Arial" w:hAnsi="Arial" w:cs="Arial"/>
          <w:i/>
          <w:color w:val="000000"/>
          <w:sz w:val="20"/>
          <w:szCs w:val="20"/>
          <w:lang w:val="tr-TR"/>
        </w:rPr>
      </w:pPr>
      <w:r w:rsidRPr="00616B01">
        <w:rPr>
          <w:rFonts w:ascii="Arial" w:hAnsi="Arial" w:cs="Arial"/>
          <w:i/>
          <w:color w:val="000000"/>
          <w:sz w:val="20"/>
          <w:szCs w:val="20"/>
          <w:lang w:val="tr-TR"/>
        </w:rPr>
        <w:t xml:space="preserve">Şekil 1.9: Farklı </w:t>
      </w:r>
      <w:proofErr w:type="spellStart"/>
      <w:r w:rsidRPr="00616B01">
        <w:rPr>
          <w:rFonts w:ascii="Arial" w:hAnsi="Arial" w:cs="Arial"/>
          <w:i/>
          <w:color w:val="000000"/>
          <w:sz w:val="20"/>
          <w:szCs w:val="20"/>
          <w:lang w:val="tr-TR"/>
        </w:rPr>
        <w:t>Jonksiyon</w:t>
      </w:r>
      <w:proofErr w:type="spellEnd"/>
      <w:r w:rsidRPr="00616B01">
        <w:rPr>
          <w:rFonts w:ascii="Arial" w:hAnsi="Arial" w:cs="Arial"/>
          <w:i/>
          <w:color w:val="000000"/>
          <w:sz w:val="20"/>
          <w:szCs w:val="20"/>
          <w:lang w:val="tr-TR"/>
        </w:rPr>
        <w:t xml:space="preserve"> Sıcaklıkları için Kanal Akımı ve Savak – Kaynak Gerilimi Grafiği</w:t>
      </w:r>
    </w:p>
    <w:p w:rsidR="00543A1B" w:rsidRDefault="00543A1B" w:rsidP="00543A1B">
      <w:pPr>
        <w:pStyle w:val="NormalWeb"/>
        <w:spacing w:before="0" w:beforeAutospacing="0" w:after="0" w:afterAutospacing="0"/>
        <w:jc w:val="both"/>
        <w:textAlignment w:val="baseline"/>
        <w:rPr>
          <w:rFonts w:ascii="Arial" w:hAnsi="Arial" w:cs="Arial"/>
          <w:b/>
          <w:color w:val="000000"/>
          <w:sz w:val="20"/>
          <w:szCs w:val="20"/>
          <w:lang w:val="tr-TR"/>
        </w:rPr>
      </w:pPr>
      <w:r w:rsidRPr="00616B01">
        <w:rPr>
          <w:rFonts w:ascii="Arial" w:hAnsi="Arial" w:cs="Arial"/>
          <w:b/>
          <w:color w:val="000000"/>
          <w:sz w:val="20"/>
          <w:szCs w:val="20"/>
          <w:lang w:val="tr-TR"/>
        </w:rPr>
        <w:t>Referanslar:</w:t>
      </w:r>
    </w:p>
    <w:p w:rsidR="00543A1B" w:rsidRDefault="00543A1B" w:rsidP="00543A1B">
      <w:pPr>
        <w:pStyle w:val="NormalWeb"/>
        <w:spacing w:before="0" w:beforeAutospacing="0" w:after="0" w:afterAutospacing="0"/>
        <w:jc w:val="both"/>
        <w:textAlignment w:val="baseline"/>
        <w:rPr>
          <w:rFonts w:ascii="Arial" w:hAnsi="Arial" w:cs="Arial"/>
          <w:b/>
          <w:color w:val="000000"/>
          <w:sz w:val="20"/>
          <w:szCs w:val="20"/>
          <w:lang w:val="tr-TR"/>
        </w:rPr>
      </w:pPr>
    </w:p>
    <w:p w:rsidR="00543A1B" w:rsidRPr="00616B01" w:rsidRDefault="00543A1B" w:rsidP="00543A1B">
      <w:pPr>
        <w:pStyle w:val="NormalWeb"/>
        <w:spacing w:before="0" w:beforeAutospacing="0" w:after="0" w:afterAutospacing="0"/>
        <w:jc w:val="both"/>
        <w:textAlignment w:val="baseline"/>
        <w:rPr>
          <w:rFonts w:ascii="Arial" w:hAnsi="Arial" w:cs="Arial"/>
          <w:color w:val="000000"/>
          <w:sz w:val="20"/>
          <w:szCs w:val="20"/>
          <w:lang w:val="tr-TR"/>
        </w:rPr>
      </w:pPr>
      <w:r>
        <w:rPr>
          <w:rFonts w:ascii="Arial" w:hAnsi="Arial" w:cs="Arial"/>
          <w:color w:val="000000"/>
          <w:sz w:val="20"/>
          <w:szCs w:val="20"/>
          <w:lang w:val="tr-TR"/>
        </w:rPr>
        <w:t>[1</w:t>
      </w:r>
      <w:r w:rsidRPr="00616B01">
        <w:rPr>
          <w:rFonts w:ascii="Arial" w:hAnsi="Arial" w:cs="Arial"/>
          <w:color w:val="000000"/>
          <w:sz w:val="20"/>
          <w:szCs w:val="20"/>
          <w:lang w:val="tr-TR"/>
        </w:rPr>
        <w:t xml:space="preserve">] </w:t>
      </w:r>
      <w:r w:rsidRPr="00616B01">
        <w:rPr>
          <w:rFonts w:ascii="Arial" w:hAnsi="Arial" w:cs="Arial"/>
          <w:color w:val="000000"/>
          <w:sz w:val="20"/>
          <w:szCs w:val="20"/>
          <w:lang w:val="tr-TR"/>
        </w:rPr>
        <w:tab/>
        <w:t xml:space="preserve">GaN </w:t>
      </w:r>
      <w:proofErr w:type="spellStart"/>
      <w:r w:rsidRPr="00616B01">
        <w:rPr>
          <w:rFonts w:ascii="Arial" w:hAnsi="Arial" w:cs="Arial"/>
          <w:color w:val="000000"/>
          <w:sz w:val="20"/>
          <w:szCs w:val="20"/>
          <w:lang w:val="tr-TR"/>
        </w:rPr>
        <w:t>Systems</w:t>
      </w:r>
      <w:proofErr w:type="spellEnd"/>
      <w:r w:rsidRPr="00616B01">
        <w:rPr>
          <w:rFonts w:ascii="Arial" w:hAnsi="Arial" w:cs="Arial"/>
          <w:color w:val="000000"/>
          <w:sz w:val="20"/>
          <w:szCs w:val="20"/>
          <w:lang w:val="tr-TR"/>
        </w:rPr>
        <w:t xml:space="preserve">, “GS66508B </w:t>
      </w:r>
      <w:proofErr w:type="spellStart"/>
      <w:r w:rsidRPr="00616B01">
        <w:rPr>
          <w:rFonts w:ascii="Arial" w:hAnsi="Arial" w:cs="Arial"/>
          <w:color w:val="000000"/>
          <w:sz w:val="20"/>
          <w:szCs w:val="20"/>
          <w:lang w:val="tr-TR"/>
        </w:rPr>
        <w:t>Bottom-side</w:t>
      </w:r>
      <w:proofErr w:type="spellEnd"/>
      <w:r w:rsidRPr="00616B01">
        <w:rPr>
          <w:rFonts w:ascii="Arial" w:hAnsi="Arial" w:cs="Arial"/>
          <w:color w:val="000000"/>
          <w:sz w:val="20"/>
          <w:szCs w:val="20"/>
          <w:lang w:val="tr-TR"/>
        </w:rPr>
        <w:t xml:space="preserve"> </w:t>
      </w:r>
      <w:proofErr w:type="spellStart"/>
      <w:r w:rsidRPr="00616B01">
        <w:rPr>
          <w:rFonts w:ascii="Arial" w:hAnsi="Arial" w:cs="Arial"/>
          <w:color w:val="000000"/>
          <w:sz w:val="20"/>
          <w:szCs w:val="20"/>
          <w:lang w:val="tr-TR"/>
        </w:rPr>
        <w:t>cooled</w:t>
      </w:r>
      <w:proofErr w:type="spellEnd"/>
      <w:r w:rsidRPr="00616B01">
        <w:rPr>
          <w:rFonts w:ascii="Arial" w:hAnsi="Arial" w:cs="Arial"/>
          <w:color w:val="000000"/>
          <w:sz w:val="20"/>
          <w:szCs w:val="20"/>
          <w:lang w:val="tr-TR"/>
        </w:rPr>
        <w:t xml:space="preserve"> 650 V E-</w:t>
      </w:r>
      <w:proofErr w:type="spellStart"/>
      <w:r w:rsidRPr="00616B01">
        <w:rPr>
          <w:rFonts w:ascii="Arial" w:hAnsi="Arial" w:cs="Arial"/>
          <w:color w:val="000000"/>
          <w:sz w:val="20"/>
          <w:szCs w:val="20"/>
          <w:lang w:val="tr-TR"/>
        </w:rPr>
        <w:t>mode</w:t>
      </w:r>
      <w:proofErr w:type="spellEnd"/>
      <w:r w:rsidRPr="00616B01">
        <w:rPr>
          <w:rFonts w:ascii="Arial" w:hAnsi="Arial" w:cs="Arial"/>
          <w:color w:val="000000"/>
          <w:sz w:val="20"/>
          <w:szCs w:val="20"/>
          <w:lang w:val="tr-TR"/>
        </w:rPr>
        <w:t xml:space="preserve"> GaN transistor Preliminary </w:t>
      </w:r>
      <w:proofErr w:type="spellStart"/>
      <w:r w:rsidRPr="00616B01">
        <w:rPr>
          <w:rFonts w:ascii="Arial" w:hAnsi="Arial" w:cs="Arial"/>
          <w:color w:val="000000"/>
          <w:sz w:val="20"/>
          <w:szCs w:val="20"/>
          <w:lang w:val="tr-TR"/>
        </w:rPr>
        <w:t>Datasheet</w:t>
      </w:r>
      <w:proofErr w:type="spellEnd"/>
      <w:r w:rsidRPr="00616B01">
        <w:rPr>
          <w:rFonts w:ascii="Arial" w:hAnsi="Arial" w:cs="Arial"/>
          <w:color w:val="000000"/>
          <w:sz w:val="20"/>
          <w:szCs w:val="20"/>
          <w:lang w:val="tr-TR"/>
        </w:rPr>
        <w:t xml:space="preserve">”, </w:t>
      </w:r>
      <w:proofErr w:type="spellStart"/>
      <w:r w:rsidRPr="00616B01">
        <w:rPr>
          <w:rFonts w:ascii="Arial" w:hAnsi="Arial" w:cs="Arial"/>
          <w:color w:val="000000"/>
          <w:sz w:val="20"/>
          <w:szCs w:val="20"/>
          <w:lang w:val="tr-TR"/>
        </w:rPr>
        <w:t>pp</w:t>
      </w:r>
      <w:proofErr w:type="spellEnd"/>
      <w:r w:rsidRPr="00616B01">
        <w:rPr>
          <w:rFonts w:ascii="Arial" w:hAnsi="Arial" w:cs="Arial"/>
          <w:color w:val="000000"/>
          <w:sz w:val="20"/>
          <w:szCs w:val="20"/>
          <w:lang w:val="tr-TR"/>
        </w:rPr>
        <w:t>. 1-16, 2018</w:t>
      </w:r>
    </w:p>
    <w:p w:rsidR="00543A1B" w:rsidRPr="00616B01" w:rsidRDefault="00543A1B" w:rsidP="00543A1B">
      <w:pPr>
        <w:pStyle w:val="NormalWeb"/>
        <w:spacing w:before="0" w:beforeAutospacing="0" w:after="0" w:afterAutospacing="0"/>
        <w:jc w:val="both"/>
        <w:textAlignment w:val="baseline"/>
        <w:rPr>
          <w:rFonts w:ascii="Arial" w:hAnsi="Arial" w:cs="Arial"/>
          <w:b/>
          <w:color w:val="000000"/>
          <w:sz w:val="20"/>
          <w:szCs w:val="20"/>
          <w:lang w:val="tr-TR"/>
        </w:rPr>
      </w:pPr>
    </w:p>
    <w:p w:rsidR="00543A1B" w:rsidRDefault="00543A1B" w:rsidP="00543A1B">
      <w:pPr>
        <w:pStyle w:val="NormalWeb"/>
        <w:spacing w:before="0" w:beforeAutospacing="0" w:after="0" w:afterAutospacing="0"/>
        <w:jc w:val="both"/>
        <w:textAlignment w:val="baseline"/>
        <w:rPr>
          <w:rFonts w:ascii="Arial" w:hAnsi="Arial" w:cs="Arial"/>
          <w:color w:val="000000"/>
          <w:sz w:val="20"/>
          <w:szCs w:val="20"/>
          <w:lang w:val="tr-TR"/>
        </w:rPr>
      </w:pPr>
      <w:r w:rsidRPr="00616B01">
        <w:rPr>
          <w:rFonts w:ascii="Arial" w:hAnsi="Arial" w:cs="Arial"/>
          <w:color w:val="000000"/>
          <w:sz w:val="20"/>
          <w:szCs w:val="20"/>
          <w:lang w:val="tr-TR"/>
        </w:rPr>
        <w:t xml:space="preserve">[2] </w:t>
      </w:r>
      <w:r w:rsidRPr="00616B01">
        <w:rPr>
          <w:rFonts w:ascii="Arial" w:hAnsi="Arial" w:cs="Arial"/>
          <w:color w:val="000000"/>
          <w:sz w:val="20"/>
          <w:szCs w:val="20"/>
          <w:lang w:val="tr-TR"/>
        </w:rPr>
        <w:tab/>
      </w:r>
      <w:proofErr w:type="spellStart"/>
      <w:r w:rsidRPr="00616B01">
        <w:rPr>
          <w:rFonts w:ascii="Arial" w:hAnsi="Arial" w:cs="Arial"/>
          <w:color w:val="000000"/>
          <w:sz w:val="20"/>
          <w:szCs w:val="20"/>
          <w:lang w:val="tr-TR"/>
        </w:rPr>
        <w:t>Xie</w:t>
      </w:r>
      <w:proofErr w:type="spellEnd"/>
      <w:r w:rsidRPr="00616B01">
        <w:rPr>
          <w:rFonts w:ascii="Arial" w:hAnsi="Arial" w:cs="Arial"/>
          <w:color w:val="000000"/>
          <w:sz w:val="20"/>
          <w:szCs w:val="20"/>
          <w:lang w:val="tr-TR"/>
        </w:rPr>
        <w:t>, R</w:t>
      </w:r>
      <w:proofErr w:type="gramStart"/>
      <w:r w:rsidRPr="00616B01">
        <w:rPr>
          <w:rFonts w:ascii="Arial" w:hAnsi="Arial" w:cs="Arial"/>
          <w:color w:val="000000"/>
          <w:sz w:val="20"/>
          <w:szCs w:val="20"/>
          <w:lang w:val="tr-TR"/>
        </w:rPr>
        <w:t>.,</w:t>
      </w:r>
      <w:proofErr w:type="gramEnd"/>
      <w:r w:rsidRPr="00616B01">
        <w:rPr>
          <w:rFonts w:ascii="Arial" w:hAnsi="Arial" w:cs="Arial"/>
          <w:color w:val="000000"/>
          <w:sz w:val="20"/>
          <w:szCs w:val="20"/>
          <w:lang w:val="tr-TR"/>
        </w:rPr>
        <w:t xml:space="preserve"> </w:t>
      </w:r>
      <w:proofErr w:type="spellStart"/>
      <w:r w:rsidRPr="00616B01">
        <w:rPr>
          <w:rFonts w:ascii="Arial" w:hAnsi="Arial" w:cs="Arial"/>
          <w:color w:val="000000"/>
          <w:sz w:val="20"/>
          <w:szCs w:val="20"/>
          <w:lang w:val="tr-TR"/>
        </w:rPr>
        <w:t>Wang</w:t>
      </w:r>
      <w:proofErr w:type="spellEnd"/>
      <w:r w:rsidRPr="00616B01">
        <w:rPr>
          <w:rFonts w:ascii="Arial" w:hAnsi="Arial" w:cs="Arial"/>
          <w:color w:val="000000"/>
          <w:sz w:val="20"/>
          <w:szCs w:val="20"/>
          <w:lang w:val="tr-TR"/>
        </w:rPr>
        <w:t xml:space="preserve">, H., </w:t>
      </w:r>
      <w:proofErr w:type="spellStart"/>
      <w:r w:rsidRPr="00616B01">
        <w:rPr>
          <w:rFonts w:ascii="Arial" w:hAnsi="Arial" w:cs="Arial"/>
          <w:color w:val="000000"/>
          <w:sz w:val="20"/>
          <w:szCs w:val="20"/>
          <w:lang w:val="tr-TR"/>
        </w:rPr>
        <w:t>Tang</w:t>
      </w:r>
      <w:proofErr w:type="spellEnd"/>
      <w:r w:rsidRPr="00616B01">
        <w:rPr>
          <w:rFonts w:ascii="Arial" w:hAnsi="Arial" w:cs="Arial"/>
          <w:color w:val="000000"/>
          <w:sz w:val="20"/>
          <w:szCs w:val="20"/>
          <w:lang w:val="tr-TR"/>
        </w:rPr>
        <w:t xml:space="preserve">, G., </w:t>
      </w:r>
      <w:proofErr w:type="spellStart"/>
      <w:r w:rsidRPr="00616B01">
        <w:rPr>
          <w:rFonts w:ascii="Arial" w:hAnsi="Arial" w:cs="Arial"/>
          <w:color w:val="000000"/>
          <w:sz w:val="20"/>
          <w:szCs w:val="20"/>
          <w:lang w:val="tr-TR"/>
        </w:rPr>
        <w:t>Yang</w:t>
      </w:r>
      <w:proofErr w:type="spellEnd"/>
      <w:r w:rsidRPr="00616B01">
        <w:rPr>
          <w:rFonts w:ascii="Arial" w:hAnsi="Arial" w:cs="Arial"/>
          <w:color w:val="000000"/>
          <w:sz w:val="20"/>
          <w:szCs w:val="20"/>
          <w:lang w:val="tr-TR"/>
        </w:rPr>
        <w:t xml:space="preserve">, X., &amp; </w:t>
      </w:r>
      <w:proofErr w:type="spellStart"/>
      <w:r w:rsidRPr="00616B01">
        <w:rPr>
          <w:rFonts w:ascii="Arial" w:hAnsi="Arial" w:cs="Arial"/>
          <w:color w:val="000000"/>
          <w:sz w:val="20"/>
          <w:szCs w:val="20"/>
          <w:lang w:val="tr-TR"/>
        </w:rPr>
        <w:t>Chen</w:t>
      </w:r>
      <w:proofErr w:type="spellEnd"/>
      <w:r w:rsidRPr="00616B01">
        <w:rPr>
          <w:rFonts w:ascii="Arial" w:hAnsi="Arial" w:cs="Arial"/>
          <w:color w:val="000000"/>
          <w:sz w:val="20"/>
          <w:szCs w:val="20"/>
          <w:lang w:val="tr-TR"/>
        </w:rPr>
        <w:t xml:space="preserve">, K. J. (2017). An </w:t>
      </w:r>
      <w:proofErr w:type="spellStart"/>
      <w:r w:rsidRPr="00616B01">
        <w:rPr>
          <w:rFonts w:ascii="Arial" w:hAnsi="Arial" w:cs="Arial"/>
          <w:color w:val="000000"/>
          <w:sz w:val="20"/>
          <w:szCs w:val="20"/>
          <w:lang w:val="tr-TR"/>
        </w:rPr>
        <w:t>Analytical</w:t>
      </w:r>
      <w:proofErr w:type="spellEnd"/>
      <w:r w:rsidRPr="00616B01">
        <w:rPr>
          <w:rFonts w:ascii="Arial" w:hAnsi="Arial" w:cs="Arial"/>
          <w:color w:val="000000"/>
          <w:sz w:val="20"/>
          <w:szCs w:val="20"/>
          <w:lang w:val="tr-TR"/>
        </w:rPr>
        <w:t xml:space="preserve"> Model </w:t>
      </w:r>
      <w:proofErr w:type="spellStart"/>
      <w:r w:rsidRPr="00616B01">
        <w:rPr>
          <w:rFonts w:ascii="Arial" w:hAnsi="Arial" w:cs="Arial"/>
          <w:color w:val="000000"/>
          <w:sz w:val="20"/>
          <w:szCs w:val="20"/>
          <w:lang w:val="tr-TR"/>
        </w:rPr>
        <w:t>for</w:t>
      </w:r>
      <w:proofErr w:type="spellEnd"/>
      <w:r w:rsidRPr="00616B01">
        <w:rPr>
          <w:rFonts w:ascii="Arial" w:hAnsi="Arial" w:cs="Arial"/>
          <w:color w:val="000000"/>
          <w:sz w:val="20"/>
          <w:szCs w:val="20"/>
          <w:lang w:val="tr-TR"/>
        </w:rPr>
        <w:t xml:space="preserve"> </w:t>
      </w:r>
      <w:proofErr w:type="spellStart"/>
      <w:r w:rsidRPr="00616B01">
        <w:rPr>
          <w:rFonts w:ascii="Arial" w:hAnsi="Arial" w:cs="Arial"/>
          <w:color w:val="000000"/>
          <w:sz w:val="20"/>
          <w:szCs w:val="20"/>
          <w:lang w:val="tr-TR"/>
        </w:rPr>
        <w:t>False</w:t>
      </w:r>
      <w:proofErr w:type="spellEnd"/>
      <w:r w:rsidRPr="00616B01">
        <w:rPr>
          <w:rFonts w:ascii="Arial" w:hAnsi="Arial" w:cs="Arial"/>
          <w:color w:val="000000"/>
          <w:sz w:val="20"/>
          <w:szCs w:val="20"/>
          <w:lang w:val="tr-TR"/>
        </w:rPr>
        <w:t xml:space="preserve"> </w:t>
      </w:r>
      <w:proofErr w:type="spellStart"/>
      <w:r w:rsidRPr="00616B01">
        <w:rPr>
          <w:rFonts w:ascii="Arial" w:hAnsi="Arial" w:cs="Arial"/>
          <w:color w:val="000000"/>
          <w:sz w:val="20"/>
          <w:szCs w:val="20"/>
          <w:lang w:val="tr-TR"/>
        </w:rPr>
        <w:t>Turn</w:t>
      </w:r>
      <w:proofErr w:type="spellEnd"/>
      <w:r w:rsidRPr="00616B01">
        <w:rPr>
          <w:rFonts w:ascii="Arial" w:hAnsi="Arial" w:cs="Arial"/>
          <w:color w:val="000000"/>
          <w:sz w:val="20"/>
          <w:szCs w:val="20"/>
          <w:lang w:val="tr-TR"/>
        </w:rPr>
        <w:t>-On Evaluation of High-</w:t>
      </w:r>
      <w:proofErr w:type="spellStart"/>
      <w:r w:rsidRPr="00616B01">
        <w:rPr>
          <w:rFonts w:ascii="Arial" w:hAnsi="Arial" w:cs="Arial"/>
          <w:color w:val="000000"/>
          <w:sz w:val="20"/>
          <w:szCs w:val="20"/>
          <w:lang w:val="tr-TR"/>
        </w:rPr>
        <w:t>Voltage</w:t>
      </w:r>
      <w:proofErr w:type="spellEnd"/>
      <w:r w:rsidRPr="00616B01">
        <w:rPr>
          <w:rFonts w:ascii="Arial" w:hAnsi="Arial" w:cs="Arial"/>
          <w:color w:val="000000"/>
          <w:sz w:val="20"/>
          <w:szCs w:val="20"/>
          <w:lang w:val="tr-TR"/>
        </w:rPr>
        <w:t xml:space="preserve"> Enhancement-</w:t>
      </w:r>
      <w:proofErr w:type="spellStart"/>
      <w:r w:rsidRPr="00616B01">
        <w:rPr>
          <w:rFonts w:ascii="Arial" w:hAnsi="Arial" w:cs="Arial"/>
          <w:color w:val="000000"/>
          <w:sz w:val="20"/>
          <w:szCs w:val="20"/>
          <w:lang w:val="tr-TR"/>
        </w:rPr>
        <w:t>Mode</w:t>
      </w:r>
      <w:proofErr w:type="spellEnd"/>
      <w:r w:rsidRPr="00616B01">
        <w:rPr>
          <w:rFonts w:ascii="Arial" w:hAnsi="Arial" w:cs="Arial"/>
          <w:color w:val="000000"/>
          <w:sz w:val="20"/>
          <w:szCs w:val="20"/>
          <w:lang w:val="tr-TR"/>
        </w:rPr>
        <w:t xml:space="preserve"> GaN Transistor in Bridge-</w:t>
      </w:r>
      <w:proofErr w:type="spellStart"/>
      <w:r w:rsidRPr="00616B01">
        <w:rPr>
          <w:rFonts w:ascii="Arial" w:hAnsi="Arial" w:cs="Arial"/>
          <w:color w:val="000000"/>
          <w:sz w:val="20"/>
          <w:szCs w:val="20"/>
          <w:lang w:val="tr-TR"/>
        </w:rPr>
        <w:t>Leg</w:t>
      </w:r>
      <w:proofErr w:type="spellEnd"/>
      <w:r w:rsidRPr="00616B01">
        <w:rPr>
          <w:rFonts w:ascii="Arial" w:hAnsi="Arial" w:cs="Arial"/>
          <w:color w:val="000000"/>
          <w:sz w:val="20"/>
          <w:szCs w:val="20"/>
          <w:lang w:val="tr-TR"/>
        </w:rPr>
        <w:t xml:space="preserve"> </w:t>
      </w:r>
      <w:proofErr w:type="spellStart"/>
      <w:r w:rsidRPr="00616B01">
        <w:rPr>
          <w:rFonts w:ascii="Arial" w:hAnsi="Arial" w:cs="Arial"/>
          <w:color w:val="000000"/>
          <w:sz w:val="20"/>
          <w:szCs w:val="20"/>
          <w:lang w:val="tr-TR"/>
        </w:rPr>
        <w:t>Configuration</w:t>
      </w:r>
      <w:proofErr w:type="spellEnd"/>
      <w:r w:rsidRPr="00616B01">
        <w:rPr>
          <w:rFonts w:ascii="Arial" w:hAnsi="Arial" w:cs="Arial"/>
          <w:color w:val="000000"/>
          <w:sz w:val="20"/>
          <w:szCs w:val="20"/>
          <w:lang w:val="tr-TR"/>
        </w:rPr>
        <w:t xml:space="preserve">. IEEE </w:t>
      </w:r>
      <w:proofErr w:type="spellStart"/>
      <w:r w:rsidRPr="00616B01">
        <w:rPr>
          <w:rFonts w:ascii="Arial" w:hAnsi="Arial" w:cs="Arial"/>
          <w:color w:val="000000"/>
          <w:sz w:val="20"/>
          <w:szCs w:val="20"/>
          <w:lang w:val="tr-TR"/>
        </w:rPr>
        <w:t>Transactions</w:t>
      </w:r>
      <w:proofErr w:type="spellEnd"/>
      <w:r w:rsidRPr="00616B01">
        <w:rPr>
          <w:rFonts w:ascii="Arial" w:hAnsi="Arial" w:cs="Arial"/>
          <w:color w:val="000000"/>
          <w:sz w:val="20"/>
          <w:szCs w:val="20"/>
          <w:lang w:val="tr-TR"/>
        </w:rPr>
        <w:t xml:space="preserve"> on </w:t>
      </w:r>
      <w:proofErr w:type="spellStart"/>
      <w:r w:rsidRPr="00616B01">
        <w:rPr>
          <w:rFonts w:ascii="Arial" w:hAnsi="Arial" w:cs="Arial"/>
          <w:color w:val="000000"/>
          <w:sz w:val="20"/>
          <w:szCs w:val="20"/>
          <w:lang w:val="tr-TR"/>
        </w:rPr>
        <w:t>Power</w:t>
      </w:r>
      <w:proofErr w:type="spellEnd"/>
      <w:r w:rsidRPr="00616B01">
        <w:rPr>
          <w:rFonts w:ascii="Arial" w:hAnsi="Arial" w:cs="Arial"/>
          <w:color w:val="000000"/>
          <w:sz w:val="20"/>
          <w:szCs w:val="20"/>
          <w:lang w:val="tr-TR"/>
        </w:rPr>
        <w:t xml:space="preserve"> </w:t>
      </w:r>
      <w:proofErr w:type="spellStart"/>
      <w:r w:rsidRPr="00616B01">
        <w:rPr>
          <w:rFonts w:ascii="Arial" w:hAnsi="Arial" w:cs="Arial"/>
          <w:color w:val="000000"/>
          <w:sz w:val="20"/>
          <w:szCs w:val="20"/>
          <w:lang w:val="tr-TR"/>
        </w:rPr>
        <w:t>Electronics</w:t>
      </w:r>
      <w:proofErr w:type="spellEnd"/>
      <w:r w:rsidRPr="00616B01">
        <w:rPr>
          <w:rFonts w:ascii="Arial" w:hAnsi="Arial" w:cs="Arial"/>
          <w:color w:val="000000"/>
          <w:sz w:val="20"/>
          <w:szCs w:val="20"/>
          <w:lang w:val="tr-TR"/>
        </w:rPr>
        <w:t xml:space="preserve">, 32(8), 6416–6433. </w:t>
      </w:r>
    </w:p>
    <w:p w:rsidR="00120F7E" w:rsidRDefault="00543A1B"/>
    <w:sectPr w:rsidR="00120F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77C5F"/>
    <w:multiLevelType w:val="hybridMultilevel"/>
    <w:tmpl w:val="3D4CF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C5"/>
    <w:rsid w:val="001B68C5"/>
    <w:rsid w:val="002F444C"/>
    <w:rsid w:val="00543A1B"/>
    <w:rsid w:val="006B3607"/>
    <w:rsid w:val="009A4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1039"/>
  <w15:chartTrackingRefBased/>
  <w15:docId w15:val="{39DC83DA-7E44-4DED-9AEC-4C0DF94F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A1B"/>
    <w:pPr>
      <w:spacing w:after="200" w:line="276" w:lineRule="auto"/>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43A1B"/>
    <w:pPr>
      <w:spacing w:after="0" w:line="240" w:lineRule="auto"/>
    </w:pPr>
    <w:rPr>
      <w:rFonts w:eastAsiaTheme="minorEastAsia"/>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3A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Gl">
    <w:name w:val="Strong"/>
    <w:basedOn w:val="VarsaylanParagrafYazTipi"/>
    <w:uiPriority w:val="22"/>
    <w:qFormat/>
    <w:rsid w:val="00543A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package" Target="embeddings/Microsoft_Visio__izimi1.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package" Target="embeddings/Microsoft_Visio__izimi.vsdx"/><Relationship Id="rId11" Type="http://schemas.openxmlformats.org/officeDocument/2006/relationships/image" Target="media/image6.emf"/><Relationship Id="rId24" Type="http://schemas.openxmlformats.org/officeDocument/2006/relationships/image" Target="media/image18.jpeg"/><Relationship Id="rId5" Type="http://schemas.openxmlformats.org/officeDocument/2006/relationships/image" Target="media/image1.emf"/><Relationship Id="rId15" Type="http://schemas.openxmlformats.org/officeDocument/2006/relationships/image" Target="media/image10.emf"/><Relationship Id="rId23" Type="http://schemas.openxmlformats.org/officeDocument/2006/relationships/image" Target="media/image17.emf"/><Relationship Id="rId10" Type="http://schemas.openxmlformats.org/officeDocument/2006/relationships/image" Target="media/image5.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6.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2</cp:revision>
  <dcterms:created xsi:type="dcterms:W3CDTF">2018-09-07T04:58:00Z</dcterms:created>
  <dcterms:modified xsi:type="dcterms:W3CDTF">2018-09-07T05:07:00Z</dcterms:modified>
</cp:coreProperties>
</file>