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9C3EF" w14:textId="3DBAFC7A" w:rsidR="0052771E" w:rsidRPr="007C1C3A" w:rsidRDefault="0052771E" w:rsidP="00AB5F7C">
      <w:pPr>
        <w:framePr w:w="10224" w:h="856" w:hSpace="141" w:wrap="notBeside" w:vAnchor="text" w:hAnchor="text" w:x="-72" w:y="879"/>
      </w:pPr>
    </w:p>
    <w:p w14:paraId="6B0E9362" w14:textId="77777777" w:rsidR="0052771E" w:rsidRDefault="0052771E">
      <w:pPr>
        <w:pStyle w:val="Text"/>
        <w:spacing w:line="240" w:lineRule="auto"/>
        <w:ind w:firstLine="0"/>
        <w:rPr>
          <w:sz w:val="18"/>
        </w:rPr>
      </w:pPr>
    </w:p>
    <w:p w14:paraId="09D4408F" w14:textId="77D53F12" w:rsidR="0052771E" w:rsidRPr="0091443D" w:rsidRDefault="001539A0" w:rsidP="00AB5F7C">
      <w:pPr>
        <w:framePr w:w="9361" w:hSpace="187" w:wrap="notBeside" w:vAnchor="text" w:hAnchor="page" w:xAlign="center" w:y="1"/>
        <w:spacing w:line="360" w:lineRule="auto"/>
        <w:jc w:val="center"/>
        <w:rPr>
          <w:b/>
          <w:color w:val="000000"/>
          <w:sz w:val="32"/>
          <w:szCs w:val="22"/>
          <w:lang w:eastAsia="ko-KR"/>
        </w:rPr>
      </w:pPr>
      <w:r w:rsidRPr="001539A0">
        <w:rPr>
          <w:b/>
          <w:color w:val="000000"/>
          <w:sz w:val="32"/>
          <w:szCs w:val="22"/>
          <w:lang w:eastAsia="ko-KR"/>
        </w:rPr>
        <w:t>Parasitic Aware Building Block Design for Stacked Polyphase Bridge Traction Inverters</w:t>
      </w:r>
    </w:p>
    <w:p w14:paraId="2EBD76EE" w14:textId="4974B7FA" w:rsidR="007B0CBB" w:rsidRDefault="001539A0" w:rsidP="006A2AF5">
      <w:pPr>
        <w:pStyle w:val="Abstract"/>
        <w:ind w:firstLine="0"/>
        <w:sectPr w:rsidR="007B0CBB">
          <w:footerReference w:type="default" r:id="rId8"/>
          <w:pgSz w:w="11907" w:h="16840" w:code="9"/>
          <w:pgMar w:top="1701" w:right="936" w:bottom="1418" w:left="936" w:header="431" w:footer="431" w:gutter="0"/>
          <w:cols w:num="2" w:space="288"/>
        </w:sectPr>
      </w:pPr>
      <w:r>
        <w:rPr>
          <w:noProof/>
          <w:lang w:eastAsia="ko-KR"/>
        </w:rPr>
        <mc:AlternateContent>
          <mc:Choice Requires="wps">
            <w:drawing>
              <wp:anchor distT="0" distB="0" distL="114300" distR="114300" simplePos="0" relativeHeight="251657216" behindDoc="0" locked="0" layoutInCell="0" allowOverlap="1" wp14:anchorId="674D7FF3" wp14:editId="32EA0189">
                <wp:simplePos x="0" y="0"/>
                <wp:positionH relativeFrom="column">
                  <wp:posOffset>-104775</wp:posOffset>
                </wp:positionH>
                <wp:positionV relativeFrom="paragraph">
                  <wp:posOffset>621984</wp:posOffset>
                </wp:positionV>
                <wp:extent cx="6377305" cy="252412"/>
                <wp:effectExtent l="0" t="0" r="0" b="0"/>
                <wp:wrapNone/>
                <wp:docPr id="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7305" cy="2524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366E6B" w14:textId="27484B07" w:rsidR="0052771E" w:rsidRPr="00AB5F7C" w:rsidRDefault="001539A0" w:rsidP="001539A0">
                            <w:pPr>
                              <w:jc w:val="center"/>
                              <w:rPr>
                                <w:lang w:eastAsia="ko-KR"/>
                              </w:rPr>
                            </w:pPr>
                            <w:r w:rsidRPr="001539A0">
                              <w:rPr>
                                <w:color w:val="000000"/>
                                <w:sz w:val="22"/>
                                <w:szCs w:val="22"/>
                                <w:lang w:eastAsia="ko-KR"/>
                              </w:rPr>
                              <w:t>17.</w:t>
                            </w:r>
                            <w:r>
                              <w:rPr>
                                <w:color w:val="000000"/>
                                <w:sz w:val="22"/>
                                <w:szCs w:val="22"/>
                                <w:lang w:eastAsia="ko-KR"/>
                              </w:rPr>
                              <w:t xml:space="preserve"> </w:t>
                            </w:r>
                            <w:r w:rsidRPr="001539A0">
                              <w:rPr>
                                <w:color w:val="000000"/>
                                <w:sz w:val="22"/>
                                <w:szCs w:val="22"/>
                                <w:lang w:eastAsia="ko-KR"/>
                              </w:rPr>
                              <w:t>Power Electronics for Transportation Electrification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4D7FF3" id="_x0000_t202" coordsize="21600,21600" o:spt="202" path="m,l,21600r21600,l21600,xe">
                <v:stroke joinstyle="miter"/>
                <v:path gradientshapeok="t" o:connecttype="rect"/>
              </v:shapetype>
              <v:shape id="Text Box 18" o:spid="_x0000_s1026" type="#_x0000_t202" style="position:absolute;left:0;text-align:left;margin-left:-8.25pt;margin-top:49pt;width:502.15pt;height:19.8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" o:allowincell="f" filled="f" stroked="f">
                <v:textbox>
                  <w:txbxContent>
                    <w:p w14:paraId="75366E6B" w14:textId="27484B07" w:rsidR="0052771E" w:rsidRPr="00AB5F7C" w:rsidRDefault="001539A0" w:rsidP="001539A0">
                      <w:pPr>
                        <w:jc w:val="center"/>
                        <w:rPr>
                          <w:lang w:eastAsia="ko-KR"/>
                        </w:rPr>
                      </w:pPr>
                      <w:r w:rsidRPr="001539A0">
                        <w:rPr>
                          <w:color w:val="000000"/>
                          <w:sz w:val="22"/>
                          <w:szCs w:val="22"/>
                          <w:lang w:eastAsia="ko-KR"/>
                        </w:rPr>
                        <w:t>17.</w:t>
                      </w:r>
                      <w:r>
                        <w:rPr>
                          <w:color w:val="000000"/>
                          <w:sz w:val="22"/>
                          <w:szCs w:val="22"/>
                          <w:lang w:eastAsia="ko-KR"/>
                        </w:rPr>
                        <w:t xml:space="preserve"> </w:t>
                      </w:r>
                      <w:r w:rsidRPr="001539A0">
                        <w:rPr>
                          <w:color w:val="000000"/>
                          <w:sz w:val="22"/>
                          <w:szCs w:val="22"/>
                          <w:lang w:eastAsia="ko-KR"/>
                        </w:rPr>
                        <w:t>Power Electronics for Transportation Electrification</w:t>
                      </w:r>
                    </w:p>
                  </w:txbxContent>
                </v:textbox>
              </v:shape>
            </w:pict>
          </mc:Fallback>
        </mc:AlternateContent>
      </w:r>
    </w:p>
    <w:p w14:paraId="35885F27" w14:textId="05A3AD63" w:rsidR="0052771E" w:rsidRPr="0091443D" w:rsidRDefault="0052771E" w:rsidP="00D3131A">
      <w:pPr>
        <w:pStyle w:val="Abstract"/>
        <w:ind w:firstLine="0"/>
        <w:rPr>
          <w:b w:val="0"/>
          <w:sz w:val="22"/>
        </w:rPr>
      </w:pPr>
      <w:r w:rsidRPr="0091443D">
        <w:rPr>
          <w:b w:val="0"/>
          <w:sz w:val="22"/>
        </w:rPr>
        <w:t>Abstract—</w:t>
      </w:r>
      <w:r w:rsidR="00D3131A" w:rsidRPr="00D3131A">
        <w:t xml:space="preserve"> </w:t>
      </w:r>
      <w:r w:rsidR="00D3131A" w:rsidRPr="00D3131A">
        <w:rPr>
          <w:b w:val="0"/>
          <w:sz w:val="22"/>
        </w:rPr>
        <w:t xml:space="preserve">The stacked polyphase bridge (SPB) introduces a voltage-partitioning degree of freedom into high-voltage traction inverters: the number of series-connected submodules determines the required semiconductor voltage class. However, increasing the number of submodules does not reduce the phase current, making </w:t>
      </w:r>
      <w:r w:rsidR="00D3131A">
        <w:rPr>
          <w:b w:val="0"/>
          <w:sz w:val="22"/>
        </w:rPr>
        <w:t>switches</w:t>
      </w:r>
      <w:r w:rsidR="00D3131A" w:rsidRPr="00D3131A">
        <w:rPr>
          <w:b w:val="0"/>
          <w:sz w:val="22"/>
        </w:rPr>
        <w:t xml:space="preserve"> paralleling necessary and introducing dynamic current-sharing challenges associated with unequal parasitic impedances. This paper presents a hardware-constrained design procedure for the phase-leg building block of an SPB traction inverter. A device figure of merit based on on-state resistance and output charge identifies the 100 V EPC2361 as the preferred candidate among the surveyed devices. Single-cell switching simulations establish a usable current range per </w:t>
      </w:r>
      <w:r w:rsidR="00D3131A">
        <w:rPr>
          <w:b w:val="0"/>
          <w:sz w:val="22"/>
        </w:rPr>
        <w:t>single switch</w:t>
      </w:r>
      <w:r w:rsidR="00D3131A" w:rsidRPr="00D3131A">
        <w:rPr>
          <w:b w:val="0"/>
          <w:sz w:val="22"/>
        </w:rPr>
        <w:t xml:space="preserve">. A subsequent comparison of losses, junction temperature, and drain–source voltage stress supports the selection of four parallel </w:t>
      </w:r>
      <w:r w:rsidR="00BE7944">
        <w:rPr>
          <w:b w:val="0"/>
          <w:sz w:val="22"/>
        </w:rPr>
        <w:t>devices</w:t>
      </w:r>
      <w:r w:rsidR="00D3131A" w:rsidRPr="00D3131A">
        <w:rPr>
          <w:b w:val="0"/>
          <w:sz w:val="22"/>
        </w:rPr>
        <w:t xml:space="preserve"> per switch position for a candidate configuration with sixteen submodules. Current-sharing sensitivity informs a symmetric cell arrangement with one gate-driver channel per </w:t>
      </w:r>
      <w:r w:rsidR="00D3131A">
        <w:rPr>
          <w:b w:val="0"/>
          <w:sz w:val="22"/>
        </w:rPr>
        <w:t>device</w:t>
      </w:r>
      <w:r w:rsidR="00D3131A" w:rsidRPr="00D3131A">
        <w:rPr>
          <w:b w:val="0"/>
          <w:sz w:val="22"/>
        </w:rPr>
        <w:t xml:space="preserve"> pair. An iterative KiCad–Ansys Q3D–LTspice workflow then evaluates and refines the routed power and gate networks. The contribution lies in linking SPB voltage partitioning and device selection to the physical constraints of a realizable building block, identifying the conditions required to exploit low-voltage devices in high-voltage traction drives. Experimental double-pulse tests are planned for the full paper to assess the predicted switching losses and parasitic effects.</w:t>
      </w:r>
    </w:p>
    <w:p w14:paraId="4BB73B13" w14:textId="77777777" w:rsidR="0052771E" w:rsidRDefault="0052771E"/>
    <w:p w14:paraId="4F6234EC" w14:textId="77777777" w:rsidR="0052771E" w:rsidRPr="00BA7519" w:rsidRDefault="002C4088">
      <w:pPr>
        <w:pStyle w:val="Heading1"/>
        <w:rPr>
          <w:b/>
          <w:sz w:val="24"/>
          <w:szCs w:val="24"/>
        </w:rPr>
      </w:pPr>
      <w:r>
        <w:rPr>
          <w:rFonts w:hint="eastAsia"/>
          <w:b/>
          <w:sz w:val="24"/>
          <w:szCs w:val="24"/>
          <w:lang w:eastAsia="ko-KR"/>
        </w:rPr>
        <w:t>Introduction</w:t>
      </w:r>
    </w:p>
    <w:p w14:paraId="794E4EAE" w14:textId="012BE4ED" w:rsidR="00E9575C" w:rsidRDefault="00E9575C" w:rsidP="00E9575C">
      <w:pPr>
        <w:spacing w:line="276" w:lineRule="auto"/>
        <w:ind w:firstLine="202"/>
        <w:jc w:val="both"/>
        <w:rPr>
          <w:sz w:val="22"/>
          <w:szCs w:val="22"/>
        </w:rPr>
      </w:pPr>
      <w:r w:rsidRPr="00E9575C">
        <w:rPr>
          <w:sz w:val="22"/>
          <w:szCs w:val="22"/>
        </w:rPr>
        <w:t xml:space="preserve">Electrification is driving traction and fast-charging power levels toward several hundred kilowatts, while demands for efficiency and power density continue to increase. Raising the dc-link voltage is a key design choice for meeting these requirements, although traction inverters must still deliver substantial phase current. In a conventional two-level </w:t>
      </w:r>
      <w:r w:rsidR="00A41123">
        <w:rPr>
          <w:sz w:val="22"/>
          <w:szCs w:val="22"/>
        </w:rPr>
        <w:t>traction inverter</w:t>
      </w:r>
      <w:r w:rsidRPr="00E9575C">
        <w:rPr>
          <w:sz w:val="22"/>
          <w:szCs w:val="22"/>
        </w:rPr>
        <w:t>, each switch must block the full dc-link voltage and conduct the phase current, making semiconductor losses a central design constraint.</w:t>
      </w:r>
      <w:r>
        <w:rPr>
          <w:sz w:val="22"/>
          <w:szCs w:val="22"/>
        </w:rPr>
        <w:t xml:space="preserve"> </w:t>
      </w:r>
      <w:r w:rsidRPr="00E9575C">
        <w:rPr>
          <w:sz w:val="22"/>
          <w:szCs w:val="22"/>
        </w:rPr>
        <w:t>The stacked polyphase bridge (SPB) introduces an additional design degree of freedom by connecting three-phase bridges in series on the dc side, with each bridge feeding an isolated winding set of a multiphase machine [1], [2]. Distributing the dc-link voltage among submodules allows each bridge to use a lower semiconductor voltage class and apply smaller voltage steps to its winding set. Consequently, voltage partitioning becomes an active design choice that links the converter architecture to device selection.</w:t>
      </w:r>
      <w:r>
        <w:rPr>
          <w:sz w:val="22"/>
          <w:szCs w:val="22"/>
        </w:rPr>
        <w:t xml:space="preserve"> </w:t>
      </w:r>
      <w:r w:rsidRPr="00E9575C">
        <w:rPr>
          <w:sz w:val="22"/>
          <w:szCs w:val="22"/>
        </w:rPr>
        <w:t>The benefit of this freedom depends on realizing a practical high-current submodule. Increasing the number of submodules reduces the voltage across each bridge but does not reduce the phase current for a given total drive power, dc-link voltage, modulation index, and power factor. The design must therefore combine the potential loss advantages of low-voltage devices with the current-handling capability, current sharing, and parasitic constraints of the physical building block.</w:t>
      </w:r>
    </w:p>
    <w:p w14:paraId="693A3572" w14:textId="77777777" w:rsidR="00E9575C" w:rsidRDefault="00E9575C" w:rsidP="00AE072A">
      <w:pPr>
        <w:spacing w:line="276" w:lineRule="auto"/>
        <w:jc w:val="both"/>
        <w:rPr>
          <w:sz w:val="22"/>
          <w:szCs w:val="22"/>
        </w:rPr>
      </w:pPr>
    </w:p>
    <w:p w14:paraId="01664610" w14:textId="2AC7E90E" w:rsidR="00AE072A" w:rsidRPr="00AE072A" w:rsidRDefault="00A41123" w:rsidP="00AE072A">
      <w:pPr>
        <w:spacing w:line="276" w:lineRule="auto"/>
        <w:jc w:val="both"/>
        <w:rPr>
          <w:sz w:val="22"/>
          <w:szCs w:val="22"/>
        </w:rPr>
      </w:pPr>
      <w:r>
        <w:rPr>
          <w:sz w:val="22"/>
          <w:szCs w:val="22"/>
        </w:rPr>
        <w:t>Low-voltage</w:t>
      </w:r>
      <w:r w:rsidR="00AE072A" w:rsidRPr="00AE072A">
        <w:rPr>
          <w:sz w:val="22"/>
          <w:szCs w:val="22"/>
        </w:rPr>
        <w:t xml:space="preserve"> gallium nitride (GaN) </w:t>
      </w:r>
      <w:r>
        <w:rPr>
          <w:sz w:val="22"/>
          <w:szCs w:val="22"/>
        </w:rPr>
        <w:t>devices</w:t>
      </w:r>
      <w:r w:rsidR="00AE072A" w:rsidRPr="00AE072A">
        <w:rPr>
          <w:sz w:val="22"/>
          <w:szCs w:val="22"/>
        </w:rPr>
        <w:t xml:space="preserve"> can offer favorable on-resistance and switching charge, yet several devices may be needed in parallel. Their current sharing, gate drive, and commutation paths then determine how much of the expected loss benefit can be retained. The additional submodules also repeat the gate-drive, auxiliary-supply, and interconnection requirements throughout the converter.</w:t>
      </w:r>
    </w:p>
    <w:p w14:paraId="4B9A7275" w14:textId="060F81CE" w:rsidR="00AE072A" w:rsidRPr="00AE072A" w:rsidRDefault="00AE072A" w:rsidP="00AE072A">
      <w:pPr>
        <w:spacing w:line="276" w:lineRule="auto"/>
        <w:jc w:val="both"/>
        <w:rPr>
          <w:sz w:val="22"/>
          <w:szCs w:val="22"/>
        </w:rPr>
      </w:pPr>
      <w:r w:rsidRPr="00AE072A">
        <w:rPr>
          <w:sz w:val="22"/>
          <w:szCs w:val="22"/>
        </w:rPr>
        <w:t>The literature establishes SPB modulation and loss characteristics [</w:t>
      </w:r>
      <w:proofErr w:type="gramStart"/>
      <w:r w:rsidRPr="00AE072A">
        <w:rPr>
          <w:sz w:val="22"/>
          <w:szCs w:val="22"/>
        </w:rPr>
        <w:t>2]</w:t>
      </w:r>
      <w:proofErr w:type="gramEnd"/>
      <w:r w:rsidRPr="00AE072A">
        <w:rPr>
          <w:sz w:val="22"/>
          <w:szCs w:val="22"/>
        </w:rPr>
        <w:t>, [3], dc-link stability [4], and comparisons with alternative GaN converter systems [5]. These studies provide the system context for selecting a submodule voltage. Work on paralleled GaN stages identifies complementary hardware constraints, including commutation-loop inductance, source coupling, and unequal gate impedances [6]</w:t>
      </w:r>
      <w:proofErr w:type="gramStart"/>
      <w:r w:rsidRPr="00AE072A">
        <w:rPr>
          <w:sz w:val="22"/>
          <w:szCs w:val="22"/>
        </w:rPr>
        <w:t>–[</w:t>
      </w:r>
      <w:proofErr w:type="gramEnd"/>
      <w:r w:rsidRPr="00AE072A">
        <w:rPr>
          <w:sz w:val="22"/>
          <w:szCs w:val="22"/>
        </w:rPr>
        <w:t xml:space="preserve">8]. Taken together, these results indicate that the voltage partition cannot be selected from device data alone: the chosen </w:t>
      </w:r>
      <w:r w:rsidR="00421641">
        <w:rPr>
          <w:sz w:val="22"/>
          <w:szCs w:val="22"/>
        </w:rPr>
        <w:t>low-voltage</w:t>
      </w:r>
      <w:r w:rsidRPr="00AE072A">
        <w:rPr>
          <w:sz w:val="22"/>
          <w:szCs w:val="22"/>
        </w:rPr>
        <w:t xml:space="preserve"> bridge must also be realizable at the required traction current.</w:t>
      </w:r>
    </w:p>
    <w:p w14:paraId="7F25D781" w14:textId="77777777" w:rsidR="00AE072A" w:rsidRPr="00AE072A" w:rsidRDefault="00AE072A" w:rsidP="00AE072A">
      <w:pPr>
        <w:spacing w:line="276" w:lineRule="auto"/>
        <w:jc w:val="both"/>
        <w:rPr>
          <w:sz w:val="22"/>
          <w:szCs w:val="22"/>
        </w:rPr>
      </w:pPr>
      <w:r w:rsidRPr="00AE072A">
        <w:rPr>
          <w:sz w:val="22"/>
          <w:szCs w:val="22"/>
        </w:rPr>
        <w:lastRenderedPageBreak/>
        <w:t>The problem addressed here is therefore the coupling between SPB voltage partition and building-block implementation. A larger number of lower-voltage submodules may improve the device-level loss comparison, but insufficient switching margin can force slower commutation or a further reduction of submodule voltage. Conversely, reducing the commutation inductance may allow the selected voltage partition to be retained. Gate-loop impedance determines whether that low-inductance power stage can be driven without excessive gate disturbance or unequal transient loading. The hardware constraints feed back into the converter architecture.</w:t>
      </w:r>
    </w:p>
    <w:p w14:paraId="45F63510" w14:textId="69C975D5" w:rsidR="00BA7519" w:rsidRPr="00A671D1" w:rsidRDefault="00AE072A" w:rsidP="00AE072A">
      <w:pPr>
        <w:spacing w:line="276" w:lineRule="auto"/>
        <w:jc w:val="both"/>
        <w:rPr>
          <w:sz w:val="22"/>
          <w:szCs w:val="22"/>
          <w:lang w:eastAsia="ko-KR"/>
        </w:rPr>
      </w:pPr>
      <w:r w:rsidRPr="00AE072A">
        <w:rPr>
          <w:sz w:val="22"/>
          <w:szCs w:val="22"/>
        </w:rPr>
        <w:t>This paper develops a phase-leg building block through that feedback. Its contribution is a design sequence that turns the traction-current requirement into a single-cell switching study and a small parallel-count comparison, then translates the selected count into a paired gate drive and a routed board. Extraction of the power and gate networks closes the assumptions made during this first-pass sizing. An instrumented double-pulse test (DPT) board and an operating board separate the parasitics required for measurement from those of the intended converter. The study connects the architecture-level voltage choice to the switching quantities that determine hardware feasibility.</w:t>
      </w:r>
    </w:p>
    <w:p w14:paraId="115E8839" w14:textId="77777777" w:rsidR="0052771E" w:rsidRPr="00BA7519" w:rsidRDefault="0052771E">
      <w:pPr>
        <w:pStyle w:val="Heading2"/>
        <w:numPr>
          <w:ilvl w:val="1"/>
          <w:numId w:val="22"/>
        </w:numPr>
        <w:rPr>
          <w:b/>
          <w:sz w:val="24"/>
          <w:szCs w:val="24"/>
        </w:rPr>
      </w:pPr>
      <w:r w:rsidRPr="00BA7519">
        <w:rPr>
          <w:b/>
          <w:sz w:val="24"/>
          <w:szCs w:val="24"/>
        </w:rPr>
        <w:t>Here is a subsection</w:t>
      </w:r>
    </w:p>
    <w:p w14:paraId="729CAB46" w14:textId="77777777" w:rsidR="0052771E" w:rsidRPr="00BA7519" w:rsidRDefault="0052771E" w:rsidP="00BA7519">
      <w:pPr>
        <w:pStyle w:val="Text"/>
        <w:spacing w:line="276" w:lineRule="auto"/>
        <w:rPr>
          <w:sz w:val="22"/>
          <w:szCs w:val="22"/>
        </w:rPr>
      </w:pPr>
      <w:r w:rsidRPr="00BA7519">
        <w:rPr>
          <w:sz w:val="22"/>
          <w:szCs w:val="22"/>
        </w:rPr>
        <w:t>Here is a subsection. Here is a subsection. Here is a subsection. Here is a subsection. Here is a subsection. Here is a subsection. Here is a subsection. Here is a subsection.</w:t>
      </w:r>
    </w:p>
    <w:p w14:paraId="7F63A1F3" w14:textId="77777777" w:rsidR="007B0CBB" w:rsidRDefault="007B0CBB">
      <w:pPr>
        <w:pStyle w:val="Text"/>
        <w:spacing w:line="240" w:lineRule="auto"/>
        <w:rPr>
          <w:lang w:eastAsia="ko-KR"/>
        </w:rPr>
      </w:pPr>
    </w:p>
    <w:p w14:paraId="2C48DB7E" w14:textId="77777777" w:rsidR="00BA7519" w:rsidRPr="00BA7519" w:rsidRDefault="003861B5" w:rsidP="00BA7519">
      <w:pPr>
        <w:keepNext/>
        <w:framePr w:w="4645" w:h="2890" w:hSpace="141" w:wrap="notBeside" w:vAnchor="text" w:hAnchor="page" w:x="3736" w:y="83"/>
        <w:jc w:val="center"/>
        <w:rPr>
          <w:sz w:val="22"/>
          <w:szCs w:val="22"/>
        </w:rPr>
      </w:pPr>
      <w:r>
        <w:rPr>
          <w:noProof/>
          <w:sz w:val="22"/>
          <w:szCs w:val="22"/>
          <w:lang w:eastAsia="ko-KR"/>
        </w:rPr>
        <w:drawing>
          <wp:inline distT="0" distB="0" distL="0" distR="0" wp14:anchorId="645F2561" wp14:editId="3129F99E">
            <wp:extent cx="1695450" cy="1419225"/>
            <wp:effectExtent l="19050" t="0" r="0" b="0"/>
            <wp:docPr id="1" name="그림 1" descr="PES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SC04"/>
                    <pic:cNvPicPr>
                      <a:picLocks noChangeAspect="1" noChangeArrowheads="1"/>
                    </pic:cNvPicPr>
                  </pic:nvPicPr>
                  <pic:blipFill>
                    <a:blip r:embed="rId9"/>
                    <a:srcRect/>
                    <a:stretch>
                      <a:fillRect/>
                    </a:stretch>
                  </pic:blipFill>
                  <pic:spPr bwMode="auto">
                    <a:xfrm>
                      <a:off x="0" y="0"/>
                      <a:ext cx="1695450" cy="1419225"/>
                    </a:xfrm>
                    <a:prstGeom prst="rect">
                      <a:avLst/>
                    </a:prstGeom>
                    <a:noFill/>
                    <a:ln w="9525">
                      <a:noFill/>
                      <a:miter lim="800000"/>
                      <a:headEnd/>
                      <a:tailEnd/>
                    </a:ln>
                  </pic:spPr>
                </pic:pic>
              </a:graphicData>
            </a:graphic>
          </wp:inline>
        </w:drawing>
      </w:r>
    </w:p>
    <w:p w14:paraId="02194020" w14:textId="77777777" w:rsidR="00BA7519" w:rsidRPr="00BA7519" w:rsidRDefault="00BA7519" w:rsidP="00BA7519">
      <w:pPr>
        <w:pStyle w:val="Caption"/>
        <w:framePr w:w="4645" w:h="2890" w:hSpace="141" w:wrap="notBeside" w:vAnchor="text" w:hAnchor="page" w:x="3736" w:y="83"/>
        <w:jc w:val="center"/>
        <w:rPr>
          <w:b w:val="0"/>
          <w:szCs w:val="22"/>
        </w:rPr>
      </w:pPr>
      <w:r w:rsidRPr="00BA7519">
        <w:rPr>
          <w:b w:val="0"/>
          <w:szCs w:val="22"/>
        </w:rPr>
        <w:t>Fig. </w:t>
      </w:r>
      <w:r w:rsidR="009A18F9" w:rsidRPr="00BA7519">
        <w:rPr>
          <w:b w:val="0"/>
          <w:szCs w:val="22"/>
        </w:rPr>
        <w:fldChar w:fldCharType="begin"/>
      </w:r>
      <w:r w:rsidRPr="00BA7519">
        <w:rPr>
          <w:b w:val="0"/>
          <w:szCs w:val="22"/>
        </w:rPr>
        <w:instrText xml:space="preserve"> SEQ Fig. \* ARABIC </w:instrText>
      </w:r>
      <w:r w:rsidR="009A18F9" w:rsidRPr="00BA7519">
        <w:rPr>
          <w:b w:val="0"/>
          <w:szCs w:val="22"/>
        </w:rPr>
        <w:fldChar w:fldCharType="separate"/>
      </w:r>
      <w:r w:rsidR="0091443D">
        <w:rPr>
          <w:b w:val="0"/>
          <w:noProof/>
          <w:szCs w:val="22"/>
        </w:rPr>
        <w:t>1</w:t>
      </w:r>
      <w:r w:rsidR="009A18F9" w:rsidRPr="00BA7519">
        <w:rPr>
          <w:b w:val="0"/>
          <w:szCs w:val="22"/>
        </w:rPr>
        <w:fldChar w:fldCharType="end"/>
      </w:r>
      <w:r w:rsidRPr="00BA7519">
        <w:rPr>
          <w:b w:val="0"/>
          <w:szCs w:val="22"/>
        </w:rPr>
        <w:t>:  Figure in a two columns paper</w:t>
      </w:r>
    </w:p>
    <w:p w14:paraId="1DBDCCD1" w14:textId="77777777" w:rsidR="0052771E" w:rsidRPr="00BA7519" w:rsidRDefault="0052771E" w:rsidP="00BA7519">
      <w:pPr>
        <w:pStyle w:val="Heading1"/>
        <w:rPr>
          <w:b/>
          <w:sz w:val="24"/>
          <w:szCs w:val="24"/>
        </w:rPr>
      </w:pPr>
      <w:r w:rsidRPr="00BA7519">
        <w:rPr>
          <w:b/>
          <w:sz w:val="24"/>
          <w:szCs w:val="24"/>
        </w:rPr>
        <w:t xml:space="preserve">Next </w:t>
      </w:r>
      <w:r w:rsidR="002C4088">
        <w:rPr>
          <w:rFonts w:hint="eastAsia"/>
          <w:b/>
          <w:sz w:val="24"/>
          <w:szCs w:val="24"/>
          <w:lang w:eastAsia="ko-KR"/>
        </w:rPr>
        <w:t>S</w:t>
      </w:r>
      <w:r w:rsidRPr="00BA7519">
        <w:rPr>
          <w:b/>
          <w:sz w:val="24"/>
          <w:szCs w:val="24"/>
        </w:rPr>
        <w:t xml:space="preserve">ection </w:t>
      </w:r>
      <w:r w:rsidR="002C4088">
        <w:rPr>
          <w:rFonts w:hint="eastAsia"/>
          <w:b/>
          <w:sz w:val="24"/>
          <w:szCs w:val="24"/>
          <w:lang w:eastAsia="ko-KR"/>
        </w:rPr>
        <w:t>T</w:t>
      </w:r>
      <w:r w:rsidRPr="00BA7519">
        <w:rPr>
          <w:b/>
          <w:sz w:val="24"/>
          <w:szCs w:val="24"/>
        </w:rPr>
        <w:t>ext</w:t>
      </w:r>
    </w:p>
    <w:p w14:paraId="15672275" w14:textId="77777777" w:rsidR="00BA7519" w:rsidRPr="00BA7519" w:rsidRDefault="0052771E" w:rsidP="00BA7519">
      <w:pPr>
        <w:pStyle w:val="Text"/>
        <w:spacing w:line="276" w:lineRule="auto"/>
        <w:rPr>
          <w:sz w:val="22"/>
          <w:szCs w:val="22"/>
          <w:lang w:eastAsia="ko-KR"/>
        </w:rPr>
      </w:pPr>
      <w:r w:rsidRPr="00BA7519">
        <w:rPr>
          <w:sz w:val="22"/>
          <w:szCs w:val="22"/>
        </w:rPr>
        <w:t xml:space="preserve">Next section text. Next section text. Next section text. Next section text. Next section text. Next section text. Next section text. Next section text. Next section text. Next section text. Next section text. Next section text. Next section text. Next section text. Next section text. Next section text. Next section text. Next section text. Next section text. Next section text. Next section text. </w:t>
      </w:r>
    </w:p>
    <w:p w14:paraId="30A19349" w14:textId="77777777" w:rsidR="00BA7519" w:rsidRDefault="00BA7519" w:rsidP="00BA7519">
      <w:pPr>
        <w:pStyle w:val="Text"/>
        <w:spacing w:line="240" w:lineRule="auto"/>
        <w:rPr>
          <w:lang w:eastAsia="ko-KR"/>
        </w:rPr>
      </w:pPr>
    </w:p>
    <w:p w14:paraId="419C1483" w14:textId="288FF8DA" w:rsidR="0052771E" w:rsidRPr="005A3653" w:rsidRDefault="00292C53" w:rsidP="00292C53">
      <w:pPr>
        <w:pStyle w:val="Text"/>
        <w:spacing w:line="240" w:lineRule="auto"/>
        <w:ind w:firstLine="0"/>
        <w:rPr>
          <w:b/>
          <w:i/>
          <w:sz w:val="24"/>
        </w:rPr>
      </w:pPr>
      <w:r>
        <w:rPr>
          <w:rFonts w:hint="eastAsia"/>
          <w:b/>
          <w:i/>
          <w:sz w:val="24"/>
          <w:lang w:eastAsia="ko-KR"/>
        </w:rPr>
        <w:t>A</w:t>
      </w:r>
      <w:r>
        <w:rPr>
          <w:b/>
          <w:i/>
          <w:sz w:val="24"/>
          <w:lang w:eastAsia="ko-KR"/>
        </w:rPr>
        <w:t xml:space="preserve">. </w:t>
      </w:r>
      <w:r w:rsidR="0052771E" w:rsidRPr="005A3653">
        <w:rPr>
          <w:b/>
          <w:i/>
          <w:sz w:val="24"/>
        </w:rPr>
        <w:t>Your subsection text</w:t>
      </w:r>
    </w:p>
    <w:p w14:paraId="5B3424CD" w14:textId="77777777" w:rsidR="00292C53" w:rsidRDefault="0052771E" w:rsidP="00292C53">
      <w:pPr>
        <w:pStyle w:val="Text"/>
        <w:spacing w:line="276" w:lineRule="auto"/>
        <w:rPr>
          <w:sz w:val="22"/>
          <w:lang w:eastAsia="ko-KR"/>
        </w:rPr>
      </w:pPr>
      <w:r w:rsidRPr="00BA7519">
        <w:rPr>
          <w:sz w:val="22"/>
        </w:rPr>
        <w:t xml:space="preserve">Your subsection text. Your subsection text. Your subsection text. Your subsection text. Your subsection text. Your subsection text. Your subsection text. Your subsection text. Your subsection text. Your subsection text. Your subsection text. Your subsection text. Your subsection text. Your subsection text. Your subsection text. Your subsection text. Your subsection text. Your subsection text. Your subsection text. Your subsection text. Your subsection text. Your subsection text. </w:t>
      </w:r>
    </w:p>
    <w:p w14:paraId="09346F73" w14:textId="77777777" w:rsidR="00292C53" w:rsidRDefault="00F93D1F" w:rsidP="00292C53">
      <w:pPr>
        <w:pStyle w:val="Text"/>
        <w:spacing w:line="276" w:lineRule="auto"/>
        <w:ind w:firstLine="0"/>
        <w:rPr>
          <w:sz w:val="22"/>
          <w:lang w:eastAsia="ko-KR"/>
        </w:rPr>
      </w:pPr>
      <w:r w:rsidRPr="005A3653">
        <w:rPr>
          <w:b/>
          <w:i/>
          <w:noProof/>
          <w:sz w:val="24"/>
          <w:lang w:eastAsia="ko-KR"/>
        </w:rPr>
        <w:lastRenderedPageBreak/>
        <mc:AlternateContent>
          <mc:Choice Requires="wpg">
            <w:drawing>
              <wp:anchor distT="0" distB="0" distL="114300" distR="114300" simplePos="0" relativeHeight="251658240" behindDoc="0" locked="0" layoutInCell="0" allowOverlap="1" wp14:anchorId="3259F425" wp14:editId="3FF80FCD">
                <wp:simplePos x="0" y="0"/>
                <wp:positionH relativeFrom="column">
                  <wp:posOffset>45720</wp:posOffset>
                </wp:positionH>
                <wp:positionV relativeFrom="paragraph">
                  <wp:posOffset>1159510</wp:posOffset>
                </wp:positionV>
                <wp:extent cx="3063240" cy="2377440"/>
                <wp:effectExtent l="1905" t="1270" r="1905" b="2540"/>
                <wp:wrapTopAndBottom/>
                <wp:docPr id="2"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63240" cy="2377440"/>
                          <a:chOff x="936" y="10512"/>
                          <a:chExt cx="4824" cy="3744"/>
                        </a:xfrm>
                      </wpg:grpSpPr>
                      <wps:wsp>
                        <wps:cNvPr id="3" name="Text Box 24"/>
                        <wps:cNvSpPr txBox="1">
                          <a:spLocks noChangeArrowheads="1"/>
                        </wps:cNvSpPr>
                        <wps:spPr bwMode="auto">
                          <a:xfrm>
                            <a:off x="936" y="10512"/>
                            <a:ext cx="4824" cy="3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074E8E" w14:textId="77777777" w:rsidR="0052771E" w:rsidRDefault="0052771E">
                              <w:pPr>
                                <w:jc w:val="center"/>
                              </w:pPr>
                              <w:r w:rsidRPr="00E07EB4">
                                <w:rPr>
                                  <w:position w:val="-224"/>
                                </w:rPr>
                                <w:object w:dxaOrig="1335" w:dyaOrig="3480" w14:anchorId="71F110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6.75pt;height:174pt" fillcolor="window">
                                    <v:imagedata r:id="rId10" o:title=""/>
                                  </v:shape>
                                  <o:OLEObject Type="Embed" ProgID="Equation.3" ShapeID="_x0000_i1026" DrawAspect="Content" ObjectID="_1854776661" r:id="rId11"/>
                                </w:object>
                              </w:r>
                            </w:p>
                          </w:txbxContent>
                        </wps:txbx>
                        <wps:bodyPr rot="0" vert="horz" wrap="square" lIns="91440" tIns="45720" rIns="91440" bIns="45720" anchor="t" anchorCtr="0" upright="1">
                          <a:noAutofit/>
                        </wps:bodyPr>
                      </wps:wsp>
                      <wps:wsp>
                        <wps:cNvPr id="4" name="Text Box 11"/>
                        <wps:cNvSpPr txBox="1">
                          <a:spLocks noChangeArrowheads="1"/>
                        </wps:cNvSpPr>
                        <wps:spPr bwMode="auto">
                          <a:xfrm>
                            <a:off x="5184" y="13536"/>
                            <a:ext cx="576"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2C2B43" w14:textId="77777777" w:rsidR="0052771E" w:rsidRDefault="0052771E">
                              <w:pPr>
                                <w:rPr>
                                  <w:lang w:val="de-DE"/>
                                </w:rPr>
                              </w:pPr>
                              <w:r>
                                <w:rPr>
                                  <w:lang w:val="de-DE"/>
                                </w:rPr>
                                <w:t>(2)</w:t>
                              </w:r>
                            </w:p>
                          </w:txbxContent>
                        </wps:txbx>
                        <wps:bodyPr rot="0" vert="horz" wrap="square" lIns="91440" tIns="45720" rIns="91440" bIns="45720" anchor="t" anchorCtr="0" upright="1">
                          <a:noAutofit/>
                        </wps:bodyPr>
                      </wps:wsp>
                      <wps:wsp>
                        <wps:cNvPr id="5" name="Text Box 22"/>
                        <wps:cNvSpPr txBox="1">
                          <a:spLocks noChangeArrowheads="1"/>
                        </wps:cNvSpPr>
                        <wps:spPr bwMode="auto">
                          <a:xfrm>
                            <a:off x="5184" y="10512"/>
                            <a:ext cx="576" cy="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A56873" w14:textId="77777777" w:rsidR="0052771E" w:rsidRDefault="0052771E">
                              <w:pPr>
                                <w:rPr>
                                  <w:lang w:val="de-DE"/>
                                </w:rPr>
                              </w:pPr>
                              <w:r>
                                <w:rPr>
                                  <w:lang w:val="de-DE"/>
                                </w:rPr>
                                <w:t>(1)</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259F425" id="Group 25" o:spid="_x0000_s1027" style="position:absolute;left:0;text-align:left;margin-left:3.6pt;margin-top:91.3pt;width:241.2pt;height:187.2pt;z-index:251658240" coordorigin="936,10512" coordsize="4824,37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" o:allowincell="f">
                <v:shape id="Text Box 24" o:spid="_x0000_s1028" type="#_x0000_t202" style="position:absolute;left:936;top:10512;width:4824;height:3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" filled="f" stroked="f">
                  <v:textbox>
                    <w:txbxContent>
                      <w:p w14:paraId="0A074E8E" w14:textId="77777777" w:rsidR="0052771E" w:rsidRDefault="0052771E">
                        <w:pPr>
                          <w:jc w:val="center"/>
                        </w:pPr>
                        <w:r w:rsidRPr="00E07EB4">
                          <w:rPr>
                            <w:position w:val="-224"/>
                          </w:rPr>
                          <w:object w:dxaOrig="1335" w:dyaOrig="3480" w14:anchorId="71F110AA">
                            <v:shape id="_x0000_i1026" type="#_x0000_t75" style="width:66.75pt;height:174pt" fillcolor="window">
                              <v:imagedata r:id="rId10" o:title=""/>
                            </v:shape>
                            <o:OLEObject Type="Embed" ProgID="Equation.3" ShapeID="_x0000_i1026" DrawAspect="Content" ObjectID="_1854776661" r:id="rId12"/>
                          </w:object>
                        </w:r>
                      </w:p>
                    </w:txbxContent>
                  </v:textbox>
                </v:shape>
                <v:shape id="Text Box 11" o:spid="_x0000_s1029" type="#_x0000_t202" style="position:absolute;left:5184;top:13536;width:5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14:paraId="7A2C2B43" w14:textId="77777777" w:rsidR="0052771E" w:rsidRDefault="0052771E">
                        <w:pPr>
                          <w:rPr>
                            <w:lang w:val="de-DE"/>
                          </w:rPr>
                        </w:pPr>
                        <w:r>
                          <w:rPr>
                            <w:lang w:val="de-DE"/>
                          </w:rPr>
                          <w:t>(2)</w:t>
                        </w:r>
                      </w:p>
                    </w:txbxContent>
                  </v:textbox>
                </v:shape>
                <v:shape id="Text Box 22" o:spid="_x0000_s1030" type="#_x0000_t202" style="position:absolute;left:5184;top:10512;width:5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7BA56873" w14:textId="77777777" w:rsidR="0052771E" w:rsidRDefault="0052771E">
                        <w:pPr>
                          <w:rPr>
                            <w:lang w:val="de-DE"/>
                          </w:rPr>
                        </w:pPr>
                        <w:r>
                          <w:rPr>
                            <w:lang w:val="de-DE"/>
                          </w:rPr>
                          <w:t>(1)</w:t>
                        </w:r>
                      </w:p>
                    </w:txbxContent>
                  </v:textbox>
                </v:shape>
                <w10:wrap type="topAndBottom"/>
              </v:group>
            </w:pict>
          </mc:Fallback>
        </mc:AlternateContent>
      </w:r>
    </w:p>
    <w:p w14:paraId="71A6FA33" w14:textId="7671DCE7" w:rsidR="00BA7519" w:rsidRPr="00292C53" w:rsidRDefault="00D01A0F" w:rsidP="00292C53">
      <w:pPr>
        <w:pStyle w:val="Text"/>
        <w:spacing w:line="276" w:lineRule="auto"/>
        <w:ind w:firstLine="0"/>
        <w:rPr>
          <w:sz w:val="22"/>
          <w:lang w:eastAsia="ko-KR"/>
        </w:rPr>
      </w:pPr>
      <w:r w:rsidRPr="005A3653">
        <w:rPr>
          <w:rFonts w:hint="eastAsia"/>
          <w:b/>
          <w:i/>
          <w:sz w:val="24"/>
          <w:lang w:eastAsia="ko-KR"/>
        </w:rPr>
        <w:t xml:space="preserve">B. </w:t>
      </w:r>
      <w:r w:rsidR="0052771E" w:rsidRPr="005A3653">
        <w:rPr>
          <w:b/>
          <w:i/>
          <w:sz w:val="24"/>
        </w:rPr>
        <w:t>Subsubsection Heading Here</w:t>
      </w:r>
      <w:r w:rsidR="0052771E" w:rsidRPr="005A3653">
        <w:rPr>
          <w:i/>
        </w:rPr>
        <w:t xml:space="preserve">  </w:t>
      </w:r>
    </w:p>
    <w:p w14:paraId="2DD97455" w14:textId="77777777" w:rsidR="0091443D" w:rsidRDefault="0052771E" w:rsidP="0091443D">
      <w:pPr>
        <w:pStyle w:val="Text"/>
        <w:spacing w:line="276" w:lineRule="auto"/>
        <w:rPr>
          <w:sz w:val="22"/>
          <w:lang w:eastAsia="ko-KR"/>
        </w:rPr>
      </w:pPr>
      <w:r w:rsidRPr="00BA7519">
        <w:rPr>
          <w:sz w:val="22"/>
        </w:rPr>
        <w:t xml:space="preserve">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is here. Subsection </w:t>
      </w:r>
      <w:r w:rsidRPr="0091443D">
        <w:rPr>
          <w:sz w:val="22"/>
        </w:rPr>
        <w:t>is here</w:t>
      </w:r>
    </w:p>
    <w:p w14:paraId="0A50B9D3" w14:textId="77777777" w:rsidR="0091443D" w:rsidRDefault="0091443D" w:rsidP="0091443D">
      <w:pPr>
        <w:pStyle w:val="Text"/>
        <w:spacing w:line="276" w:lineRule="auto"/>
        <w:rPr>
          <w:sz w:val="22"/>
          <w:lang w:eastAsia="ko-KR"/>
        </w:rPr>
      </w:pPr>
    </w:p>
    <w:p w14:paraId="55F57811" w14:textId="77777777" w:rsidR="0052771E" w:rsidRPr="0091443D" w:rsidRDefault="002C4088" w:rsidP="0091443D">
      <w:pPr>
        <w:pStyle w:val="Heading1"/>
        <w:rPr>
          <w:b/>
          <w:sz w:val="24"/>
          <w:szCs w:val="24"/>
        </w:rPr>
      </w:pPr>
      <w:r>
        <w:rPr>
          <w:rFonts w:hint="eastAsia"/>
          <w:b/>
          <w:sz w:val="24"/>
          <w:szCs w:val="24"/>
          <w:lang w:eastAsia="ko-KR"/>
        </w:rPr>
        <w:t>C</w:t>
      </w:r>
      <w:r w:rsidR="0052771E" w:rsidRPr="00274D91">
        <w:rPr>
          <w:b/>
          <w:sz w:val="24"/>
          <w:szCs w:val="24"/>
        </w:rPr>
        <w:t>onclusion</w:t>
      </w:r>
    </w:p>
    <w:p w14:paraId="450C08A8" w14:textId="77777777" w:rsidR="0052771E" w:rsidRPr="0091443D" w:rsidRDefault="0052771E" w:rsidP="0091443D">
      <w:pPr>
        <w:pStyle w:val="Text"/>
        <w:spacing w:line="276" w:lineRule="auto"/>
        <w:rPr>
          <w:sz w:val="22"/>
        </w:rPr>
      </w:pPr>
      <w:r w:rsidRPr="0091443D">
        <w:rPr>
          <w:sz w:val="22"/>
        </w:rPr>
        <w:t>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 Here goes conclusion.</w:t>
      </w:r>
    </w:p>
    <w:p w14:paraId="79B4DEC2" w14:textId="77777777" w:rsidR="0052771E" w:rsidRDefault="0052771E">
      <w:pPr>
        <w:pStyle w:val="Text"/>
        <w:spacing w:line="240" w:lineRule="auto"/>
      </w:pPr>
      <w:r>
        <w:t xml:space="preserve"> </w:t>
      </w:r>
    </w:p>
    <w:p w14:paraId="2AD2AE7E" w14:textId="77777777" w:rsidR="0052771E" w:rsidRPr="0091443D" w:rsidRDefault="003B2F45" w:rsidP="002C4088">
      <w:pPr>
        <w:pStyle w:val="Heading1"/>
        <w:numPr>
          <w:ilvl w:val="0"/>
          <w:numId w:val="0"/>
        </w:numPr>
        <w:rPr>
          <w:b/>
          <w:sz w:val="24"/>
          <w:szCs w:val="24"/>
        </w:rPr>
      </w:pPr>
      <w:r>
        <w:rPr>
          <w:rFonts w:hint="eastAsia"/>
          <w:b/>
          <w:sz w:val="24"/>
          <w:szCs w:val="24"/>
          <w:lang w:eastAsia="ko-KR"/>
        </w:rPr>
        <w:t>Reference</w:t>
      </w:r>
      <w:r w:rsidR="002C4088">
        <w:rPr>
          <w:rFonts w:hint="eastAsia"/>
          <w:b/>
          <w:sz w:val="24"/>
          <w:szCs w:val="24"/>
          <w:lang w:eastAsia="ko-KR"/>
        </w:rPr>
        <w:t>s</w:t>
      </w:r>
    </w:p>
    <w:p w14:paraId="6F7CCE8B" w14:textId="77777777" w:rsidR="00327CEA" w:rsidRDefault="00327CEA" w:rsidP="00F92076">
      <w:pPr>
        <w:pStyle w:val="Text"/>
        <w:spacing w:line="276" w:lineRule="auto"/>
        <w:ind w:firstLine="0"/>
        <w:rPr>
          <w:sz w:val="22"/>
        </w:rPr>
      </w:pPr>
      <w:r>
        <w:rPr>
          <w:sz w:val="22"/>
        </w:rPr>
        <w:t xml:space="preserve">[1] </w:t>
      </w:r>
      <w:r w:rsidR="0052771E" w:rsidRPr="0091443D">
        <w:rPr>
          <w:sz w:val="22"/>
        </w:rPr>
        <w:t xml:space="preserve">And here is </w:t>
      </w:r>
      <w:r w:rsidR="003B2F45">
        <w:rPr>
          <w:rFonts w:hint="eastAsia"/>
          <w:sz w:val="22"/>
          <w:lang w:eastAsia="ko-KR"/>
        </w:rPr>
        <w:t>reference</w:t>
      </w:r>
      <w:r w:rsidR="0052771E" w:rsidRPr="0091443D">
        <w:rPr>
          <w:sz w:val="22"/>
        </w:rPr>
        <w:t xml:space="preserve">. And here is </w:t>
      </w:r>
      <w:r w:rsidR="003B2F45">
        <w:rPr>
          <w:rFonts w:hint="eastAsia"/>
          <w:sz w:val="22"/>
          <w:lang w:eastAsia="ko-KR"/>
        </w:rPr>
        <w:t>reference</w:t>
      </w:r>
      <w:r w:rsidR="0052771E" w:rsidRPr="0091443D">
        <w:rPr>
          <w:sz w:val="22"/>
        </w:rPr>
        <w:t xml:space="preserve">. And here is </w:t>
      </w:r>
      <w:r w:rsidR="003B2F45">
        <w:rPr>
          <w:rFonts w:hint="eastAsia"/>
          <w:sz w:val="22"/>
          <w:lang w:eastAsia="ko-KR"/>
        </w:rPr>
        <w:t>reference</w:t>
      </w:r>
      <w:r w:rsidR="0052771E" w:rsidRPr="0091443D">
        <w:rPr>
          <w:sz w:val="22"/>
        </w:rPr>
        <w:t xml:space="preserve">. </w:t>
      </w:r>
      <w:r w:rsidR="003B2F45" w:rsidRPr="0091443D">
        <w:rPr>
          <w:sz w:val="22"/>
        </w:rPr>
        <w:t xml:space="preserve">And here is </w:t>
      </w:r>
      <w:r w:rsidR="003B2F45">
        <w:rPr>
          <w:rFonts w:hint="eastAsia"/>
          <w:sz w:val="22"/>
          <w:lang w:eastAsia="ko-KR"/>
        </w:rPr>
        <w:t>reference</w:t>
      </w:r>
      <w:r w:rsidR="003B2F45" w:rsidRPr="0091443D">
        <w:rPr>
          <w:sz w:val="22"/>
        </w:rPr>
        <w:t>.</w:t>
      </w:r>
      <w:r w:rsidR="0052771E" w:rsidRPr="0091443D">
        <w:rPr>
          <w:sz w:val="22"/>
        </w:rPr>
        <w:t xml:space="preserve"> </w:t>
      </w:r>
      <w:r w:rsidR="003B2F45" w:rsidRPr="0091443D">
        <w:rPr>
          <w:sz w:val="22"/>
        </w:rPr>
        <w:t xml:space="preserve">And here is </w:t>
      </w:r>
      <w:r w:rsidR="003B2F45">
        <w:rPr>
          <w:rFonts w:hint="eastAsia"/>
          <w:sz w:val="22"/>
          <w:lang w:eastAsia="ko-KR"/>
        </w:rPr>
        <w:t>reference</w:t>
      </w:r>
      <w:r w:rsidR="003B2F45" w:rsidRPr="0091443D">
        <w:rPr>
          <w:sz w:val="22"/>
        </w:rPr>
        <w:t>.</w:t>
      </w:r>
      <w:r w:rsidR="0052771E" w:rsidRPr="0091443D">
        <w:rPr>
          <w:sz w:val="22"/>
        </w:rPr>
        <w:t xml:space="preserve"> </w:t>
      </w:r>
      <w:r>
        <w:rPr>
          <w:sz w:val="22"/>
        </w:rPr>
        <w:t xml:space="preserve">[2] </w:t>
      </w:r>
      <w:r w:rsidR="003B2F45" w:rsidRPr="0091443D">
        <w:rPr>
          <w:sz w:val="22"/>
        </w:rPr>
        <w:t xml:space="preserve">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w:t>
      </w:r>
      <w:r w:rsidR="003B2F45" w:rsidRPr="003B2F45">
        <w:rPr>
          <w:sz w:val="22"/>
        </w:rPr>
        <w:t xml:space="preserve"> </w:t>
      </w:r>
      <w:r>
        <w:rPr>
          <w:sz w:val="22"/>
        </w:rPr>
        <w:t xml:space="preserve">[3] </w:t>
      </w:r>
      <w:r w:rsidR="003B2F45" w:rsidRPr="0091443D">
        <w:rPr>
          <w:sz w:val="22"/>
        </w:rPr>
        <w:t xml:space="preserve">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w:t>
      </w:r>
      <w:r w:rsidR="003B2F45" w:rsidRPr="003B2F45">
        <w:rPr>
          <w:sz w:val="22"/>
        </w:rPr>
        <w:t xml:space="preserve"> </w:t>
      </w:r>
      <w:r>
        <w:rPr>
          <w:sz w:val="22"/>
        </w:rPr>
        <w:t xml:space="preserve">[4] </w:t>
      </w:r>
      <w:r w:rsidR="003B2F45" w:rsidRPr="0091443D">
        <w:rPr>
          <w:sz w:val="22"/>
        </w:rPr>
        <w:t xml:space="preserve">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w:t>
      </w:r>
      <w:r w:rsidR="003B2F45" w:rsidRPr="003B2F45">
        <w:rPr>
          <w:sz w:val="22"/>
        </w:rPr>
        <w:t xml:space="preserve"> </w:t>
      </w:r>
    </w:p>
    <w:p w14:paraId="220CA23C" w14:textId="77777777" w:rsidR="00B93F5C" w:rsidRPr="0091443D" w:rsidRDefault="00327CEA" w:rsidP="00F92076">
      <w:pPr>
        <w:pStyle w:val="Text"/>
        <w:spacing w:line="276" w:lineRule="auto"/>
        <w:ind w:firstLine="0"/>
        <w:rPr>
          <w:sz w:val="22"/>
          <w:lang w:eastAsia="ko-KR"/>
        </w:rPr>
      </w:pPr>
      <w:r>
        <w:rPr>
          <w:sz w:val="22"/>
        </w:rPr>
        <w:t xml:space="preserve">[5] </w:t>
      </w:r>
      <w:r w:rsidR="003B2F45" w:rsidRPr="0091443D">
        <w:rPr>
          <w:sz w:val="22"/>
        </w:rPr>
        <w:t xml:space="preserve">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w:t>
      </w:r>
      <w:r w:rsidR="003B2F45" w:rsidRPr="003B2F45">
        <w:rPr>
          <w:sz w:val="22"/>
        </w:rPr>
        <w:t xml:space="preserve"> </w:t>
      </w:r>
      <w:r>
        <w:rPr>
          <w:sz w:val="22"/>
        </w:rPr>
        <w:t xml:space="preserve">[6] </w:t>
      </w:r>
      <w:r w:rsidR="003B2F45" w:rsidRPr="0091443D">
        <w:rPr>
          <w:sz w:val="22"/>
        </w:rPr>
        <w:t xml:space="preserve">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w:t>
      </w:r>
      <w:r w:rsidR="003B2F45" w:rsidRPr="003B2F45">
        <w:rPr>
          <w:sz w:val="22"/>
        </w:rPr>
        <w:t xml:space="preserve"> </w:t>
      </w:r>
      <w:r>
        <w:rPr>
          <w:sz w:val="22"/>
        </w:rPr>
        <w:t xml:space="preserve">[7] </w:t>
      </w:r>
      <w:r w:rsidR="003B2F45" w:rsidRPr="0091443D">
        <w:rPr>
          <w:sz w:val="22"/>
        </w:rPr>
        <w:t xml:space="preserve">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w:t>
      </w:r>
      <w:r w:rsidR="003B2F45" w:rsidRPr="003B2F45">
        <w:rPr>
          <w:sz w:val="22"/>
        </w:rPr>
        <w:t xml:space="preserve"> </w:t>
      </w:r>
      <w:r>
        <w:rPr>
          <w:sz w:val="22"/>
        </w:rPr>
        <w:t xml:space="preserve">[8] </w:t>
      </w:r>
      <w:r w:rsidR="003B2F45" w:rsidRPr="0091443D">
        <w:rPr>
          <w:sz w:val="22"/>
        </w:rPr>
        <w:t xml:space="preserve">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w:t>
      </w:r>
      <w:r w:rsidR="003B2F45" w:rsidRPr="003B2F45">
        <w:rPr>
          <w:sz w:val="22"/>
        </w:rPr>
        <w:t xml:space="preserve"> </w:t>
      </w:r>
      <w:r>
        <w:rPr>
          <w:sz w:val="22"/>
        </w:rPr>
        <w:t xml:space="preserve">[9] </w:t>
      </w:r>
      <w:r w:rsidR="003B2F45" w:rsidRPr="0091443D">
        <w:rPr>
          <w:sz w:val="22"/>
        </w:rPr>
        <w:t xml:space="preserve">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 xml:space="preserve">. And here is </w:t>
      </w:r>
      <w:r w:rsidR="003B2F45">
        <w:rPr>
          <w:rFonts w:hint="eastAsia"/>
          <w:sz w:val="22"/>
          <w:lang w:eastAsia="ko-KR"/>
        </w:rPr>
        <w:t>reference</w:t>
      </w:r>
      <w:r w:rsidR="003B2F45" w:rsidRPr="0091443D">
        <w:rPr>
          <w:sz w:val="22"/>
        </w:rPr>
        <w:t>.</w:t>
      </w:r>
    </w:p>
    <w:p w14:paraId="59B89576" w14:textId="77777777" w:rsidR="0091443D" w:rsidRDefault="0091443D" w:rsidP="0091443D">
      <w:pPr>
        <w:spacing w:line="276" w:lineRule="auto"/>
        <w:outlineLvl w:val="0"/>
        <w:rPr>
          <w:sz w:val="22"/>
          <w:lang w:eastAsia="ko-KR"/>
        </w:rPr>
      </w:pPr>
    </w:p>
    <w:p w14:paraId="194ABC84" w14:textId="055A3D92" w:rsidR="0091443D" w:rsidRPr="0091443D" w:rsidRDefault="0091443D" w:rsidP="0091443D">
      <w:pPr>
        <w:spacing w:line="276" w:lineRule="auto"/>
        <w:jc w:val="center"/>
        <w:outlineLvl w:val="0"/>
        <w:rPr>
          <w:b/>
          <w:sz w:val="36"/>
          <w:lang w:eastAsia="ko-KR"/>
        </w:rPr>
      </w:pPr>
      <w:r w:rsidRPr="0091443D">
        <w:rPr>
          <w:rFonts w:hint="eastAsia"/>
          <w:b/>
          <w:sz w:val="36"/>
          <w:lang w:eastAsia="ko-KR"/>
        </w:rPr>
        <w:t>Guideline for Digest Submission</w:t>
      </w:r>
    </w:p>
    <w:p w14:paraId="632ED5F7" w14:textId="77777777" w:rsidR="0091443D" w:rsidRDefault="0091443D" w:rsidP="0091443D">
      <w:pPr>
        <w:spacing w:line="276" w:lineRule="auto"/>
        <w:outlineLvl w:val="0"/>
        <w:rPr>
          <w:sz w:val="22"/>
          <w:lang w:eastAsia="ko-KR"/>
        </w:rPr>
      </w:pPr>
    </w:p>
    <w:p w14:paraId="16D33F8C" w14:textId="3DD60046" w:rsidR="008624DB" w:rsidRPr="00417D63" w:rsidRDefault="0091443D" w:rsidP="00F92076">
      <w:pPr>
        <w:widowControl w:val="0"/>
        <w:numPr>
          <w:ilvl w:val="0"/>
          <w:numId w:val="27"/>
        </w:numPr>
        <w:tabs>
          <w:tab w:val="clear" w:pos="800"/>
          <w:tab w:val="num" w:pos="540"/>
        </w:tabs>
        <w:spacing w:line="480" w:lineRule="auto"/>
        <w:ind w:left="538" w:hanging="357"/>
        <w:jc w:val="both"/>
        <w:rPr>
          <w:sz w:val="22"/>
          <w:szCs w:val="22"/>
        </w:rPr>
      </w:pPr>
      <w:r w:rsidRPr="00A671D1">
        <w:rPr>
          <w:sz w:val="22"/>
          <w:szCs w:val="22"/>
        </w:rPr>
        <w:t>Papers prese</w:t>
      </w:r>
      <w:r>
        <w:rPr>
          <w:sz w:val="22"/>
          <w:szCs w:val="22"/>
        </w:rPr>
        <w:t xml:space="preserve">nted at </w:t>
      </w:r>
      <w:r w:rsidR="00987DD7">
        <w:rPr>
          <w:sz w:val="22"/>
          <w:szCs w:val="22"/>
        </w:rPr>
        <w:t>ICPE 202</w:t>
      </w:r>
      <w:r w:rsidR="00666928">
        <w:rPr>
          <w:rFonts w:hint="eastAsia"/>
          <w:sz w:val="22"/>
          <w:szCs w:val="22"/>
          <w:lang w:eastAsia="ko-KR"/>
        </w:rPr>
        <w:t>7</w:t>
      </w:r>
      <w:r>
        <w:rPr>
          <w:rFonts w:hint="eastAsia"/>
          <w:sz w:val="22"/>
          <w:szCs w:val="22"/>
          <w:lang w:eastAsia="ko-KR"/>
        </w:rPr>
        <w:t>-ECCE Asia</w:t>
      </w:r>
      <w:r>
        <w:rPr>
          <w:sz w:val="22"/>
          <w:szCs w:val="22"/>
        </w:rPr>
        <w:t xml:space="preserve"> must be origina</w:t>
      </w:r>
      <w:r>
        <w:rPr>
          <w:rFonts w:hint="eastAsia"/>
          <w:sz w:val="22"/>
          <w:szCs w:val="22"/>
        </w:rPr>
        <w:t>l</w:t>
      </w:r>
      <w:r w:rsidRPr="00A671D1">
        <w:rPr>
          <w:sz w:val="22"/>
          <w:szCs w:val="22"/>
        </w:rPr>
        <w:t xml:space="preserve"> material and must not have been presented or published previously.</w:t>
      </w:r>
      <w:r w:rsidR="008624DB">
        <w:rPr>
          <w:sz w:val="22"/>
          <w:szCs w:val="22"/>
        </w:rPr>
        <w:t xml:space="preserve"> </w:t>
      </w:r>
      <w:r w:rsidR="008624DB" w:rsidRPr="008624DB">
        <w:rPr>
          <w:sz w:val="22"/>
          <w:szCs w:val="22"/>
        </w:rPr>
        <w:t xml:space="preserve">All digests must comply with the export control laws of the country or countries in which the author(s) reside. A statement of compliance will be required as part of the submission process. </w:t>
      </w:r>
      <w:r w:rsidR="008624DB" w:rsidRPr="00417D63">
        <w:rPr>
          <w:sz w:val="22"/>
          <w:szCs w:val="22"/>
        </w:rPr>
        <w:t>All authors should obtain company and governmental clearance prior to submission of Digests. Digests marked or labeled as “Confidential”, “Proprietary” or with similar wording will not be accepted.</w:t>
      </w:r>
    </w:p>
    <w:p w14:paraId="41399708" w14:textId="5A21443F" w:rsidR="008624DB" w:rsidRPr="00A671D1" w:rsidRDefault="0091443D" w:rsidP="00F92076">
      <w:pPr>
        <w:widowControl w:val="0"/>
        <w:numPr>
          <w:ilvl w:val="0"/>
          <w:numId w:val="27"/>
        </w:numPr>
        <w:tabs>
          <w:tab w:val="clear" w:pos="800"/>
          <w:tab w:val="num" w:pos="540"/>
        </w:tabs>
        <w:spacing w:line="480" w:lineRule="auto"/>
        <w:ind w:left="538" w:hanging="357"/>
        <w:jc w:val="both"/>
        <w:rPr>
          <w:sz w:val="22"/>
          <w:szCs w:val="22"/>
        </w:rPr>
      </w:pPr>
      <w:r w:rsidRPr="00A671D1">
        <w:rPr>
          <w:sz w:val="22"/>
          <w:szCs w:val="22"/>
        </w:rPr>
        <w:t>The digest should give a clear and concise statement of the purpose and contribution of the work, specific results and the methods used. Include key equations, figures and tables.</w:t>
      </w:r>
      <w:r w:rsidR="008624DB">
        <w:rPr>
          <w:sz w:val="22"/>
          <w:szCs w:val="22"/>
        </w:rPr>
        <w:t xml:space="preserve"> </w:t>
      </w:r>
      <w:r w:rsidR="00987DD7">
        <w:rPr>
          <w:sz w:val="22"/>
          <w:szCs w:val="22"/>
        </w:rPr>
        <w:t>ICPE 202</w:t>
      </w:r>
      <w:r w:rsidR="00666928">
        <w:rPr>
          <w:rFonts w:hint="eastAsia"/>
          <w:sz w:val="22"/>
          <w:szCs w:val="22"/>
          <w:lang w:eastAsia="ko-KR"/>
        </w:rPr>
        <w:t>7</w:t>
      </w:r>
      <w:r w:rsidR="008624DB">
        <w:rPr>
          <w:rFonts w:hint="eastAsia"/>
          <w:sz w:val="22"/>
          <w:szCs w:val="22"/>
          <w:lang w:eastAsia="ko-KR"/>
        </w:rPr>
        <w:t>-ECCE Asia</w:t>
      </w:r>
      <w:r w:rsidR="008624DB">
        <w:rPr>
          <w:sz w:val="22"/>
          <w:szCs w:val="22"/>
        </w:rPr>
        <w:t xml:space="preserve"> </w:t>
      </w:r>
      <w:r w:rsidR="008624DB" w:rsidRPr="00A671D1">
        <w:rPr>
          <w:sz w:val="22"/>
          <w:szCs w:val="22"/>
        </w:rPr>
        <w:t xml:space="preserve">reviewers </w:t>
      </w:r>
      <w:r w:rsidR="00987DD7" w:rsidRPr="00A671D1">
        <w:rPr>
          <w:sz w:val="22"/>
          <w:szCs w:val="22"/>
        </w:rPr>
        <w:t>highly value</w:t>
      </w:r>
      <w:r w:rsidR="008624DB" w:rsidRPr="00A671D1">
        <w:rPr>
          <w:sz w:val="22"/>
          <w:szCs w:val="22"/>
        </w:rPr>
        <w:t xml:space="preserve"> evidence of completed experimental work such as oscillograms and photos of equipment under test. </w:t>
      </w:r>
    </w:p>
    <w:p w14:paraId="5963D816" w14:textId="309E3520" w:rsidR="0091443D" w:rsidRPr="00A671D1" w:rsidRDefault="0020511C" w:rsidP="00F92076">
      <w:pPr>
        <w:widowControl w:val="0"/>
        <w:numPr>
          <w:ilvl w:val="0"/>
          <w:numId w:val="27"/>
        </w:numPr>
        <w:tabs>
          <w:tab w:val="clear" w:pos="800"/>
          <w:tab w:val="num" w:pos="540"/>
        </w:tabs>
        <w:spacing w:line="480" w:lineRule="auto"/>
        <w:ind w:left="538" w:hanging="357"/>
        <w:jc w:val="both"/>
        <w:rPr>
          <w:sz w:val="22"/>
          <w:szCs w:val="22"/>
        </w:rPr>
      </w:pPr>
      <w:r w:rsidRPr="00327CEA">
        <w:rPr>
          <w:sz w:val="22"/>
          <w:szCs w:val="22"/>
        </w:rPr>
        <w:t>Digest should be written</w:t>
      </w:r>
      <w:r w:rsidRPr="00327CEA">
        <w:rPr>
          <w:sz w:val="22"/>
          <w:szCs w:val="22"/>
          <w:lang w:eastAsia="ko-KR"/>
        </w:rPr>
        <w:t xml:space="preserve"> </w:t>
      </w:r>
      <w:r w:rsidRPr="00327CEA">
        <w:rPr>
          <w:sz w:val="22"/>
          <w:szCs w:val="22"/>
        </w:rPr>
        <w:t xml:space="preserve">in </w:t>
      </w:r>
      <w:r w:rsidR="00AF4A00">
        <w:rPr>
          <w:sz w:val="22"/>
          <w:szCs w:val="22"/>
        </w:rPr>
        <w:t>5</w:t>
      </w:r>
      <w:r w:rsidRPr="00327CEA">
        <w:rPr>
          <w:sz w:val="22"/>
          <w:szCs w:val="22"/>
        </w:rPr>
        <w:t xml:space="preserve"> pages</w:t>
      </w:r>
      <w:r w:rsidR="00327CEA" w:rsidRPr="00327CEA">
        <w:rPr>
          <w:sz w:val="22"/>
          <w:szCs w:val="22"/>
        </w:rPr>
        <w:t xml:space="preserve"> or less</w:t>
      </w:r>
      <w:r w:rsidRPr="00327CEA">
        <w:rPr>
          <w:sz w:val="22"/>
          <w:szCs w:val="22"/>
        </w:rPr>
        <w:t xml:space="preserve">, single column, </w:t>
      </w:r>
      <w:r w:rsidR="00327CEA">
        <w:rPr>
          <w:sz w:val="22"/>
          <w:szCs w:val="22"/>
        </w:rPr>
        <w:t xml:space="preserve">and </w:t>
      </w:r>
      <w:r w:rsidRPr="00327CEA">
        <w:rPr>
          <w:sz w:val="22"/>
          <w:szCs w:val="22"/>
        </w:rPr>
        <w:t>single-space on A4 sized format including figures and tables.</w:t>
      </w:r>
      <w:r w:rsidR="008624DB" w:rsidRPr="00327CEA">
        <w:rPr>
          <w:sz w:val="22"/>
          <w:szCs w:val="22"/>
        </w:rPr>
        <w:t xml:space="preserve"> </w:t>
      </w:r>
      <w:r w:rsidR="00327CEA">
        <w:rPr>
          <w:sz w:val="22"/>
          <w:szCs w:val="22"/>
        </w:rPr>
        <w:t xml:space="preserve">Line space can be adjusted upto 1.5. </w:t>
      </w:r>
      <w:r w:rsidR="008624DB" w:rsidRPr="00327CEA">
        <w:rPr>
          <w:sz w:val="22"/>
          <w:szCs w:val="22"/>
        </w:rPr>
        <w:t xml:space="preserve">Number all Digest pages. </w:t>
      </w:r>
      <w:r w:rsidR="0091443D" w:rsidRPr="00A671D1">
        <w:rPr>
          <w:sz w:val="22"/>
          <w:szCs w:val="22"/>
        </w:rPr>
        <w:t xml:space="preserve">Digests </w:t>
      </w:r>
      <w:r w:rsidR="008624DB">
        <w:rPr>
          <w:sz w:val="22"/>
          <w:szCs w:val="22"/>
        </w:rPr>
        <w:t>should</w:t>
      </w:r>
      <w:r w:rsidR="008624DB" w:rsidRPr="00A671D1">
        <w:rPr>
          <w:sz w:val="22"/>
          <w:szCs w:val="22"/>
        </w:rPr>
        <w:t xml:space="preserve"> </w:t>
      </w:r>
      <w:r w:rsidR="0091443D" w:rsidRPr="00A671D1">
        <w:rPr>
          <w:sz w:val="22"/>
          <w:szCs w:val="22"/>
        </w:rPr>
        <w:t>be</w:t>
      </w:r>
      <w:r w:rsidR="00CC293F">
        <w:rPr>
          <w:color w:val="000000"/>
          <w:sz w:val="22"/>
          <w:szCs w:val="22"/>
        </w:rPr>
        <w:t xml:space="preserve"> submitted</w:t>
      </w:r>
      <w:r w:rsidR="00CC293F">
        <w:rPr>
          <w:rFonts w:hint="eastAsia"/>
          <w:color w:val="000000"/>
          <w:sz w:val="22"/>
          <w:szCs w:val="22"/>
          <w:lang w:eastAsia="ko-KR"/>
        </w:rPr>
        <w:t xml:space="preserve"> </w:t>
      </w:r>
      <w:r w:rsidR="00327CEA">
        <w:rPr>
          <w:color w:val="000000"/>
          <w:sz w:val="22"/>
          <w:szCs w:val="22"/>
          <w:lang w:eastAsia="ko-KR"/>
        </w:rPr>
        <w:t xml:space="preserve">as the </w:t>
      </w:r>
      <w:r w:rsidR="00327CEA" w:rsidRPr="00A671D1">
        <w:rPr>
          <w:sz w:val="22"/>
          <w:szCs w:val="22"/>
        </w:rPr>
        <w:t>Adobe Acrobat</w:t>
      </w:r>
      <w:r w:rsidR="00327CEA">
        <w:rPr>
          <w:color w:val="000000"/>
          <w:sz w:val="22"/>
          <w:szCs w:val="22"/>
          <w:lang w:eastAsia="ko-KR"/>
        </w:rPr>
        <w:t xml:space="preserve"> PDF file (*.pdf)</w:t>
      </w:r>
      <w:r w:rsidR="00327CEA">
        <w:rPr>
          <w:sz w:val="22"/>
          <w:szCs w:val="22"/>
          <w:lang w:eastAsia="ko-KR"/>
        </w:rPr>
        <w:t>.</w:t>
      </w:r>
    </w:p>
    <w:p w14:paraId="66659716" w14:textId="71F8B7BE" w:rsidR="00CC293F" w:rsidRDefault="00CC293F" w:rsidP="00F92076">
      <w:pPr>
        <w:widowControl w:val="0"/>
        <w:numPr>
          <w:ilvl w:val="0"/>
          <w:numId w:val="27"/>
        </w:numPr>
        <w:tabs>
          <w:tab w:val="clear" w:pos="800"/>
          <w:tab w:val="num" w:pos="540"/>
        </w:tabs>
        <w:spacing w:line="480" w:lineRule="auto"/>
        <w:ind w:left="538" w:hanging="357"/>
        <w:jc w:val="both"/>
        <w:rPr>
          <w:sz w:val="22"/>
          <w:szCs w:val="22"/>
        </w:rPr>
      </w:pPr>
      <w:r>
        <w:rPr>
          <w:rFonts w:hint="eastAsia"/>
          <w:sz w:val="22"/>
          <w:szCs w:val="22"/>
          <w:lang w:eastAsia="ko-KR"/>
        </w:rPr>
        <w:t>Please d</w:t>
      </w:r>
      <w:r w:rsidRPr="00CC293F">
        <w:rPr>
          <w:rFonts w:hint="eastAsia"/>
          <w:sz w:val="22"/>
          <w:szCs w:val="22"/>
        </w:rPr>
        <w:t>o not write authors' nam</w:t>
      </w:r>
      <w:r>
        <w:rPr>
          <w:rFonts w:hint="eastAsia"/>
          <w:sz w:val="22"/>
          <w:szCs w:val="22"/>
        </w:rPr>
        <w:t>e</w:t>
      </w:r>
      <w:r w:rsidR="003F0C0A">
        <w:rPr>
          <w:rFonts w:hint="eastAsia"/>
          <w:sz w:val="22"/>
          <w:szCs w:val="22"/>
          <w:lang w:eastAsia="ko-KR"/>
        </w:rPr>
        <w:t>s</w:t>
      </w:r>
      <w:r>
        <w:rPr>
          <w:rFonts w:hint="eastAsia"/>
          <w:sz w:val="22"/>
          <w:szCs w:val="22"/>
        </w:rPr>
        <w:t xml:space="preserve"> and affiliations on the </w:t>
      </w:r>
      <w:r w:rsidR="00F93D1F">
        <w:rPr>
          <w:sz w:val="22"/>
          <w:szCs w:val="22"/>
        </w:rPr>
        <w:t>digest</w:t>
      </w:r>
      <w:r w:rsidR="00F93D1F">
        <w:rPr>
          <w:rFonts w:hint="eastAsia"/>
          <w:sz w:val="22"/>
          <w:szCs w:val="22"/>
        </w:rPr>
        <w:t xml:space="preserve"> </w:t>
      </w:r>
      <w:r>
        <w:rPr>
          <w:rFonts w:hint="eastAsia"/>
          <w:sz w:val="22"/>
          <w:szCs w:val="22"/>
        </w:rPr>
        <w:t xml:space="preserve">for </w:t>
      </w:r>
      <w:r>
        <w:rPr>
          <w:rFonts w:hint="eastAsia"/>
          <w:sz w:val="22"/>
          <w:szCs w:val="22"/>
          <w:lang w:eastAsia="ko-KR"/>
        </w:rPr>
        <w:t>peer review</w:t>
      </w:r>
      <w:r w:rsidR="00987DD7">
        <w:rPr>
          <w:sz w:val="22"/>
          <w:szCs w:val="22"/>
          <w:lang w:eastAsia="ko-KR"/>
        </w:rPr>
        <w:t>.</w:t>
      </w:r>
    </w:p>
    <w:p w14:paraId="67E69DF8" w14:textId="3621C9CA" w:rsidR="00AF4A00" w:rsidRPr="00AF4A00" w:rsidRDefault="00AF4A00" w:rsidP="00F92076">
      <w:pPr>
        <w:widowControl w:val="0"/>
        <w:numPr>
          <w:ilvl w:val="0"/>
          <w:numId w:val="27"/>
        </w:numPr>
        <w:tabs>
          <w:tab w:val="clear" w:pos="800"/>
          <w:tab w:val="num" w:pos="540"/>
        </w:tabs>
        <w:spacing w:line="480" w:lineRule="auto"/>
        <w:ind w:left="538" w:hanging="357"/>
        <w:jc w:val="both"/>
        <w:rPr>
          <w:b/>
          <w:bCs/>
          <w:sz w:val="22"/>
          <w:szCs w:val="22"/>
        </w:rPr>
      </w:pPr>
      <w:r w:rsidRPr="00AF4A00">
        <w:rPr>
          <w:b/>
          <w:bCs/>
          <w:sz w:val="22"/>
          <w:szCs w:val="22"/>
        </w:rPr>
        <w:t>CRITICAL: When submitting the digest, the corresponding author must ensure that the percentage of self-citations in the final paper does not exceed 25%.</w:t>
      </w:r>
    </w:p>
    <w:p w14:paraId="626211B0" w14:textId="77777777" w:rsidR="0091443D" w:rsidRPr="0091443D" w:rsidRDefault="0091443D" w:rsidP="0091443D">
      <w:pPr>
        <w:spacing w:line="276" w:lineRule="auto"/>
        <w:outlineLvl w:val="0"/>
        <w:rPr>
          <w:sz w:val="22"/>
        </w:rPr>
      </w:pPr>
    </w:p>
    <w:sectPr w:rsidR="0091443D" w:rsidRPr="0091443D" w:rsidSect="007B0CBB">
      <w:type w:val="continuous"/>
      <w:pgSz w:w="11907" w:h="16840" w:code="9"/>
      <w:pgMar w:top="1701" w:right="936" w:bottom="1418" w:left="936" w:header="431" w:footer="4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C8CB9" w14:textId="77777777" w:rsidR="00691421" w:rsidRDefault="00691421">
      <w:r>
        <w:separator/>
      </w:r>
    </w:p>
  </w:endnote>
  <w:endnote w:type="continuationSeparator" w:id="0">
    <w:p w14:paraId="35B3B4F8" w14:textId="77777777" w:rsidR="00691421" w:rsidRDefault="00691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9403959"/>
      <w:docPartObj>
        <w:docPartGallery w:val="Page Numbers (Bottom of Page)"/>
        <w:docPartUnique/>
      </w:docPartObj>
    </w:sdtPr>
    <w:sdtContent>
      <w:p w14:paraId="72054570" w14:textId="77777777" w:rsidR="00274D91" w:rsidRDefault="00274D91">
        <w:pPr>
          <w:pStyle w:val="Footer"/>
          <w:jc w:val="center"/>
        </w:pPr>
        <w:r>
          <w:fldChar w:fldCharType="begin"/>
        </w:r>
        <w:r>
          <w:instrText>PAGE   \* MERGEFORMAT</w:instrText>
        </w:r>
        <w:r>
          <w:fldChar w:fldCharType="separate"/>
        </w:r>
        <w:r w:rsidR="005A3653" w:rsidRPr="005A3653">
          <w:rPr>
            <w:noProof/>
            <w:lang w:val="ko-KR" w:eastAsia="ko-KR"/>
          </w:rPr>
          <w:t>1</w:t>
        </w:r>
        <w:r>
          <w:fldChar w:fldCharType="end"/>
        </w:r>
      </w:p>
    </w:sdtContent>
  </w:sdt>
  <w:p w14:paraId="4F45DEE9" w14:textId="77777777" w:rsidR="00274D91" w:rsidRDefault="00274D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15FE4" w14:textId="77777777" w:rsidR="00691421" w:rsidRDefault="00691421"/>
  </w:footnote>
  <w:footnote w:type="continuationSeparator" w:id="0">
    <w:p w14:paraId="38778961" w14:textId="77777777" w:rsidR="00691421" w:rsidRDefault="006914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0F2F906"/>
    <w:lvl w:ilvl="0">
      <w:start w:val="1"/>
      <w:numFmt w:val="upperRoman"/>
      <w:pStyle w:val="Heading1"/>
      <w:lvlText w:val="%1."/>
      <w:lvlJc w:val="left"/>
      <w:pPr>
        <w:tabs>
          <w:tab w:val="num" w:pos="720"/>
        </w:tabs>
        <w:ind w:left="0" w:firstLine="0"/>
      </w:pPr>
    </w:lvl>
    <w:lvl w:ilvl="1">
      <w:start w:val="2"/>
      <w:numFmt w:val="upperLetter"/>
      <w:pStyle w:val="Heading2"/>
      <w:lvlText w:val="%2."/>
      <w:lvlJc w:val="left"/>
      <w:pPr>
        <w:tabs>
          <w:tab w:val="num" w:pos="360"/>
        </w:tabs>
        <w:ind w:left="0" w:firstLine="0"/>
      </w:pPr>
    </w:lvl>
    <w:lvl w:ilvl="2">
      <w:start w:val="1"/>
      <w:numFmt w:val="decimal"/>
      <w:pStyle w:val="Heading3"/>
      <w:lvlText w:val="%3)"/>
      <w:lvlJc w:val="left"/>
      <w:pPr>
        <w:tabs>
          <w:tab w:val="num" w:pos="0"/>
        </w:tabs>
        <w:ind w:left="0" w:firstLine="0"/>
      </w:pPr>
    </w:lvl>
    <w:lvl w:ilvl="3">
      <w:start w:val="1"/>
      <w:numFmt w:val="lowerLetter"/>
      <w:pStyle w:val="Heading4"/>
      <w:lvlText w:val="%4)"/>
      <w:lvlJc w:val="left"/>
      <w:pPr>
        <w:tabs>
          <w:tab w:val="num" w:pos="0"/>
        </w:tabs>
        <w:ind w:left="1152" w:hanging="720"/>
      </w:pPr>
    </w:lvl>
    <w:lvl w:ilvl="4">
      <w:start w:val="1"/>
      <w:numFmt w:val="decimal"/>
      <w:pStyle w:val="Heading5"/>
      <w:lvlText w:val="(%5)"/>
      <w:lvlJc w:val="left"/>
      <w:pPr>
        <w:tabs>
          <w:tab w:val="num" w:pos="0"/>
        </w:tabs>
        <w:ind w:left="1872" w:hanging="720"/>
      </w:pPr>
    </w:lvl>
    <w:lvl w:ilvl="5">
      <w:start w:val="1"/>
      <w:numFmt w:val="lowerLetter"/>
      <w:pStyle w:val="Heading6"/>
      <w:lvlText w:val="(%6)"/>
      <w:lvlJc w:val="left"/>
      <w:pPr>
        <w:tabs>
          <w:tab w:val="num" w:pos="0"/>
        </w:tabs>
        <w:ind w:left="2592" w:hanging="720"/>
      </w:pPr>
    </w:lvl>
    <w:lvl w:ilvl="6">
      <w:start w:val="1"/>
      <w:numFmt w:val="lowerRoman"/>
      <w:pStyle w:val="Heading7"/>
      <w:lvlText w:val="(%7)"/>
      <w:lvlJc w:val="left"/>
      <w:pPr>
        <w:tabs>
          <w:tab w:val="num" w:pos="0"/>
        </w:tabs>
        <w:ind w:left="3312" w:hanging="720"/>
      </w:pPr>
    </w:lvl>
    <w:lvl w:ilvl="7">
      <w:start w:val="1"/>
      <w:numFmt w:val="lowerLetter"/>
      <w:pStyle w:val="Heading8"/>
      <w:lvlText w:val="(%8)"/>
      <w:lvlJc w:val="left"/>
      <w:pPr>
        <w:tabs>
          <w:tab w:val="num" w:pos="0"/>
        </w:tabs>
        <w:ind w:left="4032" w:hanging="720"/>
      </w:pPr>
    </w:lvl>
    <w:lvl w:ilvl="8">
      <w:start w:val="1"/>
      <w:numFmt w:val="lowerRoman"/>
      <w:pStyle w:val="Heading9"/>
      <w:lvlText w:val="(%9)"/>
      <w:lvlJc w:val="left"/>
      <w:pPr>
        <w:tabs>
          <w:tab w:val="num" w:pos="0"/>
        </w:tabs>
        <w:ind w:left="4752" w:hanging="720"/>
      </w:pPr>
    </w:lvl>
  </w:abstractNum>
  <w:abstractNum w:abstractNumId="1" w15:restartNumberingAfterBreak="0">
    <w:nsid w:val="13490E5E"/>
    <w:multiLevelType w:val="hybridMultilevel"/>
    <w:tmpl w:val="995C028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7"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8"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9"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0"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1" w15:restartNumberingAfterBreak="0">
    <w:nsid w:val="695C330B"/>
    <w:multiLevelType w:val="hybridMultilevel"/>
    <w:tmpl w:val="763ECACE"/>
    <w:lvl w:ilvl="0" w:tplc="22268D70">
      <w:start w:val="1"/>
      <w:numFmt w:val="upperLetter"/>
      <w:lvlText w:val="%1."/>
      <w:lvlJc w:val="left"/>
      <w:pPr>
        <w:ind w:left="562" w:hanging="360"/>
      </w:pPr>
      <w:rPr>
        <w:rFonts w:hint="default"/>
      </w:rPr>
    </w:lvl>
    <w:lvl w:ilvl="1" w:tplc="04090019" w:tentative="1">
      <w:start w:val="1"/>
      <w:numFmt w:val="upperLetter"/>
      <w:lvlText w:val="%2."/>
      <w:lvlJc w:val="left"/>
      <w:pPr>
        <w:ind w:left="1002" w:hanging="400"/>
      </w:pPr>
    </w:lvl>
    <w:lvl w:ilvl="2" w:tplc="0409001B" w:tentative="1">
      <w:start w:val="1"/>
      <w:numFmt w:val="lowerRoman"/>
      <w:lvlText w:val="%3."/>
      <w:lvlJc w:val="right"/>
      <w:pPr>
        <w:ind w:left="1402" w:hanging="400"/>
      </w:pPr>
    </w:lvl>
    <w:lvl w:ilvl="3" w:tplc="0409000F" w:tentative="1">
      <w:start w:val="1"/>
      <w:numFmt w:val="decimal"/>
      <w:lvlText w:val="%4."/>
      <w:lvlJc w:val="left"/>
      <w:pPr>
        <w:ind w:left="1802" w:hanging="400"/>
      </w:pPr>
    </w:lvl>
    <w:lvl w:ilvl="4" w:tplc="04090019" w:tentative="1">
      <w:start w:val="1"/>
      <w:numFmt w:val="upperLetter"/>
      <w:lvlText w:val="%5."/>
      <w:lvlJc w:val="left"/>
      <w:pPr>
        <w:ind w:left="2202" w:hanging="400"/>
      </w:pPr>
    </w:lvl>
    <w:lvl w:ilvl="5" w:tplc="0409001B" w:tentative="1">
      <w:start w:val="1"/>
      <w:numFmt w:val="lowerRoman"/>
      <w:lvlText w:val="%6."/>
      <w:lvlJc w:val="right"/>
      <w:pPr>
        <w:ind w:left="2602" w:hanging="400"/>
      </w:pPr>
    </w:lvl>
    <w:lvl w:ilvl="6" w:tplc="0409000F" w:tentative="1">
      <w:start w:val="1"/>
      <w:numFmt w:val="decimal"/>
      <w:lvlText w:val="%7."/>
      <w:lvlJc w:val="left"/>
      <w:pPr>
        <w:ind w:left="3002" w:hanging="400"/>
      </w:pPr>
    </w:lvl>
    <w:lvl w:ilvl="7" w:tplc="04090019" w:tentative="1">
      <w:start w:val="1"/>
      <w:numFmt w:val="upperLetter"/>
      <w:lvlText w:val="%8."/>
      <w:lvlJc w:val="left"/>
      <w:pPr>
        <w:ind w:left="3402" w:hanging="400"/>
      </w:pPr>
    </w:lvl>
    <w:lvl w:ilvl="8" w:tplc="0409001B" w:tentative="1">
      <w:start w:val="1"/>
      <w:numFmt w:val="lowerRoman"/>
      <w:lvlText w:val="%9."/>
      <w:lvlJc w:val="right"/>
      <w:pPr>
        <w:ind w:left="3802" w:hanging="400"/>
      </w:pPr>
    </w:lvl>
  </w:abstractNum>
  <w:abstractNum w:abstractNumId="12"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3"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246572257">
    <w:abstractNumId w:val="0"/>
  </w:num>
  <w:num w:numId="2" w16cid:durableId="1239438200">
    <w:abstractNumId w:val="5"/>
  </w:num>
  <w:num w:numId="3" w16cid:durableId="867523258">
    <w:abstractNumId w:val="5"/>
    <w:lvlOverride w:ilvl="0">
      <w:lvl w:ilvl="0">
        <w:start w:val="1"/>
        <w:numFmt w:val="decimal"/>
        <w:lvlText w:val="%1."/>
        <w:legacy w:legacy="1" w:legacySpace="0" w:legacyIndent="360"/>
        <w:lvlJc w:val="left"/>
        <w:pPr>
          <w:ind w:left="360" w:hanging="360"/>
        </w:pPr>
      </w:lvl>
    </w:lvlOverride>
  </w:num>
  <w:num w:numId="4" w16cid:durableId="1938370422">
    <w:abstractNumId w:val="5"/>
    <w:lvlOverride w:ilvl="0">
      <w:lvl w:ilvl="0">
        <w:start w:val="1"/>
        <w:numFmt w:val="decimal"/>
        <w:lvlText w:val="%1."/>
        <w:legacy w:legacy="1" w:legacySpace="0" w:legacyIndent="360"/>
        <w:lvlJc w:val="left"/>
        <w:pPr>
          <w:ind w:left="360" w:hanging="360"/>
        </w:pPr>
      </w:lvl>
    </w:lvlOverride>
  </w:num>
  <w:num w:numId="5" w16cid:durableId="529729400">
    <w:abstractNumId w:val="5"/>
    <w:lvlOverride w:ilvl="0">
      <w:lvl w:ilvl="0">
        <w:start w:val="1"/>
        <w:numFmt w:val="decimal"/>
        <w:lvlText w:val="%1."/>
        <w:legacy w:legacy="1" w:legacySpace="0" w:legacyIndent="360"/>
        <w:lvlJc w:val="left"/>
        <w:pPr>
          <w:ind w:left="360" w:hanging="360"/>
        </w:pPr>
      </w:lvl>
    </w:lvlOverride>
  </w:num>
  <w:num w:numId="6" w16cid:durableId="1432238188">
    <w:abstractNumId w:val="8"/>
  </w:num>
  <w:num w:numId="7" w16cid:durableId="26955956">
    <w:abstractNumId w:val="8"/>
    <w:lvlOverride w:ilvl="0">
      <w:lvl w:ilvl="0">
        <w:start w:val="1"/>
        <w:numFmt w:val="decimal"/>
        <w:lvlText w:val="%1."/>
        <w:legacy w:legacy="1" w:legacySpace="0" w:legacyIndent="360"/>
        <w:lvlJc w:val="left"/>
        <w:pPr>
          <w:ind w:left="360" w:hanging="360"/>
        </w:pPr>
      </w:lvl>
    </w:lvlOverride>
  </w:num>
  <w:num w:numId="8" w16cid:durableId="1282375398">
    <w:abstractNumId w:val="8"/>
    <w:lvlOverride w:ilvl="0">
      <w:lvl w:ilvl="0">
        <w:start w:val="1"/>
        <w:numFmt w:val="decimal"/>
        <w:lvlText w:val="%1."/>
        <w:legacy w:legacy="1" w:legacySpace="0" w:legacyIndent="360"/>
        <w:lvlJc w:val="left"/>
        <w:pPr>
          <w:ind w:left="360" w:hanging="360"/>
        </w:pPr>
      </w:lvl>
    </w:lvlOverride>
  </w:num>
  <w:num w:numId="9" w16cid:durableId="1434982848">
    <w:abstractNumId w:val="8"/>
    <w:lvlOverride w:ilvl="0">
      <w:lvl w:ilvl="0">
        <w:start w:val="1"/>
        <w:numFmt w:val="decimal"/>
        <w:lvlText w:val="%1."/>
        <w:legacy w:legacy="1" w:legacySpace="0" w:legacyIndent="360"/>
        <w:lvlJc w:val="left"/>
        <w:pPr>
          <w:ind w:left="360" w:hanging="360"/>
        </w:pPr>
      </w:lvl>
    </w:lvlOverride>
  </w:num>
  <w:num w:numId="10" w16cid:durableId="993945883">
    <w:abstractNumId w:val="8"/>
    <w:lvlOverride w:ilvl="0">
      <w:lvl w:ilvl="0">
        <w:start w:val="1"/>
        <w:numFmt w:val="decimal"/>
        <w:lvlText w:val="%1."/>
        <w:legacy w:legacy="1" w:legacySpace="0" w:legacyIndent="360"/>
        <w:lvlJc w:val="left"/>
        <w:pPr>
          <w:ind w:left="360" w:hanging="360"/>
        </w:pPr>
      </w:lvl>
    </w:lvlOverride>
  </w:num>
  <w:num w:numId="11" w16cid:durableId="1860703646">
    <w:abstractNumId w:val="8"/>
    <w:lvlOverride w:ilvl="0">
      <w:lvl w:ilvl="0">
        <w:start w:val="1"/>
        <w:numFmt w:val="decimal"/>
        <w:lvlText w:val="%1."/>
        <w:legacy w:legacy="1" w:legacySpace="0" w:legacyIndent="360"/>
        <w:lvlJc w:val="left"/>
        <w:pPr>
          <w:ind w:left="360" w:hanging="360"/>
        </w:pPr>
      </w:lvl>
    </w:lvlOverride>
  </w:num>
  <w:num w:numId="12" w16cid:durableId="65610694">
    <w:abstractNumId w:val="6"/>
  </w:num>
  <w:num w:numId="13" w16cid:durableId="81033629">
    <w:abstractNumId w:val="2"/>
  </w:num>
  <w:num w:numId="14" w16cid:durableId="1197768108">
    <w:abstractNumId w:val="10"/>
  </w:num>
  <w:num w:numId="15" w16cid:durableId="748190752">
    <w:abstractNumId w:val="9"/>
  </w:num>
  <w:num w:numId="16" w16cid:durableId="130097550">
    <w:abstractNumId w:val="13"/>
  </w:num>
  <w:num w:numId="17" w16cid:durableId="1635714208">
    <w:abstractNumId w:val="4"/>
  </w:num>
  <w:num w:numId="18" w16cid:durableId="2054695642">
    <w:abstractNumId w:val="3"/>
  </w:num>
  <w:num w:numId="19" w16cid:durableId="1646350215">
    <w:abstractNumId w:val="12"/>
  </w:num>
  <w:num w:numId="20" w16cid:durableId="1411587028">
    <w:abstractNumId w:val="7"/>
  </w:num>
  <w:num w:numId="21" w16cid:durableId="477697188">
    <w:abstractNumId w:val="0"/>
  </w:num>
  <w:num w:numId="22" w16cid:durableId="1504978579">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24029248">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91217356">
    <w:abstractNumId w:val="0"/>
  </w:num>
  <w:num w:numId="25" w16cid:durableId="956721352">
    <w:abstractNumId w:val="0"/>
  </w:num>
  <w:num w:numId="26" w16cid:durableId="1817145002">
    <w:abstractNumId w:val="0"/>
  </w:num>
  <w:num w:numId="27" w16cid:durableId="798690097">
    <w:abstractNumId w:val="1"/>
  </w:num>
  <w:num w:numId="28" w16cid:durableId="1253584373">
    <w:abstractNumId w:val="11"/>
  </w:num>
  <w:num w:numId="29" w16cid:durableId="1392387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5F0"/>
    <w:rsid w:val="0004011E"/>
    <w:rsid w:val="000450CD"/>
    <w:rsid w:val="00047736"/>
    <w:rsid w:val="00061A01"/>
    <w:rsid w:val="00081E0D"/>
    <w:rsid w:val="000B5869"/>
    <w:rsid w:val="000F2F6B"/>
    <w:rsid w:val="001539A0"/>
    <w:rsid w:val="001735BB"/>
    <w:rsid w:val="0020511C"/>
    <w:rsid w:val="00274D91"/>
    <w:rsid w:val="00282A25"/>
    <w:rsid w:val="00292C53"/>
    <w:rsid w:val="002C2686"/>
    <w:rsid w:val="002C4088"/>
    <w:rsid w:val="002D56D6"/>
    <w:rsid w:val="0030559F"/>
    <w:rsid w:val="00327CEA"/>
    <w:rsid w:val="003501C5"/>
    <w:rsid w:val="00351A09"/>
    <w:rsid w:val="003861B5"/>
    <w:rsid w:val="003B2F45"/>
    <w:rsid w:val="003D5889"/>
    <w:rsid w:val="003F0C0A"/>
    <w:rsid w:val="00421641"/>
    <w:rsid w:val="00421C4B"/>
    <w:rsid w:val="004458A0"/>
    <w:rsid w:val="00484003"/>
    <w:rsid w:val="004A5A80"/>
    <w:rsid w:val="0052771E"/>
    <w:rsid w:val="00545B36"/>
    <w:rsid w:val="00550FB3"/>
    <w:rsid w:val="005517CC"/>
    <w:rsid w:val="00560A69"/>
    <w:rsid w:val="005A3653"/>
    <w:rsid w:val="005F6E49"/>
    <w:rsid w:val="00637BDF"/>
    <w:rsid w:val="00641C9C"/>
    <w:rsid w:val="00666928"/>
    <w:rsid w:val="00666DFE"/>
    <w:rsid w:val="00691421"/>
    <w:rsid w:val="00694599"/>
    <w:rsid w:val="006A2AF5"/>
    <w:rsid w:val="00715DCE"/>
    <w:rsid w:val="0072663C"/>
    <w:rsid w:val="007313FE"/>
    <w:rsid w:val="00731C6C"/>
    <w:rsid w:val="007955F0"/>
    <w:rsid w:val="007B0CBB"/>
    <w:rsid w:val="007C1C3A"/>
    <w:rsid w:val="008332B7"/>
    <w:rsid w:val="008624DB"/>
    <w:rsid w:val="008B364C"/>
    <w:rsid w:val="009134B2"/>
    <w:rsid w:val="0091443D"/>
    <w:rsid w:val="00962B1E"/>
    <w:rsid w:val="00967EC8"/>
    <w:rsid w:val="00987DD7"/>
    <w:rsid w:val="009A18F9"/>
    <w:rsid w:val="009A3CC5"/>
    <w:rsid w:val="00A250BB"/>
    <w:rsid w:val="00A322F9"/>
    <w:rsid w:val="00A41123"/>
    <w:rsid w:val="00A72593"/>
    <w:rsid w:val="00A95CA3"/>
    <w:rsid w:val="00AA5AFA"/>
    <w:rsid w:val="00AB5F7C"/>
    <w:rsid w:val="00AE072A"/>
    <w:rsid w:val="00AF4A00"/>
    <w:rsid w:val="00B0087F"/>
    <w:rsid w:val="00B110FF"/>
    <w:rsid w:val="00B20DFE"/>
    <w:rsid w:val="00B62ADF"/>
    <w:rsid w:val="00B93F5C"/>
    <w:rsid w:val="00BA7519"/>
    <w:rsid w:val="00BC031D"/>
    <w:rsid w:val="00BE7944"/>
    <w:rsid w:val="00C66CBB"/>
    <w:rsid w:val="00C72966"/>
    <w:rsid w:val="00C761BF"/>
    <w:rsid w:val="00CC293F"/>
    <w:rsid w:val="00D01A0F"/>
    <w:rsid w:val="00D10ECB"/>
    <w:rsid w:val="00D3066C"/>
    <w:rsid w:val="00D3131A"/>
    <w:rsid w:val="00D54E20"/>
    <w:rsid w:val="00D858FA"/>
    <w:rsid w:val="00DC4C61"/>
    <w:rsid w:val="00E07EB4"/>
    <w:rsid w:val="00E21A1E"/>
    <w:rsid w:val="00E91D06"/>
    <w:rsid w:val="00E94290"/>
    <w:rsid w:val="00E9575C"/>
    <w:rsid w:val="00ED1BC9"/>
    <w:rsid w:val="00EE57E9"/>
    <w:rsid w:val="00EF60A0"/>
    <w:rsid w:val="00F64E93"/>
    <w:rsid w:val="00F9131A"/>
    <w:rsid w:val="00F92076"/>
    <w:rsid w:val="00F93D1F"/>
    <w:rsid w:val="00F962A8"/>
    <w:rsid w:val="00FA69B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0BEA8C"/>
  <w15:docId w15:val="{063A8087-D2FC-4C47-B409-6B316377B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Batang"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50CD"/>
    <w:pPr>
      <w:autoSpaceDE w:val="0"/>
      <w:autoSpaceDN w:val="0"/>
    </w:pPr>
    <w:rPr>
      <w:lang w:eastAsia="en-US"/>
    </w:rPr>
  </w:style>
  <w:style w:type="paragraph" w:styleId="Heading1">
    <w:name w:val="heading 1"/>
    <w:basedOn w:val="Normal"/>
    <w:next w:val="Normal"/>
    <w:qFormat/>
    <w:rsid w:val="00E07EB4"/>
    <w:pPr>
      <w:keepNext/>
      <w:numPr>
        <w:numId w:val="21"/>
      </w:numPr>
      <w:spacing w:before="240" w:after="80"/>
      <w:jc w:val="center"/>
      <w:outlineLvl w:val="0"/>
    </w:pPr>
    <w:rPr>
      <w:smallCaps/>
      <w:kern w:val="28"/>
    </w:rPr>
  </w:style>
  <w:style w:type="paragraph" w:styleId="Heading2">
    <w:name w:val="heading 2"/>
    <w:basedOn w:val="Normal"/>
    <w:next w:val="Normal"/>
    <w:qFormat/>
    <w:rsid w:val="00E07EB4"/>
    <w:pPr>
      <w:keepNext/>
      <w:numPr>
        <w:ilvl w:val="1"/>
        <w:numId w:val="21"/>
      </w:numPr>
      <w:spacing w:before="120" w:after="60"/>
      <w:outlineLvl w:val="1"/>
    </w:pPr>
    <w:rPr>
      <w:i/>
      <w:iCs/>
    </w:rPr>
  </w:style>
  <w:style w:type="paragraph" w:styleId="Heading3">
    <w:name w:val="heading 3"/>
    <w:basedOn w:val="Normal"/>
    <w:next w:val="Normal"/>
    <w:qFormat/>
    <w:rsid w:val="00E07EB4"/>
    <w:pPr>
      <w:keepNext/>
      <w:numPr>
        <w:ilvl w:val="2"/>
        <w:numId w:val="21"/>
      </w:numPr>
      <w:outlineLvl w:val="2"/>
    </w:pPr>
    <w:rPr>
      <w:i/>
      <w:iCs/>
    </w:rPr>
  </w:style>
  <w:style w:type="paragraph" w:styleId="Heading4">
    <w:name w:val="heading 4"/>
    <w:basedOn w:val="Normal"/>
    <w:next w:val="Normal"/>
    <w:qFormat/>
    <w:rsid w:val="00E07EB4"/>
    <w:pPr>
      <w:keepNext/>
      <w:numPr>
        <w:ilvl w:val="3"/>
        <w:numId w:val="21"/>
      </w:numPr>
      <w:spacing w:before="240" w:after="60"/>
      <w:outlineLvl w:val="3"/>
    </w:pPr>
    <w:rPr>
      <w:i/>
      <w:iCs/>
      <w:sz w:val="18"/>
      <w:szCs w:val="18"/>
    </w:rPr>
  </w:style>
  <w:style w:type="paragraph" w:styleId="Heading5">
    <w:name w:val="heading 5"/>
    <w:basedOn w:val="Normal"/>
    <w:next w:val="Normal"/>
    <w:qFormat/>
    <w:rsid w:val="00E07EB4"/>
    <w:pPr>
      <w:numPr>
        <w:ilvl w:val="4"/>
        <w:numId w:val="21"/>
      </w:numPr>
      <w:spacing w:before="240" w:after="60"/>
      <w:outlineLvl w:val="4"/>
    </w:pPr>
    <w:rPr>
      <w:sz w:val="18"/>
      <w:szCs w:val="18"/>
    </w:rPr>
  </w:style>
  <w:style w:type="paragraph" w:styleId="Heading6">
    <w:name w:val="heading 6"/>
    <w:basedOn w:val="Normal"/>
    <w:next w:val="Normal"/>
    <w:qFormat/>
    <w:rsid w:val="00E07EB4"/>
    <w:pPr>
      <w:numPr>
        <w:ilvl w:val="5"/>
        <w:numId w:val="21"/>
      </w:numPr>
      <w:spacing w:before="240" w:after="60"/>
      <w:outlineLvl w:val="5"/>
    </w:pPr>
    <w:rPr>
      <w:i/>
      <w:iCs/>
      <w:sz w:val="16"/>
      <w:szCs w:val="16"/>
    </w:rPr>
  </w:style>
  <w:style w:type="paragraph" w:styleId="Heading7">
    <w:name w:val="heading 7"/>
    <w:basedOn w:val="Normal"/>
    <w:next w:val="Normal"/>
    <w:qFormat/>
    <w:rsid w:val="00E07EB4"/>
    <w:pPr>
      <w:numPr>
        <w:ilvl w:val="6"/>
        <w:numId w:val="21"/>
      </w:numPr>
      <w:spacing w:before="240" w:after="60"/>
      <w:outlineLvl w:val="6"/>
    </w:pPr>
    <w:rPr>
      <w:sz w:val="16"/>
      <w:szCs w:val="16"/>
    </w:rPr>
  </w:style>
  <w:style w:type="paragraph" w:styleId="Heading8">
    <w:name w:val="heading 8"/>
    <w:basedOn w:val="Normal"/>
    <w:next w:val="Normal"/>
    <w:qFormat/>
    <w:rsid w:val="00E07EB4"/>
    <w:pPr>
      <w:numPr>
        <w:ilvl w:val="7"/>
        <w:numId w:val="21"/>
      </w:numPr>
      <w:spacing w:before="240" w:after="60"/>
      <w:outlineLvl w:val="7"/>
    </w:pPr>
    <w:rPr>
      <w:i/>
      <w:iCs/>
      <w:sz w:val="16"/>
      <w:szCs w:val="16"/>
    </w:rPr>
  </w:style>
  <w:style w:type="paragraph" w:styleId="Heading9">
    <w:name w:val="heading 9"/>
    <w:basedOn w:val="Normal"/>
    <w:next w:val="Normal"/>
    <w:qFormat/>
    <w:rsid w:val="00E07EB4"/>
    <w:pPr>
      <w:numPr>
        <w:ilvl w:val="8"/>
        <w:numId w:val="2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E07EB4"/>
    <w:pPr>
      <w:spacing w:before="20"/>
      <w:ind w:firstLine="202"/>
      <w:jc w:val="both"/>
    </w:pPr>
    <w:rPr>
      <w:b/>
      <w:bCs/>
      <w:sz w:val="18"/>
      <w:szCs w:val="18"/>
    </w:rPr>
  </w:style>
  <w:style w:type="paragraph" w:customStyle="1" w:styleId="Authors">
    <w:name w:val="Authors"/>
    <w:basedOn w:val="Normal"/>
    <w:next w:val="Normal"/>
    <w:rsid w:val="00E07EB4"/>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sid w:val="00E07EB4"/>
    <w:rPr>
      <w:rFonts w:ascii="Times New Roman" w:hAnsi="Times New Roman" w:cs="Times New Roman"/>
      <w:i/>
      <w:iCs/>
      <w:sz w:val="22"/>
      <w:szCs w:val="22"/>
    </w:rPr>
  </w:style>
  <w:style w:type="paragraph" w:styleId="Title">
    <w:name w:val="Title"/>
    <w:basedOn w:val="Normal"/>
    <w:next w:val="Normal"/>
    <w:qFormat/>
    <w:rsid w:val="00E07EB4"/>
    <w:pPr>
      <w:framePr w:w="9360" w:hSpace="187" w:vSpace="187" w:wrap="notBeside" w:vAnchor="text" w:hAnchor="page" w:xAlign="center" w:y="1"/>
      <w:jc w:val="center"/>
    </w:pPr>
    <w:rPr>
      <w:kern w:val="28"/>
      <w:sz w:val="48"/>
      <w:szCs w:val="48"/>
    </w:rPr>
  </w:style>
  <w:style w:type="paragraph" w:styleId="FootnoteText">
    <w:name w:val="footnote text"/>
    <w:basedOn w:val="Normal"/>
    <w:semiHidden/>
    <w:rsid w:val="00E07EB4"/>
    <w:pPr>
      <w:ind w:firstLine="202"/>
      <w:jc w:val="both"/>
    </w:pPr>
    <w:rPr>
      <w:sz w:val="16"/>
      <w:szCs w:val="16"/>
    </w:rPr>
  </w:style>
  <w:style w:type="paragraph" w:customStyle="1" w:styleId="References">
    <w:name w:val="References"/>
    <w:basedOn w:val="Normal"/>
    <w:rsid w:val="00E07EB4"/>
    <w:pPr>
      <w:numPr>
        <w:numId w:val="12"/>
      </w:numPr>
      <w:jc w:val="both"/>
    </w:pPr>
    <w:rPr>
      <w:sz w:val="16"/>
      <w:szCs w:val="16"/>
    </w:rPr>
  </w:style>
  <w:style w:type="paragraph" w:customStyle="1" w:styleId="IndexTerms">
    <w:name w:val="IndexTerms"/>
    <w:basedOn w:val="Normal"/>
    <w:next w:val="Normal"/>
    <w:rsid w:val="00E07EB4"/>
    <w:pPr>
      <w:ind w:firstLine="202"/>
      <w:jc w:val="both"/>
    </w:pPr>
    <w:rPr>
      <w:b/>
      <w:bCs/>
      <w:sz w:val="18"/>
      <w:szCs w:val="18"/>
    </w:rPr>
  </w:style>
  <w:style w:type="character" w:styleId="FootnoteReference">
    <w:name w:val="footnote reference"/>
    <w:basedOn w:val="DefaultParagraphFont"/>
    <w:semiHidden/>
    <w:rsid w:val="00E07EB4"/>
    <w:rPr>
      <w:vertAlign w:val="superscript"/>
    </w:rPr>
  </w:style>
  <w:style w:type="paragraph" w:styleId="Footer">
    <w:name w:val="footer"/>
    <w:basedOn w:val="Normal"/>
    <w:link w:val="FooterChar"/>
    <w:uiPriority w:val="99"/>
    <w:rsid w:val="00E07EB4"/>
    <w:pPr>
      <w:tabs>
        <w:tab w:val="center" w:pos="4320"/>
        <w:tab w:val="right" w:pos="8640"/>
      </w:tabs>
    </w:pPr>
  </w:style>
  <w:style w:type="paragraph" w:customStyle="1" w:styleId="Text">
    <w:name w:val="Text"/>
    <w:basedOn w:val="Normal"/>
    <w:rsid w:val="00E07EB4"/>
    <w:pPr>
      <w:widowControl w:val="0"/>
      <w:spacing w:line="252" w:lineRule="auto"/>
      <w:ind w:firstLine="202"/>
      <w:jc w:val="both"/>
    </w:pPr>
  </w:style>
  <w:style w:type="paragraph" w:customStyle="1" w:styleId="FigureCaption">
    <w:name w:val="Figure Caption"/>
    <w:basedOn w:val="Normal"/>
    <w:rsid w:val="00E07EB4"/>
    <w:pPr>
      <w:jc w:val="both"/>
    </w:pPr>
    <w:rPr>
      <w:sz w:val="16"/>
      <w:szCs w:val="16"/>
    </w:rPr>
  </w:style>
  <w:style w:type="paragraph" w:customStyle="1" w:styleId="TableTitle">
    <w:name w:val="Table Title"/>
    <w:basedOn w:val="Normal"/>
    <w:rsid w:val="00E07EB4"/>
    <w:pPr>
      <w:jc w:val="center"/>
    </w:pPr>
    <w:rPr>
      <w:smallCaps/>
      <w:sz w:val="16"/>
      <w:szCs w:val="16"/>
    </w:rPr>
  </w:style>
  <w:style w:type="paragraph" w:customStyle="1" w:styleId="ReferenceHead">
    <w:name w:val="Reference Head"/>
    <w:basedOn w:val="Heading1"/>
    <w:rsid w:val="00E07EB4"/>
    <w:pPr>
      <w:numPr>
        <w:numId w:val="0"/>
      </w:numPr>
    </w:pPr>
  </w:style>
  <w:style w:type="paragraph" w:styleId="Header">
    <w:name w:val="header"/>
    <w:basedOn w:val="Normal"/>
    <w:rsid w:val="00E07EB4"/>
    <w:pPr>
      <w:tabs>
        <w:tab w:val="center" w:pos="4320"/>
        <w:tab w:val="right" w:pos="8640"/>
      </w:tabs>
    </w:pPr>
  </w:style>
  <w:style w:type="paragraph" w:customStyle="1" w:styleId="Equation">
    <w:name w:val="Equation"/>
    <w:basedOn w:val="Normal"/>
    <w:next w:val="Normal"/>
    <w:rsid w:val="00E07EB4"/>
    <w:pPr>
      <w:widowControl w:val="0"/>
      <w:tabs>
        <w:tab w:val="right" w:pos="5040"/>
      </w:tabs>
      <w:spacing w:line="252" w:lineRule="auto"/>
      <w:jc w:val="both"/>
    </w:pPr>
  </w:style>
  <w:style w:type="character" w:styleId="Hyperlink">
    <w:name w:val="Hyperlink"/>
    <w:basedOn w:val="DefaultParagraphFont"/>
    <w:rsid w:val="00E07EB4"/>
    <w:rPr>
      <w:color w:val="0000FF"/>
      <w:u w:val="single"/>
    </w:rPr>
  </w:style>
  <w:style w:type="character" w:styleId="FollowedHyperlink">
    <w:name w:val="FollowedHyperlink"/>
    <w:basedOn w:val="DefaultParagraphFont"/>
    <w:rsid w:val="00E07EB4"/>
    <w:rPr>
      <w:color w:val="800080"/>
      <w:u w:val="single"/>
    </w:rPr>
  </w:style>
  <w:style w:type="paragraph" w:styleId="BodyTextIndent">
    <w:name w:val="Body Text Indent"/>
    <w:basedOn w:val="Normal"/>
    <w:rsid w:val="00E07EB4"/>
    <w:pPr>
      <w:ind w:left="630" w:hanging="630"/>
    </w:pPr>
    <w:rPr>
      <w:szCs w:val="24"/>
    </w:rPr>
  </w:style>
  <w:style w:type="paragraph" w:styleId="Caption">
    <w:name w:val="caption"/>
    <w:basedOn w:val="Normal"/>
    <w:next w:val="Normal"/>
    <w:qFormat/>
    <w:rsid w:val="00E07EB4"/>
    <w:pPr>
      <w:spacing w:before="120" w:after="120"/>
    </w:pPr>
    <w:rPr>
      <w:b/>
    </w:rPr>
  </w:style>
  <w:style w:type="paragraph" w:styleId="DocumentMap">
    <w:name w:val="Document Map"/>
    <w:basedOn w:val="Normal"/>
    <w:semiHidden/>
    <w:rsid w:val="00E07EB4"/>
    <w:pPr>
      <w:shd w:val="clear" w:color="auto" w:fill="000080"/>
    </w:pPr>
    <w:rPr>
      <w:rFonts w:ascii="Tahoma" w:hAnsi="Tahoma"/>
    </w:rPr>
  </w:style>
  <w:style w:type="table" w:styleId="TableGrid">
    <w:name w:val="Table Grid"/>
    <w:basedOn w:val="TableNormal"/>
    <w:rsid w:val="00BA7519"/>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2D56D6"/>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rsid w:val="002D56D6"/>
    <w:rPr>
      <w:rFonts w:asciiTheme="majorHAnsi" w:eastAsiaTheme="majorEastAsia" w:hAnsiTheme="majorHAnsi" w:cstheme="majorBidi"/>
      <w:sz w:val="18"/>
      <w:szCs w:val="18"/>
      <w:lang w:eastAsia="en-US"/>
    </w:rPr>
  </w:style>
  <w:style w:type="paragraph" w:styleId="Revision">
    <w:name w:val="Revision"/>
    <w:hidden/>
    <w:uiPriority w:val="99"/>
    <w:semiHidden/>
    <w:rsid w:val="00F92076"/>
    <w:rPr>
      <w:lang w:eastAsia="en-US"/>
    </w:rPr>
  </w:style>
  <w:style w:type="character" w:customStyle="1" w:styleId="FooterChar">
    <w:name w:val="Footer Char"/>
    <w:basedOn w:val="DefaultParagraphFont"/>
    <w:link w:val="Footer"/>
    <w:uiPriority w:val="99"/>
    <w:rsid w:val="00274D91"/>
    <w:rPr>
      <w:lang w:eastAsia="en-US"/>
    </w:rPr>
  </w:style>
  <w:style w:type="paragraph" w:styleId="ListParagraph">
    <w:name w:val="List Paragraph"/>
    <w:basedOn w:val="Normal"/>
    <w:uiPriority w:val="34"/>
    <w:qFormat/>
    <w:rsid w:val="00AF4A00"/>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25029">
      <w:bodyDiv w:val="1"/>
      <w:marLeft w:val="0"/>
      <w:marRight w:val="0"/>
      <w:marTop w:val="0"/>
      <w:marBottom w:val="0"/>
      <w:divBdr>
        <w:top w:val="none" w:sz="0" w:space="0" w:color="auto"/>
        <w:left w:val="none" w:sz="0" w:space="0" w:color="auto"/>
        <w:bottom w:val="none" w:sz="0" w:space="0" w:color="auto"/>
        <w:right w:val="none" w:sz="0" w:space="0" w:color="auto"/>
      </w:divBdr>
    </w:div>
    <w:div w:id="835925636">
      <w:bodyDiv w:val="1"/>
      <w:marLeft w:val="0"/>
      <w:marRight w:val="0"/>
      <w:marTop w:val="0"/>
      <w:marBottom w:val="0"/>
      <w:divBdr>
        <w:top w:val="none" w:sz="0" w:space="0" w:color="auto"/>
        <w:left w:val="none" w:sz="0" w:space="0" w:color="auto"/>
        <w:bottom w:val="none" w:sz="0" w:space="0" w:color="auto"/>
        <w:right w:val="none" w:sz="0" w:space="0" w:color="auto"/>
      </w:divBdr>
      <w:divsChild>
        <w:div w:id="1760365166">
          <w:marLeft w:val="0"/>
          <w:marRight w:val="0"/>
          <w:marTop w:val="0"/>
          <w:marBottom w:val="0"/>
          <w:divBdr>
            <w:top w:val="none" w:sz="0" w:space="0" w:color="auto"/>
            <w:left w:val="none" w:sz="0" w:space="0" w:color="auto"/>
            <w:bottom w:val="none" w:sz="0" w:space="0" w:color="auto"/>
            <w:right w:val="none" w:sz="0" w:space="0" w:color="auto"/>
          </w:divBdr>
          <w:divsChild>
            <w:div w:id="1483159498">
              <w:marLeft w:val="0"/>
              <w:marRight w:val="0"/>
              <w:marTop w:val="0"/>
              <w:marBottom w:val="0"/>
              <w:divBdr>
                <w:top w:val="none" w:sz="0" w:space="0" w:color="auto"/>
                <w:left w:val="none" w:sz="0" w:space="0" w:color="auto"/>
                <w:bottom w:val="none" w:sz="0" w:space="0" w:color="auto"/>
                <w:right w:val="none" w:sz="0" w:space="0" w:color="auto"/>
              </w:divBdr>
              <w:divsChild>
                <w:div w:id="1086613814">
                  <w:marLeft w:val="0"/>
                  <w:marRight w:val="0"/>
                  <w:marTop w:val="0"/>
                  <w:marBottom w:val="0"/>
                  <w:divBdr>
                    <w:top w:val="none" w:sz="0" w:space="0" w:color="auto"/>
                    <w:left w:val="none" w:sz="0" w:space="0" w:color="auto"/>
                    <w:bottom w:val="none" w:sz="0" w:space="0" w:color="auto"/>
                    <w:right w:val="none" w:sz="0" w:space="0" w:color="auto"/>
                  </w:divBdr>
                  <w:divsChild>
                    <w:div w:id="1806003793">
                      <w:marLeft w:val="-9900"/>
                      <w:marRight w:val="0"/>
                      <w:marTop w:val="0"/>
                      <w:marBottom w:val="0"/>
                      <w:divBdr>
                        <w:top w:val="none" w:sz="0" w:space="0" w:color="auto"/>
                        <w:left w:val="none" w:sz="0" w:space="0" w:color="auto"/>
                        <w:bottom w:val="none" w:sz="0" w:space="0" w:color="auto"/>
                        <w:right w:val="none" w:sz="0" w:space="0" w:color="auto"/>
                      </w:divBdr>
                      <w:divsChild>
                        <w:div w:id="152257136">
                          <w:marLeft w:val="0"/>
                          <w:marRight w:val="0"/>
                          <w:marTop w:val="0"/>
                          <w:marBottom w:val="0"/>
                          <w:divBdr>
                            <w:top w:val="none" w:sz="0" w:space="0" w:color="auto"/>
                            <w:left w:val="none" w:sz="0" w:space="0" w:color="auto"/>
                            <w:bottom w:val="none" w:sz="0" w:space="0" w:color="auto"/>
                            <w:right w:val="none" w:sz="0" w:space="0" w:color="auto"/>
                          </w:divBdr>
                          <w:divsChild>
                            <w:div w:id="63406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237748">
      <w:bodyDiv w:val="1"/>
      <w:marLeft w:val="0"/>
      <w:marRight w:val="0"/>
      <w:marTop w:val="0"/>
      <w:marBottom w:val="0"/>
      <w:divBdr>
        <w:top w:val="none" w:sz="0" w:space="0" w:color="auto"/>
        <w:left w:val="none" w:sz="0" w:space="0" w:color="auto"/>
        <w:bottom w:val="none" w:sz="0" w:space="0" w:color="auto"/>
        <w:right w:val="none" w:sz="0" w:space="0" w:color="auto"/>
      </w:divBdr>
      <w:divsChild>
        <w:div w:id="142043044">
          <w:marLeft w:val="0"/>
          <w:marRight w:val="0"/>
          <w:marTop w:val="0"/>
          <w:marBottom w:val="0"/>
          <w:divBdr>
            <w:top w:val="none" w:sz="0" w:space="0" w:color="auto"/>
            <w:left w:val="none" w:sz="0" w:space="0" w:color="auto"/>
            <w:bottom w:val="none" w:sz="0" w:space="0" w:color="auto"/>
            <w:right w:val="none" w:sz="0" w:space="0" w:color="auto"/>
          </w:divBdr>
          <w:divsChild>
            <w:div w:id="2018578200">
              <w:marLeft w:val="0"/>
              <w:marRight w:val="0"/>
              <w:marTop w:val="0"/>
              <w:marBottom w:val="0"/>
              <w:divBdr>
                <w:top w:val="none" w:sz="0" w:space="0" w:color="auto"/>
                <w:left w:val="none" w:sz="0" w:space="0" w:color="auto"/>
                <w:bottom w:val="none" w:sz="0" w:space="0" w:color="auto"/>
                <w:right w:val="none" w:sz="0" w:space="0" w:color="auto"/>
              </w:divBdr>
              <w:divsChild>
                <w:div w:id="551698059">
                  <w:marLeft w:val="0"/>
                  <w:marRight w:val="0"/>
                  <w:marTop w:val="0"/>
                  <w:marBottom w:val="0"/>
                  <w:divBdr>
                    <w:top w:val="none" w:sz="0" w:space="0" w:color="auto"/>
                    <w:left w:val="none" w:sz="0" w:space="0" w:color="auto"/>
                    <w:bottom w:val="none" w:sz="0" w:space="0" w:color="auto"/>
                    <w:right w:val="none" w:sz="0" w:space="0" w:color="auto"/>
                  </w:divBdr>
                  <w:divsChild>
                    <w:div w:id="2106655191">
                      <w:marLeft w:val="-9900"/>
                      <w:marRight w:val="0"/>
                      <w:marTop w:val="0"/>
                      <w:marBottom w:val="0"/>
                      <w:divBdr>
                        <w:top w:val="none" w:sz="0" w:space="0" w:color="auto"/>
                        <w:left w:val="none" w:sz="0" w:space="0" w:color="auto"/>
                        <w:bottom w:val="none" w:sz="0" w:space="0" w:color="auto"/>
                        <w:right w:val="none" w:sz="0" w:space="0" w:color="auto"/>
                      </w:divBdr>
                      <w:divsChild>
                        <w:div w:id="1689526738">
                          <w:marLeft w:val="0"/>
                          <w:marRight w:val="0"/>
                          <w:marTop w:val="0"/>
                          <w:marBottom w:val="0"/>
                          <w:divBdr>
                            <w:top w:val="none" w:sz="0" w:space="0" w:color="auto"/>
                            <w:left w:val="none" w:sz="0" w:space="0" w:color="auto"/>
                            <w:bottom w:val="none" w:sz="0" w:space="0" w:color="auto"/>
                            <w:right w:val="none" w:sz="0" w:space="0" w:color="auto"/>
                          </w:divBdr>
                          <w:divsChild>
                            <w:div w:id="4921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3622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4266BC-BE5F-4EF7-9C03-71C572016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1731</TotalTime>
  <Pages>4</Pages>
  <Words>1753</Words>
  <Characters>9292</Characters>
  <Application>Microsoft Office Word</Application>
  <DocSecurity>0</DocSecurity>
  <Lines>77</Lines>
  <Paragraphs>22</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vt:lpstr>
      <vt:lpstr></vt:lpstr>
    </vt:vector>
  </TitlesOfParts>
  <Company>IEEE</Company>
  <LinksUpToDate>false</LinksUpToDate>
  <CharactersWithSpaces>11023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Enes Ayaz</cp:lastModifiedBy>
  <cp:revision>12</cp:revision>
  <cp:lastPrinted>2010-10-08T02:14:00Z</cp:lastPrinted>
  <dcterms:created xsi:type="dcterms:W3CDTF">2022-05-12T02:29:00Z</dcterms:created>
  <dcterms:modified xsi:type="dcterms:W3CDTF">2026-10-29T09:58:00Z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71996aab6eab9e5a964254daf62cf807bf515f30947c7276c37156870c841f1c</vt:lpwstr>
  </property>
</Properties>
</file>