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096C0" w14:textId="586DB8E5" w:rsidR="006B3F1F" w:rsidRDefault="00E4213B" w:rsidP="00A631A3">
      <w:pPr>
        <w:pStyle w:val="Titre"/>
        <w:spacing w:before="0" w:beforeAutospacing="0" w:after="180"/>
      </w:pPr>
      <w:r w:rsidRPr="00E4213B">
        <w:t>Key Demographic and Development Indicators from 1960 to 2016</w:t>
      </w:r>
    </w:p>
    <w:tbl>
      <w:tblPr>
        <w:tblW w:w="10080" w:type="dxa"/>
        <w:jc w:val="center"/>
        <w:tblLayout w:type="fixed"/>
        <w:tblLook w:val="0000" w:firstRow="0" w:lastRow="0" w:firstColumn="0" w:lastColumn="0" w:noHBand="0" w:noVBand="0"/>
      </w:tblPr>
      <w:tblGrid>
        <w:gridCol w:w="3360"/>
        <w:gridCol w:w="3360"/>
        <w:gridCol w:w="3360"/>
      </w:tblGrid>
      <w:tr w:rsidR="007031CC" w14:paraId="2A071708" w14:textId="77777777" w:rsidTr="00197B90">
        <w:trPr>
          <w:tblHeader/>
          <w:jc w:val="center"/>
        </w:trPr>
        <w:tc>
          <w:tcPr>
            <w:tcW w:w="5148" w:type="dxa"/>
            <w:tcBorders>
              <w:top w:val="nil"/>
              <w:left w:val="nil"/>
              <w:bottom w:val="nil"/>
              <w:right w:val="nil"/>
            </w:tcBorders>
          </w:tcPr>
          <w:p w14:paraId="38043A10" w14:textId="44A4D3CC" w:rsidR="007031CC" w:rsidRPr="00D62A4A" w:rsidRDefault="00B375CF" w:rsidP="005A2C27">
            <w:pPr>
              <w:pStyle w:val="AuthorName"/>
            </w:pPr>
            <w:r>
              <w:t>Cherilyn Christen</w:t>
            </w:r>
          </w:p>
          <w:p w14:paraId="15344A76" w14:textId="77777777" w:rsidR="007031CC" w:rsidRPr="00D62A4A" w:rsidRDefault="007031CC" w:rsidP="005A2C27">
            <w:pPr>
              <w:pStyle w:val="AuthorAffiliation"/>
            </w:pPr>
            <w:r w:rsidRPr="00D62A4A">
              <w:t>Affiliation</w:t>
            </w:r>
          </w:p>
          <w:p w14:paraId="121951C2" w14:textId="196F0BB0" w:rsidR="007031CC" w:rsidRPr="00D62A4A" w:rsidRDefault="00B375CF" w:rsidP="005A2C27">
            <w:pPr>
              <w:pStyle w:val="AuthorAffiliation"/>
            </w:pPr>
            <w:r>
              <w:t>Lisbon</w:t>
            </w:r>
            <w:r w:rsidR="0010082E">
              <w:t xml:space="preserve">, </w:t>
            </w:r>
            <w:r>
              <w:t>Portugal</w:t>
            </w:r>
          </w:p>
          <w:p w14:paraId="70623E7D" w14:textId="567858BC" w:rsidR="007031CC" w:rsidRPr="00D62A4A" w:rsidRDefault="00B375CF" w:rsidP="005A2C27">
            <w:pPr>
              <w:pStyle w:val="AuthorAffiliation"/>
            </w:pPr>
            <w:r>
              <w:t>Cherilyn.christen@gmail.com</w:t>
            </w:r>
          </w:p>
        </w:tc>
        <w:tc>
          <w:tcPr>
            <w:tcW w:w="5148" w:type="dxa"/>
            <w:tcBorders>
              <w:top w:val="nil"/>
              <w:left w:val="nil"/>
              <w:bottom w:val="nil"/>
              <w:right w:val="nil"/>
            </w:tcBorders>
          </w:tcPr>
          <w:p w14:paraId="04043866" w14:textId="77777777" w:rsidR="007031CC" w:rsidRPr="00D62A4A" w:rsidRDefault="007031CC" w:rsidP="005A2C27">
            <w:pPr>
              <w:pStyle w:val="AuthorName"/>
            </w:pPr>
            <w:r>
              <w:t>2nd Author Name</w:t>
            </w:r>
            <w:r w:rsidRPr="00D62A4A">
              <w:t xml:space="preserve"> </w:t>
            </w:r>
          </w:p>
          <w:p w14:paraId="30F4659E" w14:textId="77777777" w:rsidR="007031CC" w:rsidRPr="00D62A4A" w:rsidRDefault="007031CC" w:rsidP="005A2C27">
            <w:pPr>
              <w:pStyle w:val="AuthorAffiliation"/>
            </w:pPr>
            <w:r w:rsidRPr="00D62A4A">
              <w:t>Affiliation</w:t>
            </w:r>
          </w:p>
          <w:p w14:paraId="2AEB1998" w14:textId="77777777" w:rsidR="007031CC" w:rsidRPr="00D62A4A" w:rsidRDefault="005D4A32" w:rsidP="005A2C27">
            <w:pPr>
              <w:pStyle w:val="AuthorAffiliation"/>
            </w:pPr>
            <w:r>
              <w:t>City, Country</w:t>
            </w:r>
          </w:p>
          <w:p w14:paraId="1841A2BB" w14:textId="77777777" w:rsidR="007031CC" w:rsidRPr="00D62A4A" w:rsidRDefault="00F100EF" w:rsidP="005A2C27">
            <w:pPr>
              <w:pStyle w:val="AuthorAffiliation"/>
            </w:pPr>
            <w:r>
              <w:t>e-mail address</w:t>
            </w:r>
          </w:p>
        </w:tc>
        <w:tc>
          <w:tcPr>
            <w:tcW w:w="5148" w:type="dxa"/>
            <w:tcBorders>
              <w:top w:val="nil"/>
              <w:left w:val="nil"/>
              <w:bottom w:val="nil"/>
              <w:right w:val="nil"/>
            </w:tcBorders>
          </w:tcPr>
          <w:p w14:paraId="290C907D" w14:textId="77777777" w:rsidR="007031CC" w:rsidRPr="00D62A4A" w:rsidRDefault="002022E4" w:rsidP="005A2C27">
            <w:pPr>
              <w:pStyle w:val="AuthorName"/>
            </w:pPr>
            <w:r>
              <w:t>3rd</w:t>
            </w:r>
            <w:r w:rsidR="007031CC">
              <w:t xml:space="preserve"> Author Name</w:t>
            </w:r>
            <w:r w:rsidR="007031CC" w:rsidRPr="00D62A4A">
              <w:t xml:space="preserve"> </w:t>
            </w:r>
          </w:p>
          <w:p w14:paraId="620FD9DC" w14:textId="77777777" w:rsidR="007031CC" w:rsidRPr="00D62A4A" w:rsidRDefault="007031CC" w:rsidP="005A2C27">
            <w:pPr>
              <w:pStyle w:val="AuthorAffiliation"/>
            </w:pPr>
            <w:r w:rsidRPr="00D62A4A">
              <w:t>Affiliation</w:t>
            </w:r>
          </w:p>
          <w:p w14:paraId="1525AD95" w14:textId="77777777" w:rsidR="007031CC" w:rsidRPr="00D62A4A" w:rsidRDefault="005D4A32" w:rsidP="005A2C27">
            <w:pPr>
              <w:pStyle w:val="AuthorAffiliation"/>
            </w:pPr>
            <w:r>
              <w:t>City, Country</w:t>
            </w:r>
          </w:p>
          <w:p w14:paraId="6180ECBE" w14:textId="77777777" w:rsidR="007031CC" w:rsidRPr="00F100EF" w:rsidRDefault="00F100EF" w:rsidP="005A2C27">
            <w:pPr>
              <w:pStyle w:val="AuthorAffiliation"/>
            </w:pPr>
            <w:r>
              <w:t>e-mail address</w:t>
            </w:r>
          </w:p>
        </w:tc>
      </w:tr>
    </w:tbl>
    <w:p w14:paraId="6D0B57DC" w14:textId="77777777" w:rsidR="006B3F1F" w:rsidRDefault="006B3F1F">
      <w:pPr>
        <w:pStyle w:val="Author"/>
        <w:rPr>
          <w:sz w:val="20"/>
        </w:rPr>
      </w:pPr>
    </w:p>
    <w:p w14:paraId="67367779" w14:textId="77777777" w:rsidR="006B3F1F" w:rsidRDefault="006B3F1F" w:rsidP="00F100EF">
      <w:pPr>
        <w:pStyle w:val="Author"/>
        <w:jc w:val="both"/>
        <w:rPr>
          <w:sz w:val="20"/>
        </w:rPr>
        <w:sectPr w:rsidR="006B3F1F" w:rsidSect="006B1D5B">
          <w:pgSz w:w="12240" w:h="15840" w:code="1"/>
          <w:pgMar w:top="1224" w:right="1080" w:bottom="1440" w:left="1080" w:header="720" w:footer="720" w:gutter="0"/>
          <w:cols w:space="720"/>
          <w:docGrid w:linePitch="360"/>
        </w:sectPr>
      </w:pPr>
    </w:p>
    <w:p w14:paraId="2F92542B" w14:textId="77777777" w:rsidR="006B3F1F" w:rsidRDefault="0088145B">
      <w:pPr>
        <w:pStyle w:val="Titre1"/>
        <w:spacing w:before="0"/>
      </w:pPr>
      <w:r>
        <w:rPr>
          <w:noProof/>
        </w:rPr>
        <mc:AlternateContent>
          <mc:Choice Requires="wps">
            <w:drawing>
              <wp:anchor distT="0" distB="0" distL="114300" distR="114300" simplePos="0" relativeHeight="251657728" behindDoc="0" locked="1" layoutInCell="1" allowOverlap="0" wp14:anchorId="5E6106D7" wp14:editId="4B5044BD">
                <wp:simplePos x="0" y="0"/>
                <wp:positionH relativeFrom="margin">
                  <wp:posOffset>0</wp:posOffset>
                </wp:positionH>
                <wp:positionV relativeFrom="margin">
                  <wp:posOffset>6839585</wp:posOffset>
                </wp:positionV>
                <wp:extent cx="3044825" cy="1732915"/>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4825" cy="173291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02DF2C7" w14:textId="48C12588" w:rsidR="00AF347A" w:rsidRDefault="00AF347A" w:rsidP="006973A2">
                            <w:pPr>
                              <w:autoSpaceDE w:val="0"/>
                              <w:autoSpaceDN w:val="0"/>
                              <w:adjustRightInd w:val="0"/>
                              <w:spacing w:after="0"/>
                              <w:rPr>
                                <w:rFonts w:ascii="TimesNewRomanPSMT" w:hAnsi="TimesNewRomanPSMT" w:cs="TimesNewRomanPSMT"/>
                                <w:sz w:val="16"/>
                                <w:szCs w:val="16"/>
                              </w:rPr>
                            </w:pPr>
                            <w:r>
                              <w:rPr>
                                <w:rFonts w:ascii="TimesNewRomanPSMT" w:hAnsi="TimesNewRomanPSMT" w:cs="TimesNewRomanPSMT"/>
                                <w:sz w:val="16"/>
                                <w:szCs w:val="16"/>
                              </w:rPr>
                              <w:t>Paste the appropriate copyright/license statement here. ACM now supports three different publication options:</w:t>
                            </w:r>
                          </w:p>
                          <w:p w14:paraId="4DC7790F" w14:textId="370188A6" w:rsidR="00AF347A" w:rsidRDefault="00AF347A" w:rsidP="006973A2">
                            <w:pPr>
                              <w:numPr>
                                <w:ilvl w:val="0"/>
                                <w:numId w:val="32"/>
                              </w:numPr>
                              <w:autoSpaceDE w:val="0"/>
                              <w:autoSpaceDN w:val="0"/>
                              <w:adjustRightInd w:val="0"/>
                              <w:spacing w:after="0"/>
                              <w:ind w:left="360" w:hanging="240"/>
                              <w:rPr>
                                <w:rFonts w:ascii="TimesNewRomanPSMT" w:hAnsi="TimesNewRomanPSMT" w:cs="TimesNewRomanPSMT"/>
                                <w:sz w:val="16"/>
                                <w:szCs w:val="16"/>
                              </w:rPr>
                            </w:pPr>
                            <w:r>
                              <w:rPr>
                                <w:rFonts w:ascii="TimesNewRomanPSMT" w:hAnsi="TimesNewRomanPSMT" w:cs="TimesNewRomanPSMT"/>
                                <w:sz w:val="16"/>
                                <w:szCs w:val="16"/>
                              </w:rPr>
                              <w:t>ACM copyright: ACM holds the copyright on the work. This is the historical approach.</w:t>
                            </w:r>
                          </w:p>
                          <w:p w14:paraId="787C1A33" w14:textId="77777777" w:rsidR="00AF347A" w:rsidRDefault="00AF347A" w:rsidP="006973A2">
                            <w:pPr>
                              <w:numPr>
                                <w:ilvl w:val="0"/>
                                <w:numId w:val="32"/>
                              </w:numPr>
                              <w:autoSpaceDE w:val="0"/>
                              <w:autoSpaceDN w:val="0"/>
                              <w:adjustRightInd w:val="0"/>
                              <w:spacing w:after="0"/>
                              <w:ind w:left="360" w:hanging="240"/>
                              <w:rPr>
                                <w:rFonts w:ascii="TimesNewRomanPSMT" w:hAnsi="TimesNewRomanPSMT" w:cs="TimesNewRomanPSMT"/>
                                <w:sz w:val="16"/>
                                <w:szCs w:val="16"/>
                              </w:rPr>
                            </w:pPr>
                            <w:r>
                              <w:rPr>
                                <w:rFonts w:ascii="TimesNewRomanPSMT" w:hAnsi="TimesNewRomanPSMT" w:cs="TimesNewRomanPSMT"/>
                                <w:sz w:val="16"/>
                                <w:szCs w:val="16"/>
                              </w:rPr>
                              <w:t>License: The author(s) retain copyright, but ACM receives an exclusive publication license.</w:t>
                            </w:r>
                          </w:p>
                          <w:p w14:paraId="4C0609FE" w14:textId="575B6104" w:rsidR="00AF347A" w:rsidRDefault="00AF347A" w:rsidP="006973A2">
                            <w:pPr>
                              <w:numPr>
                                <w:ilvl w:val="0"/>
                                <w:numId w:val="32"/>
                              </w:numPr>
                              <w:autoSpaceDE w:val="0"/>
                              <w:autoSpaceDN w:val="0"/>
                              <w:adjustRightInd w:val="0"/>
                              <w:spacing w:after="0"/>
                              <w:ind w:left="360" w:hanging="240"/>
                              <w:rPr>
                                <w:rFonts w:ascii="TimesNewRomanPSMT" w:hAnsi="TimesNewRomanPSMT" w:cs="TimesNewRomanPSMT"/>
                                <w:sz w:val="16"/>
                                <w:szCs w:val="16"/>
                              </w:rPr>
                            </w:pPr>
                            <w:r>
                              <w:rPr>
                                <w:rFonts w:ascii="TimesNewRomanPSMT" w:hAnsi="TimesNewRomanPSMT" w:cs="TimesNewRomanPSMT"/>
                                <w:sz w:val="16"/>
                                <w:szCs w:val="16"/>
                              </w:rPr>
                              <w:t>Open Access: The author(s) wish to pay for the work to be open access. The additional fee must be paid to ACM.</w:t>
                            </w:r>
                          </w:p>
                          <w:p w14:paraId="1EBA2BAB" w14:textId="115C87B2" w:rsidR="00AF347A" w:rsidRDefault="00AF347A" w:rsidP="006973A2">
                            <w:pPr>
                              <w:autoSpaceDE w:val="0"/>
                              <w:autoSpaceDN w:val="0"/>
                              <w:adjustRightInd w:val="0"/>
                              <w:spacing w:after="0"/>
                              <w:rPr>
                                <w:rFonts w:ascii="TimesNewRomanPSMT" w:hAnsi="TimesNewRomanPSMT" w:cs="TimesNewRomanPSMT"/>
                                <w:sz w:val="16"/>
                                <w:szCs w:val="16"/>
                              </w:rPr>
                            </w:pPr>
                            <w:r>
                              <w:rPr>
                                <w:rFonts w:ascii="TimesNewRomanPSMT" w:hAnsi="TimesNewRomanPSMT" w:cs="TimesNewRomanPSMT"/>
                                <w:sz w:val="16"/>
                                <w:szCs w:val="16"/>
                              </w:rPr>
                              <w:t>This text field is large enough to hold the appropriate release statement assuming it is single-spaced in Times New Roman 8-point font. Please do not change or modify the size of this text box.</w:t>
                            </w:r>
                          </w:p>
                          <w:p w14:paraId="672A0327" w14:textId="3C3C801D" w:rsidR="00AF347A" w:rsidRPr="00D3324C" w:rsidRDefault="00AF347A" w:rsidP="0090145C">
                            <w:pPr>
                              <w:pStyle w:val="Copyright"/>
                              <w:rPr>
                                <w:szCs w:val="16"/>
                              </w:rPr>
                            </w:pPr>
                            <w:r w:rsidRPr="00D3324C">
                              <w:rPr>
                                <w:szCs w:val="16"/>
                              </w:rPr>
                              <w:t>Each submission will be assigned a DOI string to be included here.</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6106D7" id="_x0000_t202" coordsize="21600,21600" o:spt="202" path="m,l,21600r21600,l21600,xe">
                <v:stroke joinstyle="miter"/>
                <v:path gradientshapeok="t" o:connecttype="rect"/>
              </v:shapetype>
              <v:shape id="Text Box 2" o:spid="_x0000_s1026" type="#_x0000_t202" style="position:absolute;left:0;text-align:left;margin-left:0;margin-top:538.55pt;width:239.75pt;height:136.4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" o:allowoverlap="f" stroked="f">
                <v:textbox inset="0,,0">
                  <w:txbxContent>
                    <w:p w14:paraId="102DF2C7" w14:textId="48C12588" w:rsidR="00AF347A" w:rsidRDefault="00AF347A" w:rsidP="006973A2">
                      <w:pPr>
                        <w:autoSpaceDE w:val="0"/>
                        <w:autoSpaceDN w:val="0"/>
                        <w:adjustRightInd w:val="0"/>
                        <w:spacing w:after="0"/>
                        <w:rPr>
                          <w:rFonts w:ascii="TimesNewRomanPSMT" w:hAnsi="TimesNewRomanPSMT" w:cs="TimesNewRomanPSMT"/>
                          <w:sz w:val="16"/>
                          <w:szCs w:val="16"/>
                        </w:rPr>
                      </w:pPr>
                      <w:r>
                        <w:rPr>
                          <w:rFonts w:ascii="TimesNewRomanPSMT" w:hAnsi="TimesNewRomanPSMT" w:cs="TimesNewRomanPSMT"/>
                          <w:sz w:val="16"/>
                          <w:szCs w:val="16"/>
                        </w:rPr>
                        <w:t>Paste the appropriate copyright/license statement here. ACM now supports three different publication options:</w:t>
                      </w:r>
                    </w:p>
                    <w:p w14:paraId="4DC7790F" w14:textId="370188A6" w:rsidR="00AF347A" w:rsidRDefault="00AF347A" w:rsidP="006973A2">
                      <w:pPr>
                        <w:numPr>
                          <w:ilvl w:val="0"/>
                          <w:numId w:val="32"/>
                        </w:numPr>
                        <w:autoSpaceDE w:val="0"/>
                        <w:autoSpaceDN w:val="0"/>
                        <w:adjustRightInd w:val="0"/>
                        <w:spacing w:after="0"/>
                        <w:ind w:left="360" w:hanging="240"/>
                        <w:rPr>
                          <w:rFonts w:ascii="TimesNewRomanPSMT" w:hAnsi="TimesNewRomanPSMT" w:cs="TimesNewRomanPSMT"/>
                          <w:sz w:val="16"/>
                          <w:szCs w:val="16"/>
                        </w:rPr>
                      </w:pPr>
                      <w:r>
                        <w:rPr>
                          <w:rFonts w:ascii="TimesNewRomanPSMT" w:hAnsi="TimesNewRomanPSMT" w:cs="TimesNewRomanPSMT"/>
                          <w:sz w:val="16"/>
                          <w:szCs w:val="16"/>
                        </w:rPr>
                        <w:t>ACM copyright: ACM holds the copyright on the work. This is the historical approach.</w:t>
                      </w:r>
                    </w:p>
                    <w:p w14:paraId="787C1A33" w14:textId="77777777" w:rsidR="00AF347A" w:rsidRDefault="00AF347A" w:rsidP="006973A2">
                      <w:pPr>
                        <w:numPr>
                          <w:ilvl w:val="0"/>
                          <w:numId w:val="32"/>
                        </w:numPr>
                        <w:autoSpaceDE w:val="0"/>
                        <w:autoSpaceDN w:val="0"/>
                        <w:adjustRightInd w:val="0"/>
                        <w:spacing w:after="0"/>
                        <w:ind w:left="360" w:hanging="240"/>
                        <w:rPr>
                          <w:rFonts w:ascii="TimesNewRomanPSMT" w:hAnsi="TimesNewRomanPSMT" w:cs="TimesNewRomanPSMT"/>
                          <w:sz w:val="16"/>
                          <w:szCs w:val="16"/>
                        </w:rPr>
                      </w:pPr>
                      <w:r>
                        <w:rPr>
                          <w:rFonts w:ascii="TimesNewRomanPSMT" w:hAnsi="TimesNewRomanPSMT" w:cs="TimesNewRomanPSMT"/>
                          <w:sz w:val="16"/>
                          <w:szCs w:val="16"/>
                        </w:rPr>
                        <w:t>License: The author(s) retain copyright, but ACM receives an exclusive publication license.</w:t>
                      </w:r>
                    </w:p>
                    <w:p w14:paraId="4C0609FE" w14:textId="575B6104" w:rsidR="00AF347A" w:rsidRDefault="00AF347A" w:rsidP="006973A2">
                      <w:pPr>
                        <w:numPr>
                          <w:ilvl w:val="0"/>
                          <w:numId w:val="32"/>
                        </w:numPr>
                        <w:autoSpaceDE w:val="0"/>
                        <w:autoSpaceDN w:val="0"/>
                        <w:adjustRightInd w:val="0"/>
                        <w:spacing w:after="0"/>
                        <w:ind w:left="360" w:hanging="240"/>
                        <w:rPr>
                          <w:rFonts w:ascii="TimesNewRomanPSMT" w:hAnsi="TimesNewRomanPSMT" w:cs="TimesNewRomanPSMT"/>
                          <w:sz w:val="16"/>
                          <w:szCs w:val="16"/>
                        </w:rPr>
                      </w:pPr>
                      <w:r>
                        <w:rPr>
                          <w:rFonts w:ascii="TimesNewRomanPSMT" w:hAnsi="TimesNewRomanPSMT" w:cs="TimesNewRomanPSMT"/>
                          <w:sz w:val="16"/>
                          <w:szCs w:val="16"/>
                        </w:rPr>
                        <w:t>Open Access: The author(s) wish to pay for the work to be open access. The additional fee must be paid to ACM.</w:t>
                      </w:r>
                    </w:p>
                    <w:p w14:paraId="1EBA2BAB" w14:textId="115C87B2" w:rsidR="00AF347A" w:rsidRDefault="00AF347A" w:rsidP="006973A2">
                      <w:pPr>
                        <w:autoSpaceDE w:val="0"/>
                        <w:autoSpaceDN w:val="0"/>
                        <w:adjustRightInd w:val="0"/>
                        <w:spacing w:after="0"/>
                        <w:rPr>
                          <w:rFonts w:ascii="TimesNewRomanPSMT" w:hAnsi="TimesNewRomanPSMT" w:cs="TimesNewRomanPSMT"/>
                          <w:sz w:val="16"/>
                          <w:szCs w:val="16"/>
                        </w:rPr>
                      </w:pPr>
                      <w:r>
                        <w:rPr>
                          <w:rFonts w:ascii="TimesNewRomanPSMT" w:hAnsi="TimesNewRomanPSMT" w:cs="TimesNewRomanPSMT"/>
                          <w:sz w:val="16"/>
                          <w:szCs w:val="16"/>
                        </w:rPr>
                        <w:t>This text field is large enough to hold the appropriate release statement assuming it is single-spaced in Times New Roman 8-point font. Please do not change or modify the size of this text box.</w:t>
                      </w:r>
                    </w:p>
                    <w:p w14:paraId="672A0327" w14:textId="3C3C801D" w:rsidR="00AF347A" w:rsidRPr="00D3324C" w:rsidRDefault="00AF347A" w:rsidP="0090145C">
                      <w:pPr>
                        <w:pStyle w:val="Copyright"/>
                        <w:rPr>
                          <w:szCs w:val="16"/>
                        </w:rPr>
                      </w:pPr>
                      <w:r w:rsidRPr="00D3324C">
                        <w:rPr>
                          <w:szCs w:val="16"/>
                        </w:rPr>
                        <w:t>Each submission will be assigned a DOI string to be included here.</w:t>
                      </w:r>
                    </w:p>
                  </w:txbxContent>
                </v:textbox>
                <w10:wrap type="square" anchorx="margin" anchory="margin"/>
                <w10:anchorlock/>
              </v:shape>
            </w:pict>
          </mc:Fallback>
        </mc:AlternateContent>
      </w:r>
      <w:r w:rsidR="006B3F1F">
        <w:t>ABSTRACT</w:t>
      </w:r>
    </w:p>
    <w:p w14:paraId="1BB3CF17" w14:textId="3E9B81CC" w:rsidR="006B3F1F" w:rsidRDefault="006269FF">
      <w:r>
        <w:t>UPDATED—</w:t>
      </w:r>
      <w:r w:rsidR="00012912">
        <w:fldChar w:fldCharType="begin"/>
      </w:r>
      <w:r w:rsidR="00012912">
        <w:instrText xml:space="preserve"> TIME \@ "d MMMM yyyy" </w:instrText>
      </w:r>
      <w:r w:rsidR="00012912">
        <w:fldChar w:fldCharType="separate"/>
      </w:r>
      <w:r w:rsidR="00B375CF">
        <w:rPr>
          <w:noProof/>
        </w:rPr>
        <w:t>27 October 2023</w:t>
      </w:r>
      <w:r w:rsidR="00012912">
        <w:fldChar w:fldCharType="end"/>
      </w:r>
      <w:r w:rsidR="00DE3B36">
        <w:t>.</w:t>
      </w:r>
      <w:r w:rsidR="00E35232">
        <w:t xml:space="preserve"> </w:t>
      </w:r>
      <w:r w:rsidR="005D4A32">
        <w:t>T</w:t>
      </w:r>
      <w:r w:rsidR="006B3F1F">
        <w:t xml:space="preserve">his </w:t>
      </w:r>
      <w:r w:rsidR="00D170CB">
        <w:t xml:space="preserve">sample </w:t>
      </w:r>
      <w:r w:rsidR="006B3F1F">
        <w:t>paper</w:t>
      </w:r>
      <w:r w:rsidR="005D4A32">
        <w:t xml:space="preserve"> </w:t>
      </w:r>
      <w:r w:rsidR="006B3F1F">
        <w:t>describe</w:t>
      </w:r>
      <w:r w:rsidR="00D170CB">
        <w:t>s</w:t>
      </w:r>
      <w:r w:rsidR="006B3F1F">
        <w:t xml:space="preserve"> the formatting requirements for SIGCHI </w:t>
      </w:r>
      <w:r w:rsidR="00D3324C">
        <w:t>c</w:t>
      </w:r>
      <w:r w:rsidR="006B3F1F">
        <w:t xml:space="preserve">onference </w:t>
      </w:r>
      <w:r w:rsidR="00D3324C">
        <w:t>p</w:t>
      </w:r>
      <w:r w:rsidR="006B3F1F">
        <w:t>roceedings, and offer</w:t>
      </w:r>
      <w:r w:rsidR="00AB2711">
        <w:t>s</w:t>
      </w:r>
      <w:r w:rsidR="006B3F1F">
        <w:t xml:space="preserve"> recommendations on writing for the worldwide SIGCHI readership</w:t>
      </w:r>
      <w:r w:rsidR="00AA7718">
        <w:t xml:space="preserve">. </w:t>
      </w:r>
      <w:r w:rsidR="006B3F1F">
        <w:t>Please review this document even if you have submitted to SIGCHI conf</w:t>
      </w:r>
      <w:r w:rsidR="00954859">
        <w:t xml:space="preserve">erences before, </w:t>
      </w:r>
      <w:r w:rsidR="001E5C50">
        <w:t xml:space="preserve">as </w:t>
      </w:r>
      <w:r w:rsidR="006B3F1F">
        <w:t>some format details have cha</w:t>
      </w:r>
      <w:r w:rsidR="00AB2711">
        <w:t>nged relative to previous years</w:t>
      </w:r>
      <w:r w:rsidR="00E35232">
        <w:t>.</w:t>
      </w:r>
      <w:r w:rsidR="005327F1">
        <w:t xml:space="preserve"> Abst</w:t>
      </w:r>
      <w:r w:rsidR="00A72455">
        <w:t>racts should be about 150 words and are required.</w:t>
      </w:r>
    </w:p>
    <w:p w14:paraId="5C1C542F" w14:textId="77777777" w:rsidR="006B3F1F" w:rsidRDefault="006B3F1F">
      <w:pPr>
        <w:pStyle w:val="Titre2"/>
      </w:pPr>
      <w:r>
        <w:t>Author Keywords</w:t>
      </w:r>
    </w:p>
    <w:p w14:paraId="45D67D12" w14:textId="1ED6875C" w:rsidR="006B3F1F" w:rsidRDefault="00A72455" w:rsidP="00D3324C">
      <w:r w:rsidRPr="00A72455">
        <w:t xml:space="preserve">Authors’ choice; of terms; separated; by semicolons; commas, within terms only; </w:t>
      </w:r>
      <w:r>
        <w:t xml:space="preserve">this section is </w:t>
      </w:r>
      <w:r w:rsidRPr="00A72455">
        <w:t xml:space="preserve">required. </w:t>
      </w:r>
    </w:p>
    <w:p w14:paraId="36F51FF6" w14:textId="77777777" w:rsidR="00D3324C" w:rsidRDefault="00D3324C" w:rsidP="00D3324C">
      <w:pPr>
        <w:pStyle w:val="Titre2"/>
        <w:spacing w:before="0"/>
        <w:jc w:val="left"/>
      </w:pPr>
      <w:r>
        <w:t>ACM Classification Keywords</w:t>
      </w:r>
    </w:p>
    <w:p w14:paraId="1D625EB8" w14:textId="231840F0" w:rsidR="006B3F1F" w:rsidRDefault="00D3324C" w:rsidP="00D3324C">
      <w:r>
        <w:t>H.5.m. Information interfaces and presenta</w:t>
      </w:r>
      <w:r w:rsidR="0017799B">
        <w:t>tion (e.g., HCI): Miscellaneous;</w:t>
      </w:r>
      <w:r w:rsidR="00A72455">
        <w:t xml:space="preserve"> See</w:t>
      </w:r>
      <w:hyperlink r:id="rId8" w:history="1">
        <w:r w:rsidRPr="00D3324C">
          <w:rPr>
            <w:rStyle w:val="Lienhypertexte"/>
          </w:rPr>
          <w:t xml:space="preserve"> http://acm.org/about/class/1998</w:t>
        </w:r>
      </w:hyperlink>
      <w:r>
        <w:t xml:space="preserve"> </w:t>
      </w:r>
      <w:r w:rsidR="00672138">
        <w:t xml:space="preserve">for the </w:t>
      </w:r>
      <w:r>
        <w:t>full list of ACM classifiers</w:t>
      </w:r>
      <w:r w:rsidR="00A72455">
        <w:t xml:space="preserve">. </w:t>
      </w:r>
      <w:r w:rsidR="0017799B">
        <w:t>This section is required</w:t>
      </w:r>
      <w:r w:rsidR="00A72455">
        <w:t>.</w:t>
      </w:r>
    </w:p>
    <w:p w14:paraId="61D869FF" w14:textId="77777777" w:rsidR="00A6678D" w:rsidRPr="000F4B8F" w:rsidRDefault="00A6678D" w:rsidP="00A6678D">
      <w:pPr>
        <w:pStyle w:val="Titre1"/>
        <w:rPr>
          <w:rStyle w:val="Lienhypertexte"/>
        </w:rPr>
      </w:pPr>
      <w:r>
        <w:t>INTRODUCTION</w:t>
      </w:r>
    </w:p>
    <w:p w14:paraId="4679E6D9" w14:textId="77777777" w:rsidR="00E4213B" w:rsidRDefault="00E4213B">
      <w:r w:rsidRPr="00E4213B">
        <w:t xml:space="preserve">This project offers dynamic visualizations of key demographic and development indicators from 1960 to 2016. The dataset encompasses </w:t>
      </w:r>
      <w:r>
        <w:t>F</w:t>
      </w:r>
      <w:r w:rsidRPr="00E4213B">
        <w:t xml:space="preserve">ertility rates, </w:t>
      </w:r>
      <w:r>
        <w:t>N</w:t>
      </w:r>
      <w:r w:rsidRPr="00E4213B">
        <w:t xml:space="preserve">atural rates, Human Development Index (HDI), </w:t>
      </w:r>
      <w:r>
        <w:t>R</w:t>
      </w:r>
      <w:r w:rsidRPr="00E4213B">
        <w:t xml:space="preserve">eplacement rates, and </w:t>
      </w:r>
      <w:r>
        <w:t>L</w:t>
      </w:r>
      <w:r w:rsidRPr="00E4213B">
        <w:t xml:space="preserve">ife expectancies for countries globally. The initiative aims to provide insights into global socio-economic dynamics and address questions using animated plots and visual representations. </w:t>
      </w:r>
    </w:p>
    <w:p w14:paraId="46673B78" w14:textId="54D90D6F" w:rsidR="006B3F1F" w:rsidRDefault="00E4213B">
      <w:r w:rsidRPr="00E4213B">
        <w:t xml:space="preserve">We aim to investigate the relationship between increasing life expectancy and decreasing fertility rates, focusing on tracking these trends over time using choropleth maps and animated </w:t>
      </w:r>
      <w:r>
        <w:t>plots</w:t>
      </w:r>
      <w:r w:rsidRPr="00E4213B">
        <w:t xml:space="preserve">. </w:t>
      </w:r>
      <w:r>
        <w:t>We</w:t>
      </w:r>
      <w:r w:rsidRPr="00E4213B">
        <w:t xml:space="preserve"> identif</w:t>
      </w:r>
      <w:r>
        <w:t>y</w:t>
      </w:r>
      <w:r w:rsidRPr="00E4213B">
        <w:t xml:space="preserve"> countries with consistently higher fertility rates than replacement rates, visualizing these demographic dynamics through choropleth maps and Sankey diagrams.  Additionally, our visualizations explore the implications of declining fertility rates, particularly in countries experiencing population aging. We differentiate </w:t>
      </w:r>
      <w:r w:rsidRPr="00E4213B">
        <w:t>trends in fertility rates and life expectancy between developed and developing countries by incorporating the Human Development Index (HDI). Color-coded visualizations facilitate meaningful comparisons.</w:t>
      </w:r>
    </w:p>
    <w:p w14:paraId="12D4265D" w14:textId="00949992" w:rsidR="00E1326B" w:rsidRDefault="00E1326B" w:rsidP="00E1326B">
      <w:pPr>
        <w:pStyle w:val="Titre1"/>
        <w:spacing w:before="0"/>
      </w:pPr>
      <w:r>
        <w:t>Design Decisions</w:t>
      </w:r>
    </w:p>
    <w:p w14:paraId="42D1D48B" w14:textId="16C34393" w:rsidR="007872A1" w:rsidRDefault="000F6897" w:rsidP="007872A1">
      <w:pPr>
        <w:pStyle w:val="Titre2"/>
      </w:pPr>
      <w:r w:rsidRPr="000F6897">
        <w:t>Choropleth Map</w:t>
      </w:r>
    </w:p>
    <w:p w14:paraId="2A1DC349" w14:textId="54650731" w:rsidR="000F6897" w:rsidRDefault="000F6897" w:rsidP="000F6897">
      <w:r w:rsidRPr="000F6897">
        <w:t>The centerpiece of our visualization is the choropleth map. We opted for this data visualization technique due to its ability to intuitively convey the data's geographical distribution.</w:t>
      </w:r>
      <w:r>
        <w:t xml:space="preserve"> T</w:t>
      </w:r>
      <w:r w:rsidRPr="000F6897">
        <w:t>he inclusion of a two-dimensional color scale within our choropleth map was driven by the inherent complexity of our dataset, which comprises multiple attributes</w:t>
      </w:r>
      <w:r>
        <w:t xml:space="preserve"> </w:t>
      </w:r>
      <w:r w:rsidRPr="000F6897">
        <w:t xml:space="preserve">across various countries and years. It allows us to encode two </w:t>
      </w:r>
      <w:r>
        <w:t>attributes</w:t>
      </w:r>
      <w:r w:rsidRPr="000F6897">
        <w:t xml:space="preserve"> in a single visual channel—color. </w:t>
      </w:r>
    </w:p>
    <w:p w14:paraId="383BDA73" w14:textId="1DA8CC8C" w:rsidR="007872A1" w:rsidRDefault="000F6897" w:rsidP="007872A1">
      <w:pPr>
        <w:pStyle w:val="Titre2"/>
      </w:pPr>
      <w:r>
        <w:t>Line Plot</w:t>
      </w:r>
    </w:p>
    <w:p w14:paraId="143365C6" w14:textId="026A0484" w:rsidR="00E1326B" w:rsidRDefault="007874F4">
      <w:r w:rsidRPr="007874F4">
        <w:t xml:space="preserve">Line plots excel at representing changes over time, making them an </w:t>
      </w:r>
      <w:r>
        <w:t>obvious</w:t>
      </w:r>
      <w:r w:rsidRPr="007874F4">
        <w:t xml:space="preserve"> choice for displaying the temporal evolution of demographic and development indicators. By encoding the temporal dimension on the x-axis and the magnitude of the selected attributes on the y-axis, we create a clear and intuitive representation of how these indicators have evolved for different countries across the </w:t>
      </w:r>
      <w:r>
        <w:t>selected time span</w:t>
      </w:r>
      <w:r w:rsidRPr="007874F4">
        <w:t>.</w:t>
      </w:r>
      <w:r>
        <w:t xml:space="preserve"> </w:t>
      </w:r>
      <w:r w:rsidRPr="007874F4">
        <w:t>Furthermore, the utilization of colored lines corresponding to continents adds an essential layer of context</w:t>
      </w:r>
      <w:r>
        <w:t xml:space="preserve">. </w:t>
      </w:r>
      <w:r w:rsidRPr="007874F4">
        <w:t xml:space="preserve">Users can readily distinguish trends and outliers associated with specific continents. </w:t>
      </w:r>
      <w:r>
        <w:br/>
        <w:t xml:space="preserve">While our choice of line plot aligns well with our project’s objectives, </w:t>
      </w:r>
      <w:r w:rsidRPr="007874F4">
        <w:t>one</w:t>
      </w:r>
      <w:r w:rsidRPr="007874F4">
        <w:t xml:space="preserve"> prominent limitation of line plots is their inherent restriction to </w:t>
      </w:r>
      <w:r>
        <w:t>higher</w:t>
      </w:r>
      <w:r w:rsidRPr="007874F4">
        <w:t>-dimensional representations. In our initial design considerations, we explored the possibility of utilizing two y-axes on a single line plot to represent two distinct attributes concurrently, effectively creating a t</w:t>
      </w:r>
      <w:r>
        <w:t>hree</w:t>
      </w:r>
      <w:r w:rsidRPr="007874F4">
        <w:t>-dimensional plot. However, this approach presented practical challenges, primarily related to the management of an overwhelming amount of data within the confines of a single plot.</w:t>
      </w:r>
      <w:r w:rsidRPr="007874F4">
        <w:t xml:space="preserve"> </w:t>
      </w:r>
    </w:p>
    <w:p w14:paraId="67F46AB8" w14:textId="190AC2C6" w:rsidR="007872A1" w:rsidRDefault="00D20426" w:rsidP="007872A1">
      <w:pPr>
        <w:pStyle w:val="Titre2"/>
      </w:pPr>
      <w:r w:rsidRPr="00E57FEB">
        <w:t>Sankey Plot</w:t>
      </w:r>
    </w:p>
    <w:p w14:paraId="4E94DDE5" w14:textId="741BC228" w:rsidR="00D20426" w:rsidRDefault="00E57FEB">
      <w:r w:rsidRPr="00E57FEB">
        <w:t>We chose to introduce the Sankey plot as an innovative visualization idiom, as it illustrates the intricate flow of data across categories and assist users in grasping the complex interplay between these variables.</w:t>
      </w:r>
      <w:r w:rsidRPr="00E57FEB">
        <w:t xml:space="preserve"> </w:t>
      </w:r>
      <w:r w:rsidRPr="00E57FEB">
        <w:t xml:space="preserve">In our implementation, the Sankey plot consists of </w:t>
      </w:r>
      <w:r>
        <w:t>two to three</w:t>
      </w:r>
      <w:r w:rsidRPr="00E57FEB">
        <w:t xml:space="preserve"> layers, each serving distinct roles. The first layer of nodes remains fixed, representing the developmental status of each country. The second and third layers, however, adapt dynamically based </w:t>
      </w:r>
      <w:r w:rsidRPr="00E57FEB">
        <w:lastRenderedPageBreak/>
        <w:t>on the user's attribute selection.</w:t>
      </w:r>
      <w:r>
        <w:t xml:space="preserve"> </w:t>
      </w:r>
      <w:r>
        <w:br/>
      </w:r>
      <w:r w:rsidRPr="00E57FEB">
        <w:t>In the case of a single attribute selection, the plot transforms into a simplified two-layer structure, with the Human Development Index (HDI) value in the initial layer and the chosen attribute in the second. The inclusion or exclusion of the HDI attribute doesn't count as an additional attribute, as it serves as a fundamental baseline layer in the visualization.</w:t>
      </w:r>
      <w:r>
        <w:br/>
      </w:r>
      <w:r w:rsidRPr="00E57FEB">
        <w:t>Furthermore, all attributes displayed in the Sankey plot are systematically categorized</w:t>
      </w:r>
      <w:r>
        <w:t>,</w:t>
      </w:r>
      <w:r w:rsidRPr="00E57FEB">
        <w:t xml:space="preserve"> derived from authoritative sources and international standards.</w:t>
      </w:r>
      <w:r>
        <w:t xml:space="preserve"> </w:t>
      </w:r>
      <w:r w:rsidRPr="00E57FEB">
        <w:t xml:space="preserve">This categorization </w:t>
      </w:r>
      <w:r>
        <w:t xml:space="preserve">provides </w:t>
      </w:r>
      <w:r w:rsidRPr="00E57FEB">
        <w:t>users with a structured and systematic representation of the data</w:t>
      </w:r>
      <w:r>
        <w:t xml:space="preserve"> </w:t>
      </w:r>
      <w:r w:rsidRPr="00E57FEB">
        <w:t>adds a layer of coherence to the visualization</w:t>
      </w:r>
      <w:r>
        <w:t xml:space="preserve">. </w:t>
      </w:r>
    </w:p>
    <w:p w14:paraId="4D18E0E1" w14:textId="36AC33A3" w:rsidR="007872A1" w:rsidRPr="007872A1" w:rsidRDefault="00E57FEB" w:rsidP="007872A1">
      <w:pPr>
        <w:pStyle w:val="Titre2"/>
      </w:pPr>
      <w:r w:rsidRPr="00E57FEB">
        <w:t>Interactive Attribute Selection</w:t>
      </w:r>
    </w:p>
    <w:p w14:paraId="769B6617" w14:textId="28427832" w:rsidR="00E57FEB" w:rsidRDefault="00E57FEB">
      <w:r w:rsidRPr="00E57FEB">
        <w:t>An essential feature of our project is the incorporation of interactivity. Users can dynamically select attributes, such as fertility rate, life expectancy, and others, to observe their correlations and evolutions. This dynamic functionality promotes user-driven exploration and enables them to tailor the visual representation to address specific inquiries</w:t>
      </w:r>
      <w:r>
        <w:t>.</w:t>
      </w:r>
    </w:p>
    <w:p w14:paraId="770352E7" w14:textId="414DC38B" w:rsidR="00E57FEB" w:rsidRDefault="00E57FEB">
      <w:r w:rsidRPr="00E57FEB">
        <w:t>Filtering for Continents: To facilitate a more refined exploration of the data, we implemented the option to filter data by continents.</w:t>
      </w:r>
      <w:r w:rsidR="00902C7B">
        <w:t xml:space="preserve"> </w:t>
      </w:r>
      <w:r w:rsidR="00902C7B" w:rsidRPr="00902C7B">
        <w:t>This intuitive tool provides users with the capability to isolate specific geographical regions, thus offering a deeper understanding of the dataset's patterns and enabling more precise investigation into continental trends.  This filtering mechanism facilitat</w:t>
      </w:r>
      <w:r w:rsidR="00902C7B">
        <w:t>es</w:t>
      </w:r>
      <w:r w:rsidR="00902C7B" w:rsidRPr="00902C7B">
        <w:t xml:space="preserve"> the identification of outliers and anomalies in the data. By isolating data from individual continents, users can scrutinize the unique demographic and development characteristics of each region. It becomes easier to distinguish whether certain countries exhibit exceptional trends or if there are notable variations within specific continents.  </w:t>
      </w:r>
    </w:p>
    <w:p w14:paraId="25289FA7" w14:textId="2281804B" w:rsidR="007872A1" w:rsidRDefault="00902C7B" w:rsidP="007872A1">
      <w:pPr>
        <w:pStyle w:val="Titre2"/>
      </w:pPr>
      <w:r w:rsidRPr="00902C7B">
        <w:t xml:space="preserve">Animation Over Years </w:t>
      </w:r>
    </w:p>
    <w:p w14:paraId="1FC221DA" w14:textId="5C041F10" w:rsidR="00902C7B" w:rsidRDefault="00902C7B">
      <w:r w:rsidRPr="00902C7B">
        <w:t xml:space="preserve">Our project offers a dynamic experience that showcases temporal trends effectively, allowing users to explore demographic and development indicators spanning from 1960 to 2016. This animated approach serves the dual purpose of highlighting historical shifts and engaging users in an immersive exploration of the dataset.  Users can choose to focus on a specific year, resulting in a static representation of the dataset for that single year. Alternatively, users can select any desired timeframe within the 1960 to 2016 range, initiating an animated presentation of the data. This dynamic visualization permits users to witness the evolution of </w:t>
      </w:r>
      <w:r>
        <w:t>their selected attributes</w:t>
      </w:r>
      <w:r w:rsidRPr="00902C7B">
        <w:t xml:space="preserve"> over their chosen time frame, offering insights into long-term trends and transformations. </w:t>
      </w:r>
      <w:r>
        <w:t xml:space="preserve">The animation </w:t>
      </w:r>
      <w:r w:rsidRPr="00902C7B">
        <w:t xml:space="preserve">can </w:t>
      </w:r>
      <w:r>
        <w:t xml:space="preserve">be </w:t>
      </w:r>
      <w:r w:rsidRPr="00902C7B">
        <w:t xml:space="preserve">pause at any given </w:t>
      </w:r>
      <w:r>
        <w:t>moment</w:t>
      </w:r>
      <w:r w:rsidRPr="00902C7B">
        <w:t xml:space="preserve"> by simply pressing the pause button. </w:t>
      </w:r>
    </w:p>
    <w:p w14:paraId="7EC85F7F" w14:textId="0FD88C26" w:rsidR="007872A1" w:rsidRDefault="00A524CF" w:rsidP="007872A1">
      <w:pPr>
        <w:pStyle w:val="Titre2"/>
      </w:pPr>
      <w:r w:rsidRPr="00A524CF">
        <w:t>Hover Text for Additional Information</w:t>
      </w:r>
    </w:p>
    <w:p w14:paraId="5F87C460" w14:textId="40CC759A" w:rsidR="00A524CF" w:rsidRPr="00E57FEB" w:rsidRDefault="00A524CF">
      <w:r w:rsidRPr="00A524CF">
        <w:t>To pinpoint outliers, we incorporated hover text functionality. This feature equips users with supplementary context</w:t>
      </w:r>
      <w:r w:rsidR="006E2AB7">
        <w:t xml:space="preserve"> when</w:t>
      </w:r>
      <w:r w:rsidRPr="00A524CF">
        <w:t xml:space="preserve"> they interact with visual elements.</w:t>
      </w:r>
      <w:r w:rsidR="006E2AB7">
        <w:t xml:space="preserve"> </w:t>
      </w:r>
      <w:r w:rsidR="006E2AB7">
        <w:br/>
      </w:r>
      <w:r w:rsidR="006E2AB7" w:rsidRPr="006E2AB7">
        <w:t xml:space="preserve">For the Choropleth map, the hover text feature provides a </w:t>
      </w:r>
      <w:r w:rsidR="006E2AB7">
        <w:t>complete</w:t>
      </w:r>
      <w:r w:rsidR="006E2AB7" w:rsidRPr="006E2AB7">
        <w:t xml:space="preserve"> view of the data for the selected year. Users can access information related to all attributes at once, allowing them to explore a broad spectrum of data with a simple mouse hover. </w:t>
      </w:r>
      <w:r w:rsidR="006E2AB7">
        <w:br/>
      </w:r>
      <w:r w:rsidR="006E2AB7" w:rsidRPr="006E2AB7">
        <w:t xml:space="preserve">In contrast, </w:t>
      </w:r>
      <w:r w:rsidR="006E2AB7">
        <w:t xml:space="preserve">when </w:t>
      </w:r>
      <w:r w:rsidR="006E2AB7" w:rsidRPr="006E2AB7">
        <w:t xml:space="preserve">interacting with </w:t>
      </w:r>
      <w:r w:rsidR="006E2AB7">
        <w:t>the Sankey Plot</w:t>
      </w:r>
      <w:r w:rsidR="006E2AB7" w:rsidRPr="006E2AB7">
        <w:t xml:space="preserve">, users can hover over </w:t>
      </w:r>
      <w:r w:rsidR="006E2AB7">
        <w:t>the links</w:t>
      </w:r>
      <w:r w:rsidR="006E2AB7" w:rsidRPr="006E2AB7">
        <w:t xml:space="preserve"> to access the name of the country. This selective approach ensures that the Sankey plot remains a concise and effective tool for exploring the data's interconnections.     </w:t>
      </w:r>
    </w:p>
    <w:p w14:paraId="016150A6" w14:textId="30335103" w:rsidR="006B3F1F" w:rsidRDefault="00E1326B" w:rsidP="009D0E6F">
      <w:pPr>
        <w:pStyle w:val="Titre1"/>
        <w:spacing w:before="0"/>
      </w:pPr>
      <w:r w:rsidRPr="00E1326B">
        <w:t>Filtering Algorithms</w:t>
      </w:r>
    </w:p>
    <w:p w14:paraId="0D5FB2EB" w14:textId="2EE5F8B9" w:rsidR="006B3F1F" w:rsidRDefault="003E7E59">
      <w:r>
        <w:t xml:space="preserve">Talk about how we filter our data </w:t>
      </w:r>
      <w:proofErr w:type="gramStart"/>
      <w:r>
        <w:t>efficiently</w:t>
      </w:r>
      <w:proofErr w:type="gramEnd"/>
    </w:p>
    <w:p w14:paraId="4231F3E0" w14:textId="31B59C7C" w:rsidR="00E1326B" w:rsidRDefault="00E1326B" w:rsidP="00E1326B">
      <w:pPr>
        <w:pStyle w:val="Titre1"/>
        <w:spacing w:before="0"/>
      </w:pPr>
      <w:r w:rsidRPr="00E1326B">
        <w:t>Integration Strategies</w:t>
      </w:r>
    </w:p>
    <w:p w14:paraId="43003E08" w14:textId="3087E206" w:rsidR="003E7E59" w:rsidRDefault="003E7E59" w:rsidP="00E1326B">
      <w:pPr>
        <w:pStyle w:val="Titre1"/>
        <w:spacing w:before="0"/>
        <w:rPr>
          <w:rFonts w:ascii="Times New Roman" w:hAnsi="Times New Roman"/>
          <w:b w:val="0"/>
          <w:caps w:val="0"/>
          <w:kern w:val="0"/>
          <w:sz w:val="20"/>
        </w:rPr>
      </w:pPr>
      <w:r w:rsidRPr="003E7E59">
        <w:rPr>
          <w:rFonts w:ascii="Times New Roman" w:hAnsi="Times New Roman"/>
          <w:b w:val="0"/>
          <w:caps w:val="0"/>
          <w:kern w:val="0"/>
          <w:sz w:val="20"/>
        </w:rPr>
        <w:t xml:space="preserve">this section outlines our strategies for seamlessly integrating different visual idioms. We emphasize the importance of creating a cohesive and interactive user experience that facilitates efficient cross-referencing of information across various visualizations. </w:t>
      </w:r>
      <w:r>
        <w:rPr>
          <w:rFonts w:ascii="Times New Roman" w:hAnsi="Times New Roman"/>
          <w:b w:val="0"/>
          <w:caps w:val="0"/>
          <w:kern w:val="0"/>
          <w:sz w:val="20"/>
        </w:rPr>
        <w:t>(</w:t>
      </w:r>
      <w:proofErr w:type="gramStart"/>
      <w:r>
        <w:rPr>
          <w:rFonts w:ascii="Times New Roman" w:hAnsi="Times New Roman"/>
          <w:b w:val="0"/>
          <w:caps w:val="0"/>
          <w:kern w:val="0"/>
          <w:sz w:val="20"/>
        </w:rPr>
        <w:t>yes</w:t>
      </w:r>
      <w:proofErr w:type="gramEnd"/>
      <w:r>
        <w:rPr>
          <w:rFonts w:ascii="Times New Roman" w:hAnsi="Times New Roman"/>
          <w:b w:val="0"/>
          <w:caps w:val="0"/>
          <w:kern w:val="0"/>
          <w:sz w:val="20"/>
        </w:rPr>
        <w:t xml:space="preserve"> this is </w:t>
      </w:r>
      <w:proofErr w:type="spellStart"/>
      <w:r>
        <w:rPr>
          <w:rFonts w:ascii="Times New Roman" w:hAnsi="Times New Roman"/>
          <w:b w:val="0"/>
          <w:caps w:val="0"/>
          <w:kern w:val="0"/>
          <w:sz w:val="20"/>
        </w:rPr>
        <w:t>chatgpt</w:t>
      </w:r>
      <w:proofErr w:type="spellEnd"/>
      <w:r>
        <w:rPr>
          <w:rFonts w:ascii="Times New Roman" w:hAnsi="Times New Roman"/>
          <w:b w:val="0"/>
          <w:caps w:val="0"/>
          <w:kern w:val="0"/>
          <w:sz w:val="20"/>
        </w:rPr>
        <w:t xml:space="preserve"> </w:t>
      </w:r>
      <w:r w:rsidRPr="003E7E59">
        <w:rPr>
          <w:rFonts w:ascii="Times New Roman" w:hAnsi="Times New Roman"/>
          <w:b w:val="0"/>
          <w:caps w:val="0"/>
          <w:kern w:val="0"/>
          <w:sz w:val="20"/>
        </w:rPr>
        <w:sym w:font="Wingdings" w:char="F04A"/>
      </w:r>
      <w:r>
        <w:rPr>
          <w:rFonts w:ascii="Times New Roman" w:hAnsi="Times New Roman"/>
          <w:b w:val="0"/>
          <w:caps w:val="0"/>
          <w:kern w:val="0"/>
          <w:sz w:val="20"/>
        </w:rPr>
        <w:t xml:space="preserve"> )</w:t>
      </w:r>
    </w:p>
    <w:p w14:paraId="0EBDA9AD" w14:textId="77777777" w:rsidR="003E7E59" w:rsidRDefault="003E7E59" w:rsidP="00E1326B">
      <w:pPr>
        <w:pStyle w:val="Titre1"/>
        <w:spacing w:before="0"/>
        <w:rPr>
          <w:rFonts w:ascii="Times New Roman" w:hAnsi="Times New Roman"/>
          <w:b w:val="0"/>
          <w:caps w:val="0"/>
          <w:kern w:val="0"/>
          <w:sz w:val="20"/>
        </w:rPr>
      </w:pPr>
    </w:p>
    <w:p w14:paraId="0C7CCE87" w14:textId="7B588A46" w:rsidR="00E1326B" w:rsidRDefault="00E1326B" w:rsidP="00E1326B">
      <w:pPr>
        <w:pStyle w:val="Titre1"/>
        <w:spacing w:before="0"/>
      </w:pPr>
      <w:r w:rsidRPr="00E1326B">
        <w:t>Questions that Shaped Our Project</w:t>
      </w:r>
    </w:p>
    <w:p w14:paraId="75461DE0" w14:textId="69F56573" w:rsidR="00E1326B" w:rsidRPr="00A56217" w:rsidRDefault="003E7E59" w:rsidP="00E1326B">
      <w:r>
        <w:t xml:space="preserve">Talk about the questions from checkpoint 1 and 2. Explain how they are answered in our </w:t>
      </w:r>
      <w:proofErr w:type="gramStart"/>
      <w:r>
        <w:t>visualizations</w:t>
      </w:r>
      <w:proofErr w:type="gramEnd"/>
    </w:p>
    <w:p w14:paraId="05E2D49D" w14:textId="034C67C9" w:rsidR="00E1326B" w:rsidRDefault="00E1326B" w:rsidP="00E1326B">
      <w:pPr>
        <w:pStyle w:val="Titre1"/>
        <w:spacing w:before="0"/>
      </w:pPr>
      <w:r w:rsidRPr="00E1326B">
        <w:t>Related Work and References</w:t>
      </w:r>
    </w:p>
    <w:p w14:paraId="6D920555" w14:textId="38CF3275" w:rsidR="003E7E59" w:rsidRDefault="003E7E59" w:rsidP="00E1326B">
      <w:pPr>
        <w:pStyle w:val="Titre1"/>
        <w:spacing w:before="0"/>
        <w:rPr>
          <w:rFonts w:ascii="Times New Roman" w:hAnsi="Times New Roman"/>
          <w:b w:val="0"/>
          <w:caps w:val="0"/>
          <w:kern w:val="0"/>
          <w:sz w:val="20"/>
        </w:rPr>
      </w:pPr>
      <w:r w:rsidRPr="003E7E59">
        <w:rPr>
          <w:rFonts w:ascii="Times New Roman" w:hAnsi="Times New Roman"/>
          <w:b w:val="0"/>
          <w:caps w:val="0"/>
          <w:kern w:val="0"/>
          <w:sz w:val="20"/>
        </w:rPr>
        <w:t>T</w:t>
      </w:r>
      <w:r>
        <w:rPr>
          <w:rFonts w:ascii="Times New Roman" w:hAnsi="Times New Roman"/>
          <w:b w:val="0"/>
          <w:caps w:val="0"/>
          <w:kern w:val="0"/>
          <w:sz w:val="20"/>
        </w:rPr>
        <w:t xml:space="preserve">alk about </w:t>
      </w:r>
      <w:r w:rsidRPr="003E7E59">
        <w:rPr>
          <w:rFonts w:ascii="Times New Roman" w:hAnsi="Times New Roman"/>
          <w:b w:val="0"/>
          <w:caps w:val="0"/>
          <w:kern w:val="0"/>
          <w:sz w:val="20"/>
        </w:rPr>
        <w:t>related works in the field of data visualization. By establishing these connections, we anchor our project within the existing landscape of visualizations, highlighting its contributions and relevance within the domain.</w:t>
      </w:r>
    </w:p>
    <w:p w14:paraId="5BFA307D" w14:textId="77777777" w:rsidR="003E7E59" w:rsidRDefault="003E7E59" w:rsidP="00E1326B">
      <w:pPr>
        <w:pStyle w:val="Titre1"/>
        <w:spacing w:before="0"/>
        <w:rPr>
          <w:rFonts w:ascii="Times New Roman" w:hAnsi="Times New Roman"/>
          <w:b w:val="0"/>
          <w:caps w:val="0"/>
          <w:kern w:val="0"/>
          <w:sz w:val="20"/>
        </w:rPr>
      </w:pPr>
    </w:p>
    <w:p w14:paraId="3C29A511" w14:textId="0079CEAB" w:rsidR="00E1326B" w:rsidRDefault="00E1326B" w:rsidP="00E1326B">
      <w:pPr>
        <w:pStyle w:val="Titre1"/>
        <w:spacing w:before="0"/>
      </w:pPr>
      <w:r>
        <w:t>PAGE SIZE and columns</w:t>
      </w:r>
    </w:p>
    <w:p w14:paraId="24AE499B" w14:textId="77777777" w:rsidR="00E1326B" w:rsidRPr="00A56217" w:rsidRDefault="00E1326B" w:rsidP="00E1326B">
      <w:r w:rsidRPr="00A56217">
        <w:t xml:space="preserve">On each page your material should fit within a rectangle of </w:t>
      </w:r>
      <w:r>
        <w:t xml:space="preserve">7 x 9.25 in </w:t>
      </w:r>
      <w:r w:rsidRPr="00A56217">
        <w:t xml:space="preserve">(18 x 23.5 cm), centered on a US letter page (8.5x11 in), beginning </w:t>
      </w:r>
      <w:r>
        <w:t>0.75 in</w:t>
      </w:r>
      <w:r w:rsidRPr="00A56217">
        <w:t xml:space="preserve"> </w:t>
      </w:r>
      <w:r>
        <w:t>(</w:t>
      </w:r>
      <w:r w:rsidRPr="00A56217">
        <w:t xml:space="preserve">1.9 cm) from the top of the page, with a </w:t>
      </w:r>
      <w:r>
        <w:t xml:space="preserve">0.33 in </w:t>
      </w:r>
      <w:r w:rsidRPr="00A56217">
        <w:t>(</w:t>
      </w:r>
      <w:r>
        <w:t>0</w:t>
      </w:r>
      <w:r w:rsidRPr="00A56217">
        <w:t xml:space="preserve">.85 cm) space between two </w:t>
      </w:r>
      <w:r>
        <w:t xml:space="preserve">3.3 in </w:t>
      </w:r>
      <w:r w:rsidRPr="00A56217">
        <w:t>(8.4 cm) columns. Right margins should be justified, not ragged. Please be sure your document and PDF are US letter and not A4.</w:t>
      </w:r>
    </w:p>
    <w:p w14:paraId="5A81AF29" w14:textId="77777777" w:rsidR="00E1326B" w:rsidRPr="00A56217" w:rsidRDefault="00E1326B"/>
    <w:p w14:paraId="2B5FA735" w14:textId="77777777" w:rsidR="006B3F1F" w:rsidRDefault="006B3F1F">
      <w:pPr>
        <w:pStyle w:val="Titre1"/>
      </w:pPr>
      <w:r>
        <w:t>TYPESET TEXT</w:t>
      </w:r>
    </w:p>
    <w:p w14:paraId="0F9E6653" w14:textId="01AC4F95" w:rsidR="006B3F1F" w:rsidRDefault="005A2C27">
      <w:r>
        <w:t xml:space="preserve">The styles contained in this document have been modified from the default styles to reflect ACM formatting conventions. For example, content paragraphs </w:t>
      </w:r>
      <w:r w:rsidR="00A7286E">
        <w:t xml:space="preserve">like this one </w:t>
      </w:r>
      <w:r>
        <w:t xml:space="preserve">are formatted using the </w:t>
      </w:r>
      <w:r w:rsidRPr="005A2C27">
        <w:rPr>
          <w:rStyle w:val="StyleDescriptionChar"/>
        </w:rPr>
        <w:t>Normal</w:t>
      </w:r>
      <w:r>
        <w:t xml:space="preserve"> style.</w:t>
      </w:r>
    </w:p>
    <w:p w14:paraId="4AC8339D" w14:textId="77777777" w:rsidR="006B3F1F" w:rsidRDefault="006B3F1F">
      <w:pPr>
        <w:pStyle w:val="Titre2"/>
      </w:pPr>
      <w:r>
        <w:t>Title and Authors</w:t>
      </w:r>
    </w:p>
    <w:p w14:paraId="7D70EBBB" w14:textId="205420B6" w:rsidR="006B3F1F" w:rsidRDefault="006B3F1F">
      <w:r>
        <w:t>Your paper’s title, authors</w:t>
      </w:r>
      <w:r w:rsidR="005D4A32">
        <w:t>,</w:t>
      </w:r>
      <w:r>
        <w:t xml:space="preserve"> and affiliations should run across the full width of the page i</w:t>
      </w:r>
      <w:r w:rsidR="005D4A32">
        <w:t xml:space="preserve">n a single column </w:t>
      </w:r>
      <w:r w:rsidR="00272DB6">
        <w:t xml:space="preserve">7 in </w:t>
      </w:r>
      <w:r w:rsidR="005D4A32">
        <w:t>(</w:t>
      </w:r>
      <w:r w:rsidR="00272DB6">
        <w:t>1</w:t>
      </w:r>
      <w:r w:rsidR="005D4A32">
        <w:t>7</w:t>
      </w:r>
      <w:r w:rsidR="00272DB6">
        <w:t>.8 cm</w:t>
      </w:r>
      <w:r>
        <w:t>) wide</w:t>
      </w:r>
      <w:r w:rsidR="00AA7718">
        <w:t xml:space="preserve">. </w:t>
      </w:r>
      <w:r>
        <w:t xml:space="preserve">The title should be in </w:t>
      </w:r>
      <w:r w:rsidR="006A0290">
        <w:t xml:space="preserve">Helvetica or </w:t>
      </w:r>
      <w:r w:rsidR="00D3324C">
        <w:t>Arial</w:t>
      </w:r>
      <w:r>
        <w:t xml:space="preserve"> 18-point bold</w:t>
      </w:r>
      <w:r w:rsidR="005A2C27">
        <w:t xml:space="preserve"> (the </w:t>
      </w:r>
      <w:r w:rsidR="005A2C27" w:rsidRPr="00A7286E">
        <w:rPr>
          <w:rStyle w:val="StyleDescriptionChar"/>
        </w:rPr>
        <w:t>Title</w:t>
      </w:r>
      <w:r w:rsidR="005A2C27">
        <w:t xml:space="preserve"> style in this document)</w:t>
      </w:r>
      <w:r w:rsidR="00AA7718">
        <w:t xml:space="preserve">. </w:t>
      </w:r>
      <w:r>
        <w:t xml:space="preserve">Authors’ names should be in Times </w:t>
      </w:r>
      <w:r w:rsidR="00D3324C">
        <w:t xml:space="preserve">New </w:t>
      </w:r>
      <w:r>
        <w:t>Roman</w:t>
      </w:r>
      <w:r w:rsidR="00251B3D">
        <w:t xml:space="preserve"> or Times Roman</w:t>
      </w:r>
      <w:r>
        <w:t xml:space="preserve"> 12-point bold</w:t>
      </w:r>
      <w:r w:rsidR="00A7286E">
        <w:t xml:space="preserve"> (</w:t>
      </w:r>
      <w:r w:rsidR="00A7286E" w:rsidRPr="00A7286E">
        <w:rPr>
          <w:rStyle w:val="StyleDescriptionChar"/>
        </w:rPr>
        <w:t>Author Name</w:t>
      </w:r>
      <w:r w:rsidR="00A7286E">
        <w:t xml:space="preserve"> style)</w:t>
      </w:r>
      <w:r>
        <w:t xml:space="preserve">, and affiliations in </w:t>
      </w:r>
      <w:r w:rsidR="00251B3D">
        <w:t xml:space="preserve">the font as </w:t>
      </w:r>
      <w:r>
        <w:t>12-point</w:t>
      </w:r>
      <w:r w:rsidR="00072B3A">
        <w:t xml:space="preserve"> </w:t>
      </w:r>
      <w:r w:rsidR="00251B3D">
        <w:t xml:space="preserve">regular </w:t>
      </w:r>
      <w:r w:rsidR="00A7286E">
        <w:t>(</w:t>
      </w:r>
      <w:r w:rsidR="00A7286E" w:rsidRPr="00A7286E">
        <w:rPr>
          <w:rStyle w:val="StyleDescriptionChar"/>
        </w:rPr>
        <w:t>Author Affiliation</w:t>
      </w:r>
      <w:r w:rsidR="00A7286E">
        <w:t xml:space="preserve"> style)</w:t>
      </w:r>
      <w:r w:rsidR="00D3324C">
        <w:t>.</w:t>
      </w:r>
    </w:p>
    <w:p w14:paraId="7010576C" w14:textId="1344B54F" w:rsidR="006B3F1F" w:rsidRDefault="006B3F1F">
      <w:r>
        <w:t>To position names and addresses, use a single-row table with invisible borders, as in this document</w:t>
      </w:r>
      <w:r w:rsidR="00AA7718">
        <w:t xml:space="preserve">. </w:t>
      </w:r>
      <w:r>
        <w:t xml:space="preserve">Alternatively, if only one address is needed, use a centered tab stop to center all name and address text on the page; for two addresses, </w:t>
      </w:r>
      <w:r>
        <w:lastRenderedPageBreak/>
        <w:t>use two centered tab stops, and so on. For more than three authors, you may have to place some address information in a footnote, or in a named section at the end of your paper. Leave one 10-p</w:t>
      </w:r>
      <w:r w:rsidR="00D3324C">
        <w:t>oin</w:t>
      </w:r>
      <w:r>
        <w:t>t line of white space below the last line of affiliations</w:t>
      </w:r>
      <w:r w:rsidR="00AA7718">
        <w:t xml:space="preserve">. </w:t>
      </w:r>
    </w:p>
    <w:p w14:paraId="3DF6B90E" w14:textId="527DF44E" w:rsidR="005C632C" w:rsidRPr="005C632C" w:rsidRDefault="005C632C" w:rsidP="005C632C">
      <w:pPr>
        <w:spacing w:before="120" w:after="0"/>
        <w:rPr>
          <w:rFonts w:ascii="Arial" w:hAnsi="Arial" w:cs="Arial"/>
          <w:b/>
          <w:sz w:val="18"/>
          <w:szCs w:val="18"/>
        </w:rPr>
      </w:pPr>
      <w:r w:rsidRPr="005C632C">
        <w:rPr>
          <w:rFonts w:ascii="Arial" w:hAnsi="Arial" w:cs="Arial"/>
          <w:b/>
          <w:sz w:val="18"/>
          <w:szCs w:val="18"/>
        </w:rPr>
        <w:t xml:space="preserve">Adding </w:t>
      </w:r>
      <w:r w:rsidR="00396BBA">
        <w:rPr>
          <w:rFonts w:ascii="Arial" w:hAnsi="Arial" w:cs="Arial"/>
          <w:b/>
          <w:sz w:val="18"/>
          <w:szCs w:val="18"/>
        </w:rPr>
        <w:t>and</w:t>
      </w:r>
      <w:r w:rsidRPr="005C632C">
        <w:rPr>
          <w:rFonts w:ascii="Arial" w:hAnsi="Arial" w:cs="Arial"/>
          <w:b/>
          <w:sz w:val="18"/>
          <w:szCs w:val="18"/>
        </w:rPr>
        <w:t xml:space="preserve"> Removing Author Fields Above</w:t>
      </w:r>
    </w:p>
    <w:p w14:paraId="3D261A70" w14:textId="45A829C1" w:rsidR="007031CC" w:rsidRDefault="007031CC">
      <w:r w:rsidRPr="007031CC">
        <w:t xml:space="preserve">If you need a </w:t>
      </w:r>
      <w:r w:rsidR="009863CF">
        <w:t>4</w:t>
      </w:r>
      <w:r w:rsidR="009863CF" w:rsidRPr="00443E9F">
        <w:rPr>
          <w:vertAlign w:val="superscript"/>
        </w:rPr>
        <w:t>th</w:t>
      </w:r>
      <w:r w:rsidRPr="007031CC">
        <w:t xml:space="preserve"> block for </w:t>
      </w:r>
      <w:r w:rsidR="000E4445">
        <w:t>an additional author</w:t>
      </w:r>
      <w:r w:rsidRPr="007031CC">
        <w:t xml:space="preserve"> with </w:t>
      </w:r>
      <w:r w:rsidR="000E4445">
        <w:t>a different affiliation</w:t>
      </w:r>
      <w:r w:rsidR="00D3324C">
        <w:t>,</w:t>
      </w:r>
      <w:r w:rsidRPr="007031CC">
        <w:t xml:space="preserve"> </w:t>
      </w:r>
      <w:r w:rsidR="00D3324C">
        <w:t>click on the table, click “layout” under “table tools”, and click “insert left” or “insert right”.</w:t>
      </w:r>
      <w:r w:rsidR="005C0FDD">
        <w:t xml:space="preserve"> </w:t>
      </w:r>
      <w:r w:rsidRPr="007031CC">
        <w:t xml:space="preserve">Then </w:t>
      </w:r>
      <w:r w:rsidR="00443E9F">
        <w:t>right-</w:t>
      </w:r>
      <w:r w:rsidRPr="007031CC">
        <w:t>click</w:t>
      </w:r>
      <w:r w:rsidR="00443E9F">
        <w:t xml:space="preserve"> anywhere on the table</w:t>
      </w:r>
      <w:r w:rsidRPr="007031CC">
        <w:t xml:space="preserve">, </w:t>
      </w:r>
      <w:r w:rsidR="00443E9F">
        <w:t xml:space="preserve">click </w:t>
      </w:r>
      <w:r w:rsidRPr="007031CC">
        <w:t>“Table Properties”</w:t>
      </w:r>
      <w:r w:rsidR="00443E9F">
        <w:t>,</w:t>
      </w:r>
      <w:r w:rsidRPr="007031CC">
        <w:t xml:space="preserve"> and within the </w:t>
      </w:r>
      <w:r w:rsidR="00443E9F">
        <w:t>“</w:t>
      </w:r>
      <w:r w:rsidRPr="007031CC">
        <w:t>Table</w:t>
      </w:r>
      <w:r w:rsidR="00443E9F">
        <w:t>”</w:t>
      </w:r>
      <w:r w:rsidRPr="007031CC">
        <w:t xml:space="preserve"> </w:t>
      </w:r>
      <w:r w:rsidR="00443E9F">
        <w:t>t</w:t>
      </w:r>
      <w:r w:rsidRPr="007031CC">
        <w:t xml:space="preserve">ab, click the tab box for “Preferred Width” </w:t>
      </w:r>
      <w:r w:rsidR="00443E9F">
        <w:t xml:space="preserve">and </w:t>
      </w:r>
      <w:r w:rsidRPr="007031CC">
        <w:t xml:space="preserve">enter </w:t>
      </w:r>
      <w:r w:rsidR="00443E9F">
        <w:t>“</w:t>
      </w:r>
      <w:r w:rsidRPr="007031CC">
        <w:t>7</w:t>
      </w:r>
      <w:r w:rsidR="00272DB6">
        <w:t>”.</w:t>
      </w:r>
    </w:p>
    <w:p w14:paraId="79D1180C" w14:textId="21EF03C3" w:rsidR="006619D3" w:rsidRPr="007031CC" w:rsidRDefault="006619D3">
      <w:r w:rsidRPr="007031CC">
        <w:t xml:space="preserve">If you need </w:t>
      </w:r>
      <w:r>
        <w:t>author blocks for only 1 or 2 authors</w:t>
      </w:r>
      <w:r w:rsidR="005C0FDD">
        <w:t xml:space="preserve">, you should </w:t>
      </w:r>
      <w:r w:rsidR="00443E9F">
        <w:t xml:space="preserve">remove one </w:t>
      </w:r>
      <w:r w:rsidR="005C0FDD">
        <w:t>column from the table. R</w:t>
      </w:r>
      <w:r w:rsidR="00443E9F">
        <w:t>ight-c</w:t>
      </w:r>
      <w:r>
        <w:t xml:space="preserve">lick in the unwanted cell, </w:t>
      </w:r>
      <w:r w:rsidR="00443E9F">
        <w:t>click “Delete Cell</w:t>
      </w:r>
      <w:r>
        <w:t>”</w:t>
      </w:r>
      <w:r w:rsidR="00443E9F">
        <w:t>,</w:t>
      </w:r>
      <w:r>
        <w:t xml:space="preserve"> </w:t>
      </w:r>
      <w:r w:rsidR="00992D8D">
        <w:t xml:space="preserve">click </w:t>
      </w:r>
      <w:r w:rsidR="00443E9F">
        <w:t>“Delete entire column</w:t>
      </w:r>
      <w:r w:rsidR="005E3A00">
        <w:t>”</w:t>
      </w:r>
      <w:r w:rsidR="00443E9F">
        <w:t>,</w:t>
      </w:r>
      <w:r w:rsidR="005E3A00">
        <w:t xml:space="preserve"> then click </w:t>
      </w:r>
      <w:r w:rsidR="00443E9F">
        <w:t>“</w:t>
      </w:r>
      <w:r w:rsidR="005E3A00">
        <w:t>OK</w:t>
      </w:r>
      <w:r w:rsidR="00443E9F">
        <w:t>”</w:t>
      </w:r>
      <w:r w:rsidR="005E3A00">
        <w:t>. Repeat if necessary</w:t>
      </w:r>
      <w:r>
        <w:t>.</w:t>
      </w:r>
    </w:p>
    <w:p w14:paraId="65946AA2" w14:textId="77777777" w:rsidR="006B3F1F" w:rsidRDefault="006B3F1F">
      <w:pPr>
        <w:pStyle w:val="Titre2"/>
      </w:pPr>
      <w:r>
        <w:t>Abstract and Keywords</w:t>
      </w:r>
    </w:p>
    <w:p w14:paraId="09CBC6CF" w14:textId="4E9D9F32" w:rsidR="006B3F1F" w:rsidRDefault="006B3F1F">
      <w:pPr>
        <w:rPr>
          <w:color w:val="000000"/>
        </w:rPr>
      </w:pPr>
      <w:r>
        <w:t>Every submission should begin with an abstract of about 150 words, followed by a set of keywords. The abstract and keywords should be placed in the left column of the first page under the left half of the title. The abstract should be a concise statement of the problem, approach</w:t>
      </w:r>
      <w:r w:rsidR="005C0FDD">
        <w:t>,</w:t>
      </w:r>
      <w:r>
        <w:t xml:space="preserve"> and conclusions of the work described</w:t>
      </w:r>
      <w:r w:rsidR="00AA7718">
        <w:t xml:space="preserve">. </w:t>
      </w:r>
      <w:r>
        <w:rPr>
          <w:color w:val="000000"/>
        </w:rPr>
        <w:t>It should clearly state the paper</w:t>
      </w:r>
      <w:r w:rsidR="005C0FDD">
        <w:rPr>
          <w:color w:val="000000"/>
        </w:rPr>
        <w:t>’</w:t>
      </w:r>
      <w:r>
        <w:rPr>
          <w:color w:val="000000"/>
        </w:rPr>
        <w:t>s contribution to the field of HCI.</w:t>
      </w:r>
    </w:p>
    <w:p w14:paraId="55765625" w14:textId="77777777" w:rsidR="006B3F1F" w:rsidRDefault="006B3F1F">
      <w:pPr>
        <w:pStyle w:val="Titre2"/>
      </w:pPr>
      <w:r>
        <w:t>Normal or Body Text</w:t>
      </w:r>
    </w:p>
    <w:p w14:paraId="37D3B2CB" w14:textId="495C595C" w:rsidR="006B3F1F" w:rsidRDefault="006B3F1F">
      <w:r>
        <w:t xml:space="preserve">Please use 10-point </w:t>
      </w:r>
      <w:r w:rsidR="001E5C50">
        <w:t xml:space="preserve">Times New Roman </w:t>
      </w:r>
      <w:r w:rsidR="007E587A">
        <w:t xml:space="preserve">or Times Roman </w:t>
      </w:r>
      <w:r>
        <w:t xml:space="preserve">font </w:t>
      </w:r>
      <w:r w:rsidR="00A7286E">
        <w:t xml:space="preserve">(the </w:t>
      </w:r>
      <w:r w:rsidR="00A7286E" w:rsidRPr="00A7286E">
        <w:rPr>
          <w:rStyle w:val="StyleDescriptionChar"/>
        </w:rPr>
        <w:t>Normal</w:t>
      </w:r>
      <w:r w:rsidR="00A7286E">
        <w:t xml:space="preserve"> style) </w:t>
      </w:r>
      <w:r>
        <w:t xml:space="preserve">or, if this is unavailable, another proportional font with serifs, as close as possible in appearance to Times </w:t>
      </w:r>
      <w:r w:rsidR="005C0FDD">
        <w:t xml:space="preserve">New </w:t>
      </w:r>
      <w:r>
        <w:t xml:space="preserve">Roman 10-point. </w:t>
      </w:r>
      <w:r w:rsidR="005C0FDD">
        <w:t xml:space="preserve">Other than </w:t>
      </w:r>
      <w:r w:rsidR="002E55B4">
        <w:t xml:space="preserve">Helvetica or </w:t>
      </w:r>
      <w:r w:rsidR="005C0FDD">
        <w:t>Arial headings, p</w:t>
      </w:r>
      <w:r>
        <w:t>lease use sans-serif or non-proportional fonts only for special purposes, such as source code text.</w:t>
      </w:r>
    </w:p>
    <w:p w14:paraId="4F7ED80F" w14:textId="77777777" w:rsidR="006B3F1F" w:rsidRDefault="006B3F1F">
      <w:pPr>
        <w:pStyle w:val="Titre2"/>
      </w:pPr>
      <w:r>
        <w:t>First Page Copyright Notice</w:t>
      </w:r>
    </w:p>
    <w:p w14:paraId="0D12870F" w14:textId="77777777" w:rsidR="008C41ED" w:rsidRDefault="003500C6" w:rsidP="008C41ED">
      <w:pPr>
        <w:spacing w:after="0"/>
        <w:rPr>
          <w:color w:val="000000"/>
        </w:rPr>
      </w:pPr>
      <w:r>
        <w:rPr>
          <w:color w:val="000000"/>
        </w:rPr>
        <w:t>This sample word document has the correct ACM SIGCHI copyright notice in place (see page 1, bottom of column 1)</w:t>
      </w:r>
      <w:r w:rsidR="005C0FDD">
        <w:rPr>
          <w:color w:val="000000"/>
        </w:rPr>
        <w:t>.</w:t>
      </w:r>
      <w:r>
        <w:rPr>
          <w:color w:val="000000"/>
        </w:rPr>
        <w:t xml:space="preserve"> </w:t>
      </w:r>
      <w:r w:rsidRPr="003F140B">
        <w:rPr>
          <w:color w:val="000000"/>
        </w:rPr>
        <w:t xml:space="preserve">Accepted papers will be distributed in the </w:t>
      </w:r>
      <w:r w:rsidR="005C0FDD">
        <w:rPr>
          <w:color w:val="000000"/>
        </w:rPr>
        <w:t>c</w:t>
      </w:r>
      <w:r w:rsidRPr="003F140B">
        <w:rPr>
          <w:color w:val="000000"/>
        </w:rPr>
        <w:t xml:space="preserve">onference </w:t>
      </w:r>
      <w:r w:rsidR="005C0FDD">
        <w:rPr>
          <w:color w:val="000000"/>
        </w:rPr>
        <w:t>p</w:t>
      </w:r>
      <w:r w:rsidRPr="003F140B">
        <w:rPr>
          <w:color w:val="000000"/>
        </w:rPr>
        <w:t>ublications. They will also be placed in the ACM Digital Library, where they will remain accessible to thousands of research</w:t>
      </w:r>
      <w:r>
        <w:rPr>
          <w:color w:val="000000"/>
        </w:rPr>
        <w:t>ers and practitioners worldwide</w:t>
      </w:r>
      <w:r w:rsidRPr="00137131">
        <w:rPr>
          <w:color w:val="000000"/>
        </w:rPr>
        <w:t>.</w:t>
      </w:r>
      <w:r w:rsidR="00E83C9D">
        <w:rPr>
          <w:color w:val="000000"/>
        </w:rPr>
        <w:t xml:space="preserve"> </w:t>
      </w:r>
      <w:r>
        <w:rPr>
          <w:color w:val="000000"/>
        </w:rPr>
        <w:t>ACM’s copyright and permissions policy</w:t>
      </w:r>
      <w:r w:rsidR="005C0FDD">
        <w:rPr>
          <w:color w:val="000000"/>
        </w:rPr>
        <w:t xml:space="preserve"> is here:</w:t>
      </w:r>
    </w:p>
    <w:p w14:paraId="503387C6" w14:textId="38E9B93E" w:rsidR="006B3F1F" w:rsidRPr="003500C6" w:rsidRDefault="00000000" w:rsidP="008C41ED">
      <w:pPr>
        <w:rPr>
          <w:color w:val="000000"/>
        </w:rPr>
      </w:pPr>
      <w:hyperlink r:id="rId9" w:history="1">
        <w:r w:rsidR="005C0FDD">
          <w:rPr>
            <w:rStyle w:val="Lienhypertexte"/>
          </w:rPr>
          <w:t>http://acm.org/publications/policies/copyright_policy</w:t>
        </w:r>
      </w:hyperlink>
    </w:p>
    <w:p w14:paraId="63EC85FA" w14:textId="77777777" w:rsidR="006B3F1F" w:rsidRDefault="006B3F1F">
      <w:pPr>
        <w:pStyle w:val="Titre2"/>
      </w:pPr>
      <w:r>
        <w:t>Subsequent Pages</w:t>
      </w:r>
    </w:p>
    <w:p w14:paraId="03DCB9DD" w14:textId="03EAECE2" w:rsidR="006B3F1F" w:rsidRDefault="006B3F1F">
      <w:r>
        <w:t>On pages beyond the first, start at the top of the page and continue in double-column format</w:t>
      </w:r>
      <w:r w:rsidR="00AA7718">
        <w:t xml:space="preserve">. </w:t>
      </w:r>
      <w:r>
        <w:t xml:space="preserve">The two columns on the last page should be of </w:t>
      </w:r>
      <w:r w:rsidR="00526FB1">
        <w:t xml:space="preserve">approximately </w:t>
      </w:r>
      <w:r>
        <w:t>equal length.</w:t>
      </w:r>
    </w:p>
    <w:p w14:paraId="4B3C6B16" w14:textId="621279AF" w:rsidR="00547E53" w:rsidRDefault="00BB348C" w:rsidP="00547E53">
      <w:pPr>
        <w:keepNext/>
        <w:jc w:val="center"/>
      </w:pPr>
      <w:r>
        <w:rPr>
          <w:noProof/>
        </w:rPr>
        <w:drawing>
          <wp:inline distT="0" distB="0" distL="0" distR="0" wp14:anchorId="79D3252F" wp14:editId="3A02A454">
            <wp:extent cx="3063240" cy="701738"/>
            <wp:effectExtent l="0" t="0" r="1016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igure1.png"/>
                    <pic:cNvPicPr/>
                  </pic:nvPicPr>
                  <pic:blipFill>
                    <a:blip r:embed="rId10">
                      <a:extLst>
                        <a:ext uri="{28A0092B-C50C-407E-A947-70E740481C1C}">
                          <a14:useLocalDpi xmlns:a14="http://schemas.microsoft.com/office/drawing/2010/main" val="0"/>
                        </a:ext>
                      </a:extLst>
                    </a:blip>
                    <a:stretch>
                      <a:fillRect/>
                    </a:stretch>
                  </pic:blipFill>
                  <pic:spPr>
                    <a:xfrm>
                      <a:off x="0" y="0"/>
                      <a:ext cx="3063240" cy="701738"/>
                    </a:xfrm>
                    <a:prstGeom prst="rect">
                      <a:avLst/>
                    </a:prstGeom>
                  </pic:spPr>
                </pic:pic>
              </a:graphicData>
            </a:graphic>
          </wp:inline>
        </w:drawing>
      </w:r>
    </w:p>
    <w:p w14:paraId="45D3184B" w14:textId="146CB0C0" w:rsidR="00A631A3" w:rsidRPr="00BB348C" w:rsidRDefault="00547E53" w:rsidP="00BB348C">
      <w:pPr>
        <w:pStyle w:val="Lgende"/>
      </w:pPr>
      <w:r>
        <w:t xml:space="preserve">Figure </w:t>
      </w:r>
      <w:fldSimple w:instr=" SEQ Figure \* ARABIC ">
        <w:r w:rsidR="002028D3">
          <w:rPr>
            <w:noProof/>
          </w:rPr>
          <w:t>1</w:t>
        </w:r>
      </w:fldSimple>
      <w:r>
        <w:t>. Use high-resolution images, 300+ dpi, legible if printed in color or black-and-white. Number all figures and include captions below, using Insert, Caption.</w:t>
      </w:r>
    </w:p>
    <w:p w14:paraId="1B5C9D66" w14:textId="77777777" w:rsidR="006B3F1F" w:rsidRDefault="006B3F1F">
      <w:pPr>
        <w:pStyle w:val="Titre2"/>
      </w:pPr>
      <w:r>
        <w:t>References and Citations</w:t>
      </w:r>
    </w:p>
    <w:p w14:paraId="4B0F04DB" w14:textId="12FAA53E" w:rsidR="006B3F1F" w:rsidRDefault="006B3F1F">
      <w:r>
        <w:t xml:space="preserve">Use a numbered list of references at the end of the article, ordered alphabetically by </w:t>
      </w:r>
      <w:r w:rsidR="00853A06">
        <w:t xml:space="preserve">last name of </w:t>
      </w:r>
      <w:r>
        <w:t xml:space="preserve">first author, and referenced by numbers in brackets </w:t>
      </w:r>
      <w:r w:rsidR="00853A06">
        <w:t>[</w:t>
      </w:r>
      <w:r w:rsidR="00DE3B36">
        <w:fldChar w:fldCharType="begin"/>
      </w:r>
      <w:r w:rsidR="00DE3B36">
        <w:instrText xml:space="preserve"> REF _Ref279753835 \r \h </w:instrText>
      </w:r>
      <w:r w:rsidR="00DE3B36">
        <w:fldChar w:fldCharType="separate"/>
      </w:r>
      <w:r w:rsidR="002028D3">
        <w:t>1</w:t>
      </w:r>
      <w:r w:rsidR="00DE3B36">
        <w:fldChar w:fldCharType="end"/>
      </w:r>
      <w:r w:rsidR="00DE3B36">
        <w:t>,</w:t>
      </w:r>
      <w:r w:rsidR="00DE3B36">
        <w:fldChar w:fldCharType="begin"/>
      </w:r>
      <w:r w:rsidR="00DE3B36">
        <w:instrText xml:space="preserve"> REF _Ref279752133 \r \h </w:instrText>
      </w:r>
      <w:r w:rsidR="00DE3B36">
        <w:fldChar w:fldCharType="separate"/>
      </w:r>
      <w:r w:rsidR="002028D3">
        <w:t>3</w:t>
      </w:r>
      <w:r w:rsidR="00DE3B36">
        <w:fldChar w:fldCharType="end"/>
      </w:r>
      <w:r w:rsidR="00DE3B36">
        <w:t>,</w:t>
      </w:r>
      <w:r w:rsidR="00DE3B36">
        <w:fldChar w:fldCharType="begin"/>
      </w:r>
      <w:r w:rsidR="00DE3B36">
        <w:instrText xml:space="preserve"> REF _Ref279753826 \r \h </w:instrText>
      </w:r>
      <w:r w:rsidR="00DE3B36">
        <w:fldChar w:fldCharType="separate"/>
      </w:r>
      <w:r w:rsidR="002028D3">
        <w:t>4</w:t>
      </w:r>
      <w:r w:rsidR="00DE3B36">
        <w:fldChar w:fldCharType="end"/>
      </w:r>
      <w:r w:rsidR="00853A06">
        <w:t>]</w:t>
      </w:r>
      <w:r w:rsidR="006127F1">
        <w:t>.</w:t>
      </w:r>
    </w:p>
    <w:tbl>
      <w:tblPr>
        <w:tblW w:w="0" w:type="auto"/>
        <w:jc w:val="center"/>
        <w:tblBorders>
          <w:insideH w:val="single" w:sz="8" w:space="0" w:color="BFBFBF"/>
          <w:insideV w:val="single" w:sz="8" w:space="0" w:color="BFBFBF"/>
        </w:tblBorders>
        <w:tblLayout w:type="fixed"/>
        <w:tblLook w:val="0000" w:firstRow="0" w:lastRow="0" w:firstColumn="0" w:lastColumn="0" w:noHBand="0" w:noVBand="0"/>
        <w:tblCaption w:val="This is a sample table and can be ignored"/>
        <w:tblDescription w:val="In here we would add a more detailed description"/>
      </w:tblPr>
      <w:tblGrid>
        <w:gridCol w:w="1080"/>
        <w:gridCol w:w="1260"/>
        <w:gridCol w:w="2250"/>
      </w:tblGrid>
      <w:tr w:rsidR="005C216A" w14:paraId="6C29F868" w14:textId="77777777" w:rsidTr="006B1D5B">
        <w:trPr>
          <w:cantSplit/>
          <w:trHeight w:val="310"/>
          <w:tblHeader/>
          <w:jc w:val="center"/>
        </w:trPr>
        <w:tc>
          <w:tcPr>
            <w:tcW w:w="1080" w:type="dxa"/>
            <w:tcBorders>
              <w:bottom w:val="single" w:sz="8" w:space="0" w:color="BFBFBF"/>
            </w:tcBorders>
            <w:vAlign w:val="center"/>
          </w:tcPr>
          <w:p w14:paraId="1A3A253F" w14:textId="77777777" w:rsidR="005C216A" w:rsidRDefault="005C216A" w:rsidP="008C41ED">
            <w:pPr>
              <w:pStyle w:val="cell"/>
              <w:spacing w:before="40" w:after="40"/>
            </w:pPr>
            <w:r>
              <w:t>Objects</w:t>
            </w:r>
          </w:p>
        </w:tc>
        <w:tc>
          <w:tcPr>
            <w:tcW w:w="1260" w:type="dxa"/>
            <w:tcBorders>
              <w:top w:val="nil"/>
              <w:bottom w:val="single" w:sz="8" w:space="0" w:color="BFBFBF"/>
              <w:right w:val="nil"/>
            </w:tcBorders>
            <w:vAlign w:val="center"/>
          </w:tcPr>
          <w:p w14:paraId="43B393A4" w14:textId="77777777" w:rsidR="005C216A" w:rsidRDefault="005C216A" w:rsidP="008C41ED">
            <w:pPr>
              <w:keepNext/>
              <w:keepLines/>
              <w:spacing w:before="40" w:after="40"/>
              <w:jc w:val="center"/>
              <w:rPr>
                <w:b/>
              </w:rPr>
            </w:pPr>
            <w:r>
              <w:rPr>
                <w:b/>
              </w:rPr>
              <w:t>Caption – pre-2002</w:t>
            </w:r>
          </w:p>
        </w:tc>
        <w:tc>
          <w:tcPr>
            <w:tcW w:w="2250" w:type="dxa"/>
            <w:tcBorders>
              <w:top w:val="nil"/>
              <w:left w:val="nil"/>
              <w:bottom w:val="single" w:sz="8" w:space="0" w:color="BFBFBF"/>
            </w:tcBorders>
            <w:vAlign w:val="center"/>
          </w:tcPr>
          <w:p w14:paraId="5B33C56E" w14:textId="77777777" w:rsidR="005C216A" w:rsidRDefault="005C216A" w:rsidP="008C41ED">
            <w:pPr>
              <w:keepNext/>
              <w:keepLines/>
              <w:spacing w:before="40" w:after="40"/>
              <w:jc w:val="center"/>
              <w:rPr>
                <w:b/>
              </w:rPr>
            </w:pPr>
            <w:r>
              <w:rPr>
                <w:b/>
              </w:rPr>
              <w:t>Caption – 2003 and afterwards</w:t>
            </w:r>
          </w:p>
        </w:tc>
      </w:tr>
      <w:tr w:rsidR="005C216A" w14:paraId="467254AA" w14:textId="77777777" w:rsidTr="006B1D5B">
        <w:trPr>
          <w:cantSplit/>
          <w:trHeight w:val="56"/>
          <w:jc w:val="center"/>
        </w:trPr>
        <w:tc>
          <w:tcPr>
            <w:tcW w:w="1080" w:type="dxa"/>
            <w:tcBorders>
              <w:top w:val="single" w:sz="8" w:space="0" w:color="BFBFBF"/>
              <w:bottom w:val="nil"/>
            </w:tcBorders>
            <w:vAlign w:val="center"/>
          </w:tcPr>
          <w:p w14:paraId="212B99C1" w14:textId="77777777" w:rsidR="005C216A" w:rsidRDefault="005C216A" w:rsidP="00D90F52">
            <w:pPr>
              <w:pStyle w:val="TableText"/>
            </w:pPr>
            <w:r>
              <w:t>Tables</w:t>
            </w:r>
          </w:p>
        </w:tc>
        <w:tc>
          <w:tcPr>
            <w:tcW w:w="1260" w:type="dxa"/>
            <w:tcBorders>
              <w:top w:val="single" w:sz="8" w:space="0" w:color="BFBFBF"/>
              <w:bottom w:val="nil"/>
              <w:right w:val="nil"/>
            </w:tcBorders>
            <w:vAlign w:val="center"/>
          </w:tcPr>
          <w:p w14:paraId="20B65137" w14:textId="77777777" w:rsidR="005C216A" w:rsidRDefault="005C216A" w:rsidP="00D90F52">
            <w:pPr>
              <w:pStyle w:val="TableText"/>
            </w:pPr>
            <w:r>
              <w:t>Above</w:t>
            </w:r>
          </w:p>
        </w:tc>
        <w:tc>
          <w:tcPr>
            <w:tcW w:w="2250" w:type="dxa"/>
            <w:tcBorders>
              <w:top w:val="single" w:sz="8" w:space="0" w:color="BFBFBF"/>
              <w:left w:val="nil"/>
              <w:bottom w:val="nil"/>
            </w:tcBorders>
            <w:vAlign w:val="center"/>
          </w:tcPr>
          <w:p w14:paraId="0D566521" w14:textId="77777777" w:rsidR="005C216A" w:rsidRDefault="005C216A" w:rsidP="00D90F52">
            <w:pPr>
              <w:pStyle w:val="TableText"/>
            </w:pPr>
            <w:r>
              <w:t>Below</w:t>
            </w:r>
          </w:p>
        </w:tc>
      </w:tr>
      <w:tr w:rsidR="005C216A" w14:paraId="37C295FF" w14:textId="77777777" w:rsidTr="006B1D5B">
        <w:trPr>
          <w:cantSplit/>
          <w:trHeight w:val="341"/>
          <w:jc w:val="center"/>
        </w:trPr>
        <w:tc>
          <w:tcPr>
            <w:tcW w:w="1080" w:type="dxa"/>
            <w:tcBorders>
              <w:top w:val="nil"/>
              <w:bottom w:val="nil"/>
            </w:tcBorders>
            <w:vAlign w:val="center"/>
          </w:tcPr>
          <w:p w14:paraId="2B26E802" w14:textId="77777777" w:rsidR="005C216A" w:rsidRDefault="005C216A" w:rsidP="00D90F52">
            <w:pPr>
              <w:pStyle w:val="TableText"/>
            </w:pPr>
            <w:r>
              <w:t>Figures</w:t>
            </w:r>
          </w:p>
        </w:tc>
        <w:tc>
          <w:tcPr>
            <w:tcW w:w="1260" w:type="dxa"/>
            <w:tcBorders>
              <w:top w:val="nil"/>
              <w:bottom w:val="nil"/>
              <w:right w:val="nil"/>
            </w:tcBorders>
            <w:vAlign w:val="center"/>
          </w:tcPr>
          <w:p w14:paraId="0E9F5DEF" w14:textId="77777777" w:rsidR="005C216A" w:rsidRDefault="005C216A" w:rsidP="00D90F52">
            <w:pPr>
              <w:pStyle w:val="TableText"/>
            </w:pPr>
            <w:r>
              <w:t>Below</w:t>
            </w:r>
          </w:p>
        </w:tc>
        <w:tc>
          <w:tcPr>
            <w:tcW w:w="2250" w:type="dxa"/>
            <w:tcBorders>
              <w:top w:val="nil"/>
              <w:left w:val="nil"/>
              <w:bottom w:val="nil"/>
            </w:tcBorders>
            <w:vAlign w:val="center"/>
          </w:tcPr>
          <w:p w14:paraId="12E35F10" w14:textId="77777777" w:rsidR="005C216A" w:rsidRDefault="005C216A" w:rsidP="00547E53">
            <w:pPr>
              <w:pStyle w:val="TableText"/>
              <w:keepNext/>
            </w:pPr>
            <w:r>
              <w:t>Below</w:t>
            </w:r>
          </w:p>
        </w:tc>
      </w:tr>
    </w:tbl>
    <w:p w14:paraId="647A8624" w14:textId="23A71776" w:rsidR="00547E53" w:rsidRDefault="00547E53">
      <w:pPr>
        <w:pStyle w:val="Lgende"/>
      </w:pPr>
      <w:bookmarkStart w:id="0" w:name="_Ref279755490"/>
      <w:r>
        <w:t xml:space="preserve">Table </w:t>
      </w:r>
      <w:fldSimple w:instr=" SEQ Table \* ARABIC ">
        <w:r w:rsidR="002028D3">
          <w:rPr>
            <w:noProof/>
          </w:rPr>
          <w:t>1</w:t>
        </w:r>
      </w:fldSimple>
      <w:r>
        <w:t>. Table captions should be placed below the table. We recommend table lines be 1 point, 25% black. Minimize use of unnecessary table lines.</w:t>
      </w:r>
    </w:p>
    <w:bookmarkEnd w:id="0"/>
    <w:p w14:paraId="291F2629" w14:textId="5CEA9541" w:rsidR="006B3F1F" w:rsidRDefault="006B3F1F" w:rsidP="00373F8D">
      <w:r>
        <w:t>Your references should be published materials accessible to the public</w:t>
      </w:r>
      <w:r w:rsidR="00AA7718">
        <w:t xml:space="preserve">. </w:t>
      </w:r>
      <w:r>
        <w:t>Internal technical reports may be cited only if they are easily accessible (i.e., you provide the address for obtaining the report within your citation) and may be obtained by any reader for a nominal fee</w:t>
      </w:r>
      <w:r w:rsidR="00AA7718">
        <w:t xml:space="preserve">. </w:t>
      </w:r>
      <w:r>
        <w:t>Proprietary information may not be cited. Private communications should be acknowledged i</w:t>
      </w:r>
      <w:r w:rsidR="00F100EF">
        <w:t>n the main text, not referenced</w:t>
      </w:r>
      <w:r>
        <w:t xml:space="preserve"> (e.g., “[</w:t>
      </w:r>
      <w:proofErr w:type="spellStart"/>
      <w:r w:rsidR="003B4EB4">
        <w:t>Borriello</w:t>
      </w:r>
      <w:proofErr w:type="spellEnd"/>
      <w:r>
        <w:t>, personal communication]”).</w:t>
      </w:r>
    </w:p>
    <w:p w14:paraId="6491021D" w14:textId="1980311D" w:rsidR="00F80394" w:rsidRDefault="00F80394">
      <w:r>
        <w:t xml:space="preserve">References should be in </w:t>
      </w:r>
      <w:r w:rsidR="00853A06">
        <w:t>ACM</w:t>
      </w:r>
      <w:r>
        <w:t xml:space="preserve"> citation format: </w:t>
      </w:r>
      <w:hyperlink r:id="rId11" w:history="1">
        <w:r w:rsidR="008C41ED">
          <w:rPr>
            <w:rStyle w:val="Lienhypertexte"/>
          </w:rPr>
          <w:t>http://acm.org/publications/submissions/latex_style</w:t>
        </w:r>
      </w:hyperlink>
      <w:r w:rsidR="008C41ED">
        <w:t xml:space="preserve">. </w:t>
      </w:r>
      <w:r w:rsidR="00E31A7A">
        <w:t xml:space="preserve">This includes citations to internet resources </w:t>
      </w:r>
      <w:r w:rsidR="00DE3B36">
        <w:t>[</w:t>
      </w:r>
      <w:r w:rsidR="00DE3B36">
        <w:fldChar w:fldCharType="begin"/>
      </w:r>
      <w:r w:rsidR="00DE3B36">
        <w:instrText xml:space="preserve"> REF _Ref279753835 \r \h </w:instrText>
      </w:r>
      <w:r w:rsidR="00DE3B36">
        <w:fldChar w:fldCharType="separate"/>
      </w:r>
      <w:r w:rsidR="002028D3">
        <w:t>1</w:t>
      </w:r>
      <w:r w:rsidR="00DE3B36">
        <w:fldChar w:fldCharType="end"/>
      </w:r>
      <w:r w:rsidR="00DE3B36">
        <w:t>,</w:t>
      </w:r>
      <w:r w:rsidR="00DE3B36">
        <w:fldChar w:fldCharType="begin"/>
      </w:r>
      <w:r w:rsidR="00DE3B36">
        <w:instrText xml:space="preserve"> REF _Ref279753826 \r \h </w:instrText>
      </w:r>
      <w:r w:rsidR="00DE3B36">
        <w:fldChar w:fldCharType="separate"/>
      </w:r>
      <w:r w:rsidR="002028D3">
        <w:t>4</w:t>
      </w:r>
      <w:r w:rsidR="00DE3B36">
        <w:fldChar w:fldCharType="end"/>
      </w:r>
      <w:r w:rsidR="00DE3B36">
        <w:t>,</w:t>
      </w:r>
      <w:r w:rsidR="00DE3B36">
        <w:fldChar w:fldCharType="begin"/>
      </w:r>
      <w:r w:rsidR="00DE3B36">
        <w:instrText xml:space="preserve"> REF _Ref279752219 \r \h </w:instrText>
      </w:r>
      <w:r w:rsidR="00DE3B36">
        <w:fldChar w:fldCharType="separate"/>
      </w:r>
      <w:r w:rsidR="002028D3">
        <w:t>8</w:t>
      </w:r>
      <w:r w:rsidR="00DE3B36">
        <w:fldChar w:fldCharType="end"/>
      </w:r>
      <w:r w:rsidR="00505E1B">
        <w:t>,</w:t>
      </w:r>
      <w:r w:rsidR="00505E1B">
        <w:fldChar w:fldCharType="begin"/>
      </w:r>
      <w:r w:rsidR="00505E1B">
        <w:instrText xml:space="preserve"> REF _Ref279752164 \r \h </w:instrText>
      </w:r>
      <w:r w:rsidR="00505E1B">
        <w:fldChar w:fldCharType="separate"/>
      </w:r>
      <w:r w:rsidR="002028D3">
        <w:t>1</w:t>
      </w:r>
      <w:r w:rsidR="00505E1B">
        <w:fldChar w:fldCharType="end"/>
      </w:r>
      <w:r w:rsidR="00DE3B36">
        <w:t xml:space="preserve">] </w:t>
      </w:r>
      <w:r w:rsidR="00D93431">
        <w:t xml:space="preserve">according to </w:t>
      </w:r>
      <w:r w:rsidR="00DE3B36">
        <w:t>ACM</w:t>
      </w:r>
      <w:r w:rsidR="00D93431">
        <w:t xml:space="preserve"> format</w:t>
      </w:r>
      <w:r w:rsidR="00E31A7A">
        <w:t xml:space="preserve">, although it is often appropriate to include URLs </w:t>
      </w:r>
      <w:r w:rsidR="00DE3B36">
        <w:t>directly in the text, as above</w:t>
      </w:r>
      <w:r w:rsidR="00E31A7A">
        <w:t>.</w:t>
      </w:r>
    </w:p>
    <w:p w14:paraId="2A0B0960" w14:textId="77777777" w:rsidR="006B3F1F" w:rsidRDefault="006B3F1F">
      <w:pPr>
        <w:pStyle w:val="Titre1"/>
      </w:pPr>
      <w:r>
        <w:t>SECTIONS</w:t>
      </w:r>
    </w:p>
    <w:p w14:paraId="04735E80" w14:textId="0027B06A" w:rsidR="006B3F1F" w:rsidRDefault="006B3F1F">
      <w:r>
        <w:t xml:space="preserve">The heading of a section should be in </w:t>
      </w:r>
      <w:r w:rsidR="00DB7B90">
        <w:t>Arial</w:t>
      </w:r>
      <w:r>
        <w:t xml:space="preserve"> 9-point bold, all in capitals (</w:t>
      </w:r>
      <w:r>
        <w:rPr>
          <w:rFonts w:ascii="Courier New" w:hAnsi="Courier New"/>
          <w:sz w:val="18"/>
        </w:rPr>
        <w:t>Heading 1</w:t>
      </w:r>
      <w:r>
        <w:t xml:space="preserve"> </w:t>
      </w:r>
      <w:r w:rsidR="00DB7B90">
        <w:t>s</w:t>
      </w:r>
      <w:r>
        <w:t>tyle)</w:t>
      </w:r>
      <w:r w:rsidR="00AA7718">
        <w:t xml:space="preserve">. </w:t>
      </w:r>
      <w:r>
        <w:t xml:space="preserve">Sections should not be numbered. </w:t>
      </w:r>
    </w:p>
    <w:p w14:paraId="58FD17EF" w14:textId="77777777" w:rsidR="006B3F1F" w:rsidRDefault="006B3F1F">
      <w:pPr>
        <w:pStyle w:val="Titre2"/>
      </w:pPr>
      <w:r>
        <w:t>Subsections</w:t>
      </w:r>
    </w:p>
    <w:p w14:paraId="008C17F3" w14:textId="6BE6DEBA" w:rsidR="006B3F1F" w:rsidRDefault="006B3F1F">
      <w:r>
        <w:t xml:space="preserve">Headings of subsections should be in </w:t>
      </w:r>
      <w:r w:rsidR="00DB7B90">
        <w:t xml:space="preserve">Arial </w:t>
      </w:r>
      <w:r>
        <w:t>9-point bold with initial letters capitalized (</w:t>
      </w:r>
      <w:r>
        <w:rPr>
          <w:rFonts w:ascii="Courier New" w:hAnsi="Courier New"/>
          <w:sz w:val="18"/>
        </w:rPr>
        <w:t>Heading 2</w:t>
      </w:r>
      <w:r w:rsidR="00DB7B90" w:rsidRPr="00DB7B90">
        <w:t xml:space="preserve"> style</w:t>
      </w:r>
      <w:r>
        <w:t xml:space="preserve">). For sub-sections and sub-subsections, a word like </w:t>
      </w:r>
      <w:r>
        <w:rPr>
          <w:i/>
        </w:rPr>
        <w:t>the</w:t>
      </w:r>
      <w:r>
        <w:t xml:space="preserve"> or </w:t>
      </w:r>
      <w:r>
        <w:rPr>
          <w:i/>
        </w:rPr>
        <w:t>of</w:t>
      </w:r>
      <w:r>
        <w:t xml:space="preserve"> is not capitalized unless it is</w:t>
      </w:r>
      <w:r w:rsidR="00DB7B90">
        <w:t xml:space="preserve"> the first word of the heading.</w:t>
      </w:r>
    </w:p>
    <w:p w14:paraId="197F7CE0" w14:textId="77777777" w:rsidR="006B3F1F" w:rsidRDefault="006B3F1F">
      <w:pPr>
        <w:pStyle w:val="Titre3"/>
      </w:pPr>
      <w:r>
        <w:t>Sub-subsections</w:t>
      </w:r>
    </w:p>
    <w:p w14:paraId="4AE66EAC" w14:textId="12FB7DD5" w:rsidR="005C216A" w:rsidRDefault="006B3F1F">
      <w:r>
        <w:t xml:space="preserve">Headings for sub-subsections should be in </w:t>
      </w:r>
      <w:r w:rsidR="00DB7B90">
        <w:t xml:space="preserve">Arial </w:t>
      </w:r>
      <w:r>
        <w:t>9-point italic with initial letters capitalized (</w:t>
      </w:r>
      <w:r>
        <w:rPr>
          <w:rFonts w:ascii="Courier New" w:hAnsi="Courier New"/>
          <w:sz w:val="18"/>
        </w:rPr>
        <w:t>Heading 3</w:t>
      </w:r>
      <w:r w:rsidR="00A7286E" w:rsidRPr="00A7286E">
        <w:t xml:space="preserve"> style</w:t>
      </w:r>
      <w:r>
        <w:t xml:space="preserve">). </w:t>
      </w:r>
    </w:p>
    <w:p w14:paraId="0530A4E7" w14:textId="77777777" w:rsidR="003644E7" w:rsidRDefault="003644E7" w:rsidP="003644E7">
      <w:pPr>
        <w:pStyle w:val="Titre1"/>
      </w:pPr>
      <w:r>
        <w:t>FIGURES/CAPTIONS</w:t>
      </w:r>
    </w:p>
    <w:p w14:paraId="3632D6A2" w14:textId="77777777" w:rsidR="003644E7" w:rsidRDefault="003644E7" w:rsidP="003644E7">
      <w:r>
        <w:t>Place figures and tables at the top or bottom of the appropriate column or columns, on the same page as the relevant text (see Figure 1). A figure or table may extend across both columns to a maximum width of two columns, or 17.78 cm (7 in.).</w:t>
      </w:r>
    </w:p>
    <w:p w14:paraId="3A51BDB7" w14:textId="375D0FA6" w:rsidR="003644E7" w:rsidRDefault="003644E7">
      <w:r>
        <w:t>Captions should be Times New Roman 9-point bold (</w:t>
      </w:r>
      <w:r>
        <w:rPr>
          <w:rFonts w:ascii="Courier New" w:hAnsi="Courier New"/>
          <w:sz w:val="18"/>
        </w:rPr>
        <w:t>Caption</w:t>
      </w:r>
      <w:r>
        <w:t xml:space="preserve"> </w:t>
      </w:r>
      <w:r w:rsidR="00D90F52">
        <w:t>s</w:t>
      </w:r>
      <w:r>
        <w:t>tyle). They should be numbered (e.g., “Table 1” or “Figure 2”), centered</w:t>
      </w:r>
      <w:r w:rsidR="00DB7B90">
        <w:t>,</w:t>
      </w:r>
      <w:r>
        <w:t xml:space="preserve"> and placed beneath the figure or table. </w:t>
      </w:r>
      <w:r w:rsidR="00DB7B90">
        <w:t>T</w:t>
      </w:r>
      <w:r>
        <w:t>he words “Figure” and “Table” should be spelled out (e.g., “Figure” rather than “Fig.”) wherever they occur.</w:t>
      </w:r>
    </w:p>
    <w:p w14:paraId="6A552566" w14:textId="77777777" w:rsidR="00D90F52" w:rsidRPr="003644E7" w:rsidRDefault="00D90F52" w:rsidP="00D90F52">
      <w:r>
        <w:t xml:space="preserve">All figures should also include alt text for improved accessibility. In Word, right click the figure, and select Format Picture | Layout | Alt Text). </w:t>
      </w:r>
      <w:r w:rsidRPr="00553346">
        <w:rPr>
          <w:color w:val="000000"/>
        </w:rPr>
        <w:t xml:space="preserve">Papers and notes may use color figures, which are included in the page limit; the </w:t>
      </w:r>
      <w:r w:rsidRPr="00553346">
        <w:rPr>
          <w:color w:val="000000"/>
        </w:rPr>
        <w:lastRenderedPageBreak/>
        <w:t>figures must be usable when printed in black</w:t>
      </w:r>
      <w:r>
        <w:rPr>
          <w:color w:val="000000"/>
        </w:rPr>
        <w:t>-</w:t>
      </w:r>
      <w:r w:rsidRPr="00553346">
        <w:rPr>
          <w:color w:val="000000"/>
        </w:rPr>
        <w:t>and</w:t>
      </w:r>
      <w:r>
        <w:rPr>
          <w:color w:val="000000"/>
        </w:rPr>
        <w:t>-</w:t>
      </w:r>
      <w:r w:rsidRPr="00553346">
        <w:rPr>
          <w:color w:val="000000"/>
        </w:rPr>
        <w:t>white in the proceedings.</w:t>
      </w:r>
    </w:p>
    <w:p w14:paraId="636E5CEA" w14:textId="52120E82" w:rsidR="00D90F52" w:rsidRDefault="00D90F52" w:rsidP="00D90F52">
      <w:pPr>
        <w:rPr>
          <w:color w:val="000000"/>
        </w:rPr>
      </w:pPr>
      <w:r>
        <w:rPr>
          <w:color w:val="000000"/>
        </w:rPr>
        <w:t>The paper may be accompanied by a short video figure up to five minutes in length. However, the paper should stand on its own without the video figure, as the video may not be available to everyone who reads the paper.</w:t>
      </w:r>
    </w:p>
    <w:p w14:paraId="31885AEB" w14:textId="77777777" w:rsidR="00D90F52" w:rsidRDefault="00D90F52" w:rsidP="00D90F52">
      <w:pPr>
        <w:pStyle w:val="Titre2"/>
      </w:pPr>
      <w:r>
        <w:t>Inserting Images</w:t>
      </w:r>
    </w:p>
    <w:p w14:paraId="5714C887" w14:textId="77777777" w:rsidR="00D90F52" w:rsidRDefault="00D90F52" w:rsidP="00D90F52">
      <w:r>
        <w:t>Occasionally MS Word generates larger-than-necessary PDF files when images inserted into the document are manipulated in MS Word. To minimize this problem, use an image editing tool to resize the image at the appropriate printing resolution (usually 300 dpi), and then insert the image into Word using Insert | Picture | From File.</w:t>
      </w:r>
    </w:p>
    <w:p w14:paraId="4AB2342C" w14:textId="77777777" w:rsidR="00D90F52" w:rsidRDefault="00D90F52" w:rsidP="00D90F52">
      <w:pPr>
        <w:sectPr w:rsidR="00D90F52" w:rsidSect="006B1D5B">
          <w:headerReference w:type="even" r:id="rId12"/>
          <w:type w:val="continuous"/>
          <w:pgSz w:w="12240" w:h="15840" w:code="1"/>
          <w:pgMar w:top="1224" w:right="1080" w:bottom="1440" w:left="1080" w:header="720" w:footer="720" w:gutter="0"/>
          <w:cols w:num="2" w:space="432"/>
        </w:sectPr>
      </w:pPr>
    </w:p>
    <w:p w14:paraId="5AF5E106" w14:textId="77777777" w:rsidR="00547E53" w:rsidRDefault="0088145B" w:rsidP="00547E53">
      <w:pPr>
        <w:keepNext/>
        <w:jc w:val="center"/>
      </w:pPr>
      <w:r>
        <w:rPr>
          <w:noProof/>
        </w:rPr>
        <w:drawing>
          <wp:inline distT="0" distB="0" distL="0" distR="0" wp14:anchorId="603D984D" wp14:editId="0748690D">
            <wp:extent cx="3733800" cy="1768064"/>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is is a sample figure that spans two columns."/>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733972" cy="1768146"/>
                    </a:xfrm>
                    <a:prstGeom prst="rect">
                      <a:avLst/>
                    </a:prstGeom>
                    <a:noFill/>
                    <a:ln>
                      <a:noFill/>
                    </a:ln>
                  </pic:spPr>
                </pic:pic>
              </a:graphicData>
            </a:graphic>
          </wp:inline>
        </w:drawing>
      </w:r>
    </w:p>
    <w:p w14:paraId="6CE7E6A0" w14:textId="41ED183A" w:rsidR="005C216A" w:rsidRDefault="00547E53" w:rsidP="00547E53">
      <w:pPr>
        <w:pStyle w:val="Lgende"/>
      </w:pPr>
      <w:r>
        <w:t xml:space="preserve">Figure </w:t>
      </w:r>
      <w:fldSimple w:instr=" SEQ Figure \* ARABIC ">
        <w:r w:rsidR="002028D3">
          <w:rPr>
            <w:noProof/>
          </w:rPr>
          <w:t>2</w:t>
        </w:r>
      </w:fldSimple>
      <w:r>
        <w:t>. Sample of a wide figure. Be sure to place at the top or bottom of the page. Ensure that important information is legible in both black-and-white and color printing.</w:t>
      </w:r>
      <w:r w:rsidR="00A45CEE">
        <w:t xml:space="preserve"> Image: CC-BY-ND </w:t>
      </w:r>
      <w:proofErr w:type="spellStart"/>
      <w:r w:rsidR="00A45CEE">
        <w:t>ayman</w:t>
      </w:r>
      <w:proofErr w:type="spellEnd"/>
      <w:r w:rsidR="00A45CEE">
        <w:t xml:space="preserve"> on Flickr.</w:t>
      </w:r>
    </w:p>
    <w:p w14:paraId="43E50317" w14:textId="114DC80C" w:rsidR="005C216A" w:rsidRDefault="005C216A" w:rsidP="00A45CEE">
      <w:pPr>
        <w:pStyle w:val="Lgende"/>
        <w:jc w:val="both"/>
        <w:sectPr w:rsidR="005C216A" w:rsidSect="006B1D5B">
          <w:type w:val="continuous"/>
          <w:pgSz w:w="12240" w:h="15840" w:code="1"/>
          <w:pgMar w:top="1224" w:right="1080" w:bottom="1440" w:left="1080" w:header="720" w:footer="720" w:gutter="0"/>
          <w:cols w:space="432"/>
        </w:sectPr>
      </w:pPr>
    </w:p>
    <w:p w14:paraId="2B68D6C2" w14:textId="77777777" w:rsidR="006B3F1F" w:rsidRDefault="006B3F1F">
      <w:pPr>
        <w:pStyle w:val="Titre2"/>
      </w:pPr>
      <w:r>
        <w:t>Table Style</w:t>
      </w:r>
    </w:p>
    <w:p w14:paraId="0D2B14EB" w14:textId="77777777" w:rsidR="002028D3" w:rsidRDefault="006B3F1F">
      <w:pPr>
        <w:pStyle w:val="Lgende"/>
      </w:pPr>
      <w:r>
        <w:t xml:space="preserve">The text of tables will format better if you use the </w:t>
      </w:r>
      <w:r>
        <w:rPr>
          <w:rFonts w:ascii="Courier New" w:hAnsi="Courier New"/>
        </w:rPr>
        <w:t>Table Text</w:t>
      </w:r>
      <w:r>
        <w:t xml:space="preserve"> style</w:t>
      </w:r>
      <w:r w:rsidR="00A7286E">
        <w:t xml:space="preserve"> (as in Table 1)</w:t>
      </w:r>
      <w:r w:rsidR="00AA7718">
        <w:t xml:space="preserve">. </w:t>
      </w:r>
      <w:r>
        <w:t>If you do not use this style, then you may want to adjust the vertical spac</w:t>
      </w:r>
      <w:r w:rsidR="00A7286E">
        <w:t>ing of the text in the tables. To adjust the spacing of text in a table i</w:t>
      </w:r>
      <w:r>
        <w:t xml:space="preserve">n Word, use </w:t>
      </w:r>
      <w:r w:rsidR="00A7286E">
        <w:t>Home</w:t>
      </w:r>
      <w:r>
        <w:t xml:space="preserve"> | Paragraph</w:t>
      </w:r>
      <w:r w:rsidR="00A7286E">
        <w:t xml:space="preserve"> | Indents and Spacing</w:t>
      </w:r>
      <w:r w:rsidR="00AA7718">
        <w:t xml:space="preserve">. </w:t>
      </w:r>
      <w:r>
        <w:t>Generally, text in each field of a table will look better if it has equal amounts of spacing a</w:t>
      </w:r>
      <w:r w:rsidR="00E83C9D">
        <w:t xml:space="preserve">bove and below it, as in </w:t>
      </w:r>
      <w:r w:rsidR="00E83C9D">
        <w:fldChar w:fldCharType="begin"/>
      </w:r>
      <w:r w:rsidR="00E83C9D">
        <w:instrText xml:space="preserve"> REF _Ref279755490 \h </w:instrText>
      </w:r>
      <w:r w:rsidR="00E83C9D">
        <w:fldChar w:fldCharType="separate"/>
      </w:r>
      <w:r w:rsidR="002028D3">
        <w:t xml:space="preserve">Table </w:t>
      </w:r>
      <w:r w:rsidR="002028D3">
        <w:rPr>
          <w:noProof/>
        </w:rPr>
        <w:t>1</w:t>
      </w:r>
      <w:r w:rsidR="002028D3">
        <w:t>. Table captions should be placed below the table. We recommend table lines be 1 point, 25% black. Minimize use of unnecessary table lines.</w:t>
      </w:r>
    </w:p>
    <w:p w14:paraId="5414C05A" w14:textId="6A231DF2" w:rsidR="0069261B" w:rsidRDefault="00E83C9D" w:rsidP="0069261B">
      <w:r>
        <w:fldChar w:fldCharType="end"/>
      </w:r>
      <w:r w:rsidR="0069261B">
        <w:t>For improved accessibility, header rows of tables s</w:t>
      </w:r>
      <w:r w:rsidR="00A7286E">
        <w:t>hould be marked. In Word, right-</w:t>
      </w:r>
      <w:r w:rsidR="0069261B">
        <w:t xml:space="preserve">click a header row, and select Table Properties | Row | </w:t>
      </w:r>
      <w:r w:rsidR="0069261B" w:rsidRPr="000F68EB">
        <w:t>Repeat as header</w:t>
      </w:r>
      <w:r w:rsidR="00D90F52">
        <w:t>…</w:t>
      </w:r>
    </w:p>
    <w:p w14:paraId="3B24206D" w14:textId="77777777" w:rsidR="006B3F1F" w:rsidRDefault="006B3F1F">
      <w:pPr>
        <w:pStyle w:val="Titre1"/>
      </w:pPr>
      <w:r>
        <w:t>LANGUAGE, STYLE AND CONTENT</w:t>
      </w:r>
    </w:p>
    <w:p w14:paraId="73FCC65E" w14:textId="16932A59" w:rsidR="006B3F1F" w:rsidRDefault="006B3F1F">
      <w:r>
        <w:t>The written and spoken language of SIGCHI is English. Spelling and punctuation may use any dialect of English (e.g., British, Canadian, US, etc.) provided this is done consistently. Hyphenation is optional. To ensure suitability for an international audience, please:</w:t>
      </w:r>
    </w:p>
    <w:p w14:paraId="4352FD02" w14:textId="77777777" w:rsidR="006B3F1F" w:rsidRDefault="006B3F1F">
      <w:pPr>
        <w:pStyle w:val="Bullet"/>
      </w:pPr>
      <w:r>
        <w:t xml:space="preserve">Write in a straightforward style. </w:t>
      </w:r>
    </w:p>
    <w:p w14:paraId="61C10F1D" w14:textId="77777777" w:rsidR="006B3F1F" w:rsidRDefault="006B3F1F">
      <w:pPr>
        <w:pStyle w:val="Bullet"/>
      </w:pPr>
      <w:r>
        <w:t xml:space="preserve">Try to avoid long or complex sentence structures. </w:t>
      </w:r>
    </w:p>
    <w:p w14:paraId="1ECD07C4" w14:textId="24C74094" w:rsidR="00103A63" w:rsidRDefault="00103A63" w:rsidP="00103A63">
      <w:pPr>
        <w:pStyle w:val="Bullet"/>
      </w:pPr>
      <w:r w:rsidRPr="00642C27">
        <w:t>Use common and basic vocabulary (e.g., use the word “unusual” rather than the word “arcane”).</w:t>
      </w:r>
    </w:p>
    <w:p w14:paraId="466DC020" w14:textId="77777777" w:rsidR="006B3F1F" w:rsidRDefault="006B3F1F">
      <w:pPr>
        <w:pStyle w:val="Bullet"/>
      </w:pPr>
      <w:r>
        <w:t>Briefly define or explain all technical terms that may be unfamiliar to readers.</w:t>
      </w:r>
    </w:p>
    <w:p w14:paraId="7B705760" w14:textId="11BDBF1F" w:rsidR="006B3F1F" w:rsidRDefault="006B3F1F">
      <w:pPr>
        <w:pStyle w:val="Bullet"/>
      </w:pPr>
      <w:r>
        <w:t>Explain all acronyms the first time they are used in your text</w:t>
      </w:r>
      <w:r w:rsidR="00632F1C">
        <w:t>—</w:t>
      </w:r>
      <w:r>
        <w:t>e.g., “Digital Signal Processing (DSP)”.</w:t>
      </w:r>
    </w:p>
    <w:p w14:paraId="1FD4F038" w14:textId="77777777" w:rsidR="006B3F1F" w:rsidRDefault="006B3F1F">
      <w:pPr>
        <w:pStyle w:val="Bullet"/>
      </w:pPr>
      <w:r>
        <w:t>Explain local references (e.g., not everyone knows all city names in a particular country).</w:t>
      </w:r>
    </w:p>
    <w:p w14:paraId="47104F03" w14:textId="77777777" w:rsidR="006B3F1F" w:rsidRDefault="006B3F1F">
      <w:pPr>
        <w:pStyle w:val="Bullet"/>
      </w:pPr>
      <w:r>
        <w:t xml:space="preserve">Explain “insider” comments. Ensure that your whole audience understands any reference whose meaning you do not describe (e.g., do not </w:t>
      </w:r>
      <w:r w:rsidR="00E83C9D">
        <w:t xml:space="preserve">assume that everyone has used an Android phone, </w:t>
      </w:r>
      <w:r>
        <w:t>or a particular application).</w:t>
      </w:r>
    </w:p>
    <w:p w14:paraId="57B4088B" w14:textId="77777777" w:rsidR="006B3F1F" w:rsidRDefault="006B3F1F">
      <w:pPr>
        <w:pStyle w:val="Bullet"/>
      </w:pPr>
      <w:r>
        <w:t>Explain colloquial language and puns. Understanding phrases like “red herring” may require a local knowledge of English</w:t>
      </w:r>
      <w:r w:rsidR="00AA7718">
        <w:t xml:space="preserve">. </w:t>
      </w:r>
      <w:r>
        <w:t>Humor and irony are difficult to translate.</w:t>
      </w:r>
    </w:p>
    <w:p w14:paraId="30B8B043" w14:textId="0A34142D" w:rsidR="006B3F1F" w:rsidRDefault="006B3F1F" w:rsidP="00632F1C">
      <w:pPr>
        <w:pStyle w:val="Bullet"/>
      </w:pPr>
      <w:r>
        <w:t>Use unambiguous forms for culturally localized concepts, such as times, dates, currencies</w:t>
      </w:r>
      <w:r w:rsidR="00D90F52">
        <w:t>,</w:t>
      </w:r>
      <w:r>
        <w:t xml:space="preserve"> and numbers (e.g., “1-5- 97” or “5/1/97” may mean 5 January or 1 May, an</w:t>
      </w:r>
      <w:r w:rsidR="00D90F52">
        <w:t>d “seven o’clock” may mean 7:00</w:t>
      </w:r>
      <w:r w:rsidR="00632F1C">
        <w:t xml:space="preserve"> </w:t>
      </w:r>
      <w:r>
        <w:t>am or 19:00)</w:t>
      </w:r>
      <w:r w:rsidR="00AA7718">
        <w:t xml:space="preserve">. </w:t>
      </w:r>
      <w:r>
        <w:t>For currencies, indicate equivalences</w:t>
      </w:r>
      <w:r w:rsidR="00632F1C">
        <w:t xml:space="preserve">: </w:t>
      </w:r>
      <w:r>
        <w:t xml:space="preserve">“Participants were paid </w:t>
      </w:r>
      <w:r w:rsidR="00632F1C" w:rsidRPr="00632F1C">
        <w:t>₩</w:t>
      </w:r>
      <w:r w:rsidR="00BA57F0">
        <w:t>22</w:t>
      </w:r>
      <w:r>
        <w:t xml:space="preserve">, or roughly </w:t>
      </w:r>
      <w:r w:rsidR="00BA57F0">
        <w:t>US</w:t>
      </w:r>
      <w:r>
        <w:t>$</w:t>
      </w:r>
      <w:r w:rsidR="00BA57F0">
        <w:t>29</w:t>
      </w:r>
      <w:r>
        <w:t>.”</w:t>
      </w:r>
    </w:p>
    <w:p w14:paraId="384EC62B" w14:textId="0314C06D" w:rsidR="006B0C82" w:rsidRDefault="006B3F1F" w:rsidP="00FC5AB6">
      <w:pPr>
        <w:pStyle w:val="Bullet"/>
      </w:pPr>
      <w:r>
        <w:t>Be careful with the use of gender-specific pronouns (</w:t>
      </w:r>
      <w:r>
        <w:rPr>
          <w:i/>
        </w:rPr>
        <w:t>he</w:t>
      </w:r>
      <w:r>
        <w:t xml:space="preserve">, </w:t>
      </w:r>
      <w:r>
        <w:rPr>
          <w:i/>
        </w:rPr>
        <w:t>she</w:t>
      </w:r>
      <w:r>
        <w:t>) and other gendered words (</w:t>
      </w:r>
      <w:r>
        <w:rPr>
          <w:i/>
        </w:rPr>
        <w:t>chairman</w:t>
      </w:r>
      <w:r>
        <w:t xml:space="preserve">, </w:t>
      </w:r>
      <w:r>
        <w:rPr>
          <w:i/>
        </w:rPr>
        <w:t>manpower</w:t>
      </w:r>
      <w:r>
        <w:t xml:space="preserve">, </w:t>
      </w:r>
      <w:r>
        <w:rPr>
          <w:i/>
        </w:rPr>
        <w:t>man-months</w:t>
      </w:r>
      <w:r>
        <w:t xml:space="preserve">). Use inclusive language that is gender-neutral (e.g., </w:t>
      </w:r>
      <w:r>
        <w:rPr>
          <w:i/>
        </w:rPr>
        <w:t>she</w:t>
      </w:r>
      <w:r>
        <w:t xml:space="preserve"> </w:t>
      </w:r>
      <w:r>
        <w:rPr>
          <w:i/>
        </w:rPr>
        <w:t>or</w:t>
      </w:r>
      <w:r>
        <w:t xml:space="preserve"> </w:t>
      </w:r>
      <w:r>
        <w:rPr>
          <w:i/>
        </w:rPr>
        <w:t>he</w:t>
      </w:r>
      <w:r>
        <w:t xml:space="preserve">, </w:t>
      </w:r>
      <w:r>
        <w:rPr>
          <w:i/>
        </w:rPr>
        <w:t>they</w:t>
      </w:r>
      <w:r>
        <w:t>,</w:t>
      </w:r>
      <w:r>
        <w:rPr>
          <w:i/>
        </w:rPr>
        <w:t xml:space="preserve"> s/he</w:t>
      </w:r>
      <w:r>
        <w:t xml:space="preserve">, </w:t>
      </w:r>
      <w:r>
        <w:rPr>
          <w:i/>
        </w:rPr>
        <w:t>chair</w:t>
      </w:r>
      <w:r>
        <w:t xml:space="preserve">, </w:t>
      </w:r>
      <w:r>
        <w:rPr>
          <w:i/>
        </w:rPr>
        <w:t>staff</w:t>
      </w:r>
      <w:r>
        <w:t xml:space="preserve">, </w:t>
      </w:r>
      <w:r>
        <w:rPr>
          <w:i/>
        </w:rPr>
        <w:t>staff-hours</w:t>
      </w:r>
      <w:r>
        <w:t xml:space="preserve">, </w:t>
      </w:r>
      <w:r>
        <w:rPr>
          <w:i/>
        </w:rPr>
        <w:t>person-years</w:t>
      </w:r>
      <w:r w:rsidR="00DE3B36">
        <w:t>). See</w:t>
      </w:r>
      <w:r w:rsidR="00CE28F2">
        <w:t xml:space="preserve"> the </w:t>
      </w:r>
      <w:r w:rsidR="00F369CB" w:rsidRPr="00F369CB">
        <w:rPr>
          <w:i/>
        </w:rPr>
        <w:t>Guidelines for Bias-Free Writing</w:t>
      </w:r>
      <w:r w:rsidR="00F369CB">
        <w:t xml:space="preserve"> </w:t>
      </w:r>
      <w:r>
        <w:t>for further advice and examples regarding gender and other personal attributes</w:t>
      </w:r>
      <w:r w:rsidR="00F369CB">
        <w:t xml:space="preserve"> [</w:t>
      </w:r>
      <w:r w:rsidR="00F369CB">
        <w:fldChar w:fldCharType="begin"/>
      </w:r>
      <w:r w:rsidR="00F369CB">
        <w:instrText xml:space="preserve"> REF _Ref279752240 \r \h </w:instrText>
      </w:r>
      <w:r w:rsidR="00F369CB">
        <w:fldChar w:fldCharType="separate"/>
      </w:r>
      <w:r w:rsidR="002028D3">
        <w:t>9</w:t>
      </w:r>
      <w:r w:rsidR="00F369CB">
        <w:fldChar w:fldCharType="end"/>
      </w:r>
      <w:r w:rsidR="00F369CB">
        <w:t>]</w:t>
      </w:r>
      <w:r>
        <w:t>.</w:t>
      </w:r>
      <w:r w:rsidR="00FC5AB6">
        <w:t xml:space="preserve"> Be particularly aware of considerations around writing about people with disabilities. </w:t>
      </w:r>
    </w:p>
    <w:p w14:paraId="01175C64" w14:textId="5BA477B0" w:rsidR="00FA1B14" w:rsidRDefault="006B3F1F">
      <w:pPr>
        <w:pStyle w:val="Bullet"/>
      </w:pPr>
      <w:r>
        <w:t xml:space="preserve">If possible, use the full (extended) alphabetic character set for names of persons, institutions, and places (e.g., </w:t>
      </w:r>
      <w:proofErr w:type="spellStart"/>
      <w:r>
        <w:t>Grønbæk</w:t>
      </w:r>
      <w:proofErr w:type="spellEnd"/>
      <w:r>
        <w:t xml:space="preserve">, </w:t>
      </w:r>
      <w:proofErr w:type="spellStart"/>
      <w:r>
        <w:t>Lafreniére</w:t>
      </w:r>
      <w:proofErr w:type="spellEnd"/>
      <w:r>
        <w:t xml:space="preserve">, Sánchez, </w:t>
      </w:r>
      <w:proofErr w:type="spellStart"/>
      <w:r w:rsidR="00263558" w:rsidRPr="00263558">
        <w:t>Nguyễn</w:t>
      </w:r>
      <w:proofErr w:type="spellEnd"/>
      <w:r w:rsidR="00263558">
        <w:t xml:space="preserve">, </w:t>
      </w:r>
      <w:r>
        <w:t xml:space="preserve">Universität, </w:t>
      </w:r>
      <w:proofErr w:type="spellStart"/>
      <w:r>
        <w:t>Weißenbach</w:t>
      </w:r>
      <w:proofErr w:type="spellEnd"/>
      <w:r>
        <w:t xml:space="preserve">, </w:t>
      </w:r>
      <w:proofErr w:type="spellStart"/>
      <w:r>
        <w:t>Züllighoven</w:t>
      </w:r>
      <w:proofErr w:type="spellEnd"/>
      <w:r>
        <w:t xml:space="preserve">, </w:t>
      </w:r>
      <w:proofErr w:type="spellStart"/>
      <w:r>
        <w:t>Århus</w:t>
      </w:r>
      <w:proofErr w:type="spellEnd"/>
      <w:r>
        <w:t>, etc.)</w:t>
      </w:r>
      <w:r w:rsidR="00AA7718">
        <w:t xml:space="preserve">. </w:t>
      </w:r>
      <w:r w:rsidR="00FA1B14" w:rsidRPr="00FA1B14">
        <w:t>These</w:t>
      </w:r>
      <w:r w:rsidR="00FA1B14">
        <w:t xml:space="preserve"> </w:t>
      </w:r>
      <w:r w:rsidR="00FA1B14" w:rsidRPr="00FA1B14">
        <w:t>characters</w:t>
      </w:r>
      <w:r w:rsidR="00FA1B14">
        <w:t xml:space="preserve"> </w:t>
      </w:r>
      <w:r w:rsidR="00FA1B14" w:rsidRPr="00FA1B14">
        <w:t>are</w:t>
      </w:r>
      <w:r w:rsidR="00FA1B14">
        <w:t xml:space="preserve"> </w:t>
      </w:r>
      <w:r w:rsidR="00FA1B14" w:rsidRPr="00FA1B14">
        <w:t>already</w:t>
      </w:r>
      <w:r w:rsidR="00FA1B14">
        <w:t xml:space="preserve"> in</w:t>
      </w:r>
      <w:r w:rsidR="00FA1B14" w:rsidRPr="00FA1B14">
        <w:t>cluded in most versions and variants of Times, Helvetica, and Arial fonts.</w:t>
      </w:r>
    </w:p>
    <w:p w14:paraId="6541C16F" w14:textId="77777777" w:rsidR="0069261B" w:rsidRDefault="00923416" w:rsidP="0069261B">
      <w:pPr>
        <w:pStyle w:val="Titre1"/>
      </w:pPr>
      <w:r w:rsidRPr="00923416">
        <w:t>Accessibility</w:t>
      </w:r>
    </w:p>
    <w:p w14:paraId="26A6BA95" w14:textId="77777777" w:rsidR="0069261B" w:rsidRDefault="0069261B" w:rsidP="0069261B">
      <w:r w:rsidRPr="00412B4D">
        <w:t>The Executive Council of SIGCHI</w:t>
      </w:r>
      <w:r>
        <w:t xml:space="preserve"> </w:t>
      </w:r>
      <w:r w:rsidRPr="00412B4D">
        <w:t>ha</w:t>
      </w:r>
      <w:r w:rsidR="009375E5">
        <w:t>s</w:t>
      </w:r>
      <w:r w:rsidRPr="00412B4D">
        <w:t xml:space="preserve"> committed to making SIGCHI conferences more inclusive for researchers, practitioners, and educators with disabilities. </w:t>
      </w:r>
      <w:r w:rsidRPr="00412B4D">
        <w:lastRenderedPageBreak/>
        <w:t xml:space="preserve">As a part of this goal, the all authors </w:t>
      </w:r>
      <w:r>
        <w:t xml:space="preserve">are asked </w:t>
      </w:r>
      <w:r w:rsidRPr="00412B4D">
        <w:t xml:space="preserve">to work on improving the accessibility of their submissions. </w:t>
      </w:r>
      <w:r>
        <w:t xml:space="preserve">Specifically, we encourage authors to carry out the following </w:t>
      </w:r>
      <w:r w:rsidR="00AB6E70">
        <w:t xml:space="preserve">five </w:t>
      </w:r>
      <w:r>
        <w:t>steps:</w:t>
      </w:r>
    </w:p>
    <w:p w14:paraId="6550B840" w14:textId="77777777" w:rsidR="0069261B" w:rsidRDefault="0069261B" w:rsidP="0069261B">
      <w:pPr>
        <w:pStyle w:val="Bullet"/>
        <w:numPr>
          <w:ilvl w:val="0"/>
          <w:numId w:val="34"/>
        </w:numPr>
        <w:ind w:left="187" w:hanging="187"/>
      </w:pPr>
      <w:r>
        <w:t>Add alternative text to all figures</w:t>
      </w:r>
    </w:p>
    <w:p w14:paraId="64B94C16" w14:textId="77777777" w:rsidR="0069261B" w:rsidRDefault="0069261B" w:rsidP="0069261B">
      <w:pPr>
        <w:pStyle w:val="Bullet"/>
        <w:numPr>
          <w:ilvl w:val="0"/>
          <w:numId w:val="34"/>
        </w:numPr>
        <w:ind w:left="187" w:hanging="187"/>
      </w:pPr>
      <w:r>
        <w:t>Mark table headings</w:t>
      </w:r>
    </w:p>
    <w:p w14:paraId="33A8C3DB" w14:textId="77777777" w:rsidR="0069261B" w:rsidRDefault="0069261B" w:rsidP="0069261B">
      <w:pPr>
        <w:pStyle w:val="Bullet"/>
        <w:numPr>
          <w:ilvl w:val="0"/>
          <w:numId w:val="34"/>
        </w:numPr>
        <w:ind w:left="187" w:hanging="187"/>
      </w:pPr>
      <w:r>
        <w:t>Generate a tagged PDF</w:t>
      </w:r>
    </w:p>
    <w:p w14:paraId="6C6E768E" w14:textId="77777777" w:rsidR="0069261B" w:rsidRDefault="0069261B" w:rsidP="0069261B">
      <w:pPr>
        <w:pStyle w:val="Bullet"/>
        <w:numPr>
          <w:ilvl w:val="0"/>
          <w:numId w:val="34"/>
        </w:numPr>
        <w:ind w:left="187" w:hanging="187"/>
      </w:pPr>
      <w:r>
        <w:t xml:space="preserve">Verify the default </w:t>
      </w:r>
      <w:r w:rsidR="00AB6E70">
        <w:t>language</w:t>
      </w:r>
    </w:p>
    <w:p w14:paraId="64C72928" w14:textId="77777777" w:rsidR="00AB6E70" w:rsidRDefault="00AB6E70" w:rsidP="00AB6E70">
      <w:pPr>
        <w:pStyle w:val="Bullet"/>
        <w:numPr>
          <w:ilvl w:val="0"/>
          <w:numId w:val="34"/>
        </w:numPr>
      </w:pPr>
      <w:r w:rsidRPr="00AB6E70">
        <w:t>Set the tab order to “Use Document Structure”</w:t>
      </w:r>
    </w:p>
    <w:p w14:paraId="01CA0183" w14:textId="3A1E1804" w:rsidR="00C83F7C" w:rsidRDefault="0069261B" w:rsidP="00923416">
      <w:r>
        <w:t>For more information and links to instructions and resources, please see:</w:t>
      </w:r>
      <w:r w:rsidR="00A7286E">
        <w:t xml:space="preserve"> </w:t>
      </w:r>
      <w:hyperlink r:id="rId14" w:history="1">
        <w:r w:rsidR="00A7286E" w:rsidRPr="00064A9D">
          <w:rPr>
            <w:rStyle w:val="Lienhypertexte"/>
          </w:rPr>
          <w:t>http://chi2016.acm.org/accessibility</w:t>
        </w:r>
      </w:hyperlink>
      <w:r w:rsidR="00A7286E">
        <w:t>.</w:t>
      </w:r>
    </w:p>
    <w:p w14:paraId="157EE1AC" w14:textId="2A6DF0C8" w:rsidR="00161911" w:rsidRDefault="006B3F1F" w:rsidP="00ED3D60">
      <w:pPr>
        <w:pStyle w:val="Titre1"/>
      </w:pPr>
      <w:r>
        <w:t>Page Numbering, Headers</w:t>
      </w:r>
      <w:r w:rsidR="00526FB1">
        <w:t>,</w:t>
      </w:r>
      <w:r>
        <w:t xml:space="preserve"> and Footers</w:t>
      </w:r>
    </w:p>
    <w:p w14:paraId="3FA44A38" w14:textId="5CA45B02" w:rsidR="006B3F1F" w:rsidRDefault="00161911" w:rsidP="00161911">
      <w:r>
        <w:t xml:space="preserve">Your final submission </w:t>
      </w:r>
      <w:r w:rsidR="00C83F7C" w:rsidRPr="00526FB1">
        <w:t>should not</w:t>
      </w:r>
      <w:r w:rsidR="00C83F7C">
        <w:t xml:space="preserve"> </w:t>
      </w:r>
      <w:r>
        <w:t xml:space="preserve">contain footer or header information at the top or bottom of each page. </w:t>
      </w:r>
      <w:r w:rsidR="00A7286E">
        <w:t xml:space="preserve">Specifically, your final submission should not include page numbers. </w:t>
      </w:r>
      <w:r w:rsidR="00853A06">
        <w:t>Initial submissions</w:t>
      </w:r>
      <w:r w:rsidR="00761FD3">
        <w:t xml:space="preserve"> </w:t>
      </w:r>
      <w:r w:rsidR="00853A06">
        <w:t>may include page numbers</w:t>
      </w:r>
      <w:r w:rsidR="00761FD3">
        <w:t xml:space="preserve">, but these </w:t>
      </w:r>
      <w:r w:rsidR="00761FD3" w:rsidRPr="00C83F7C">
        <w:rPr>
          <w:i/>
        </w:rPr>
        <w:t>must</w:t>
      </w:r>
      <w:r w:rsidR="00761FD3">
        <w:t xml:space="preserve"> be removed for camera-ready</w:t>
      </w:r>
      <w:r w:rsidR="00853A06">
        <w:t xml:space="preserve">. </w:t>
      </w:r>
      <w:r w:rsidR="00396BBA">
        <w:t>P</w:t>
      </w:r>
      <w:r>
        <w:t xml:space="preserve">age numbers </w:t>
      </w:r>
      <w:r w:rsidR="00396BBA">
        <w:t xml:space="preserve">will be </w:t>
      </w:r>
      <w:r>
        <w:t xml:space="preserve">added to the </w:t>
      </w:r>
      <w:r w:rsidR="00396BBA">
        <w:t>PDF</w:t>
      </w:r>
      <w:r>
        <w:t xml:space="preserve"> </w:t>
      </w:r>
      <w:r w:rsidR="00A7286E">
        <w:t>when the proceedings are assembled</w:t>
      </w:r>
      <w:r w:rsidR="006B3F1F">
        <w:t>.</w:t>
      </w:r>
    </w:p>
    <w:p w14:paraId="1CC022CF" w14:textId="77777777" w:rsidR="006B3F1F" w:rsidRDefault="006B3F1F">
      <w:pPr>
        <w:pStyle w:val="Titre1"/>
      </w:pPr>
      <w:r>
        <w:t>Producing and testing PDF files</w:t>
      </w:r>
    </w:p>
    <w:p w14:paraId="7C208BA5" w14:textId="1B1386D7" w:rsidR="00526FB1" w:rsidRDefault="006B3F1F" w:rsidP="00526FB1">
      <w:pPr>
        <w:rPr>
          <w:color w:val="000000"/>
        </w:rPr>
      </w:pPr>
      <w:r>
        <w:rPr>
          <w:color w:val="000000"/>
        </w:rPr>
        <w:t>We recommend that you produce a PDF version of your submission well before the final deadline</w:t>
      </w:r>
      <w:r w:rsidR="00AA7718">
        <w:rPr>
          <w:color w:val="000000"/>
        </w:rPr>
        <w:t xml:space="preserve">. </w:t>
      </w:r>
      <w:r w:rsidR="006127F1" w:rsidRPr="006127F1">
        <w:rPr>
          <w:color w:val="000000"/>
        </w:rPr>
        <w:t>Your PDF file must be ACM DL Compliant. The requirements for an ACM Compliant PDF are available at</w:t>
      </w:r>
      <w:r w:rsidR="00526FB1">
        <w:rPr>
          <w:color w:val="000000"/>
        </w:rPr>
        <w:t>:</w:t>
      </w:r>
    </w:p>
    <w:p w14:paraId="4221FEF3" w14:textId="079A401E" w:rsidR="006127F1" w:rsidRPr="00526FB1" w:rsidRDefault="00000000" w:rsidP="00526FB1">
      <w:pPr>
        <w:rPr>
          <w:rStyle w:val="Lienhypertexte"/>
          <w:color w:val="000000"/>
        </w:rPr>
      </w:pPr>
      <w:hyperlink r:id="rId15" w:history="1">
        <w:r w:rsidR="00C83F7C" w:rsidRPr="001333C2">
          <w:rPr>
            <w:rStyle w:val="Lienhypertexte"/>
          </w:rPr>
          <w:t>http://sheridanprinting.com/typedept/ACM-distilling-settings.htm</w:t>
        </w:r>
      </w:hyperlink>
    </w:p>
    <w:p w14:paraId="537EEFFC" w14:textId="6BF3AD21" w:rsidR="006B3F1F" w:rsidRPr="002727A0" w:rsidRDefault="0069261B">
      <w:pPr>
        <w:rPr>
          <w:color w:val="000000"/>
        </w:rPr>
      </w:pPr>
      <w:r>
        <w:rPr>
          <w:color w:val="000000"/>
        </w:rPr>
        <w:t xml:space="preserve">When creating your PDF from Word, ensure that you generate a tagged PDF from improved accessibility. This can be done by using the </w:t>
      </w:r>
      <w:r w:rsidRPr="006039F9">
        <w:rPr>
          <w:color w:val="000000"/>
        </w:rPr>
        <w:t>Ado</w:t>
      </w:r>
      <w:r>
        <w:rPr>
          <w:color w:val="000000"/>
        </w:rPr>
        <w:t xml:space="preserve">be </w:t>
      </w:r>
      <w:r w:rsidR="00BA714B">
        <w:rPr>
          <w:color w:val="000000"/>
        </w:rPr>
        <w:t>PDF a</w:t>
      </w:r>
      <w:r>
        <w:rPr>
          <w:color w:val="000000"/>
        </w:rPr>
        <w:t xml:space="preserve">dd-in, also called </w:t>
      </w:r>
      <w:proofErr w:type="spellStart"/>
      <w:r>
        <w:rPr>
          <w:color w:val="000000"/>
        </w:rPr>
        <w:t>PDFMaker</w:t>
      </w:r>
      <w:proofErr w:type="spellEnd"/>
      <w:r>
        <w:rPr>
          <w:color w:val="000000"/>
        </w:rPr>
        <w:t xml:space="preserve">. </w:t>
      </w:r>
      <w:r w:rsidR="00541E5C">
        <w:rPr>
          <w:color w:val="000000"/>
        </w:rPr>
        <w:t>S</w:t>
      </w:r>
      <w:r>
        <w:rPr>
          <w:color w:val="000000"/>
        </w:rPr>
        <w:t xml:space="preserve">elect </w:t>
      </w:r>
      <w:r w:rsidR="00541E5C">
        <w:rPr>
          <w:color w:val="000000"/>
        </w:rPr>
        <w:t xml:space="preserve">Acrobat | </w:t>
      </w:r>
      <w:r w:rsidRPr="006039F9">
        <w:rPr>
          <w:color w:val="000000"/>
        </w:rPr>
        <w:t xml:space="preserve">Preferences from the </w:t>
      </w:r>
      <w:r w:rsidR="00541E5C">
        <w:rPr>
          <w:color w:val="000000"/>
        </w:rPr>
        <w:t xml:space="preserve">ribbon </w:t>
      </w:r>
      <w:r w:rsidRPr="006039F9">
        <w:rPr>
          <w:color w:val="000000"/>
        </w:rPr>
        <w:t xml:space="preserve">and ensure that </w:t>
      </w:r>
      <w:r>
        <w:rPr>
          <w:color w:val="000000"/>
        </w:rPr>
        <w:t>“</w:t>
      </w:r>
      <w:r w:rsidRPr="006039F9">
        <w:rPr>
          <w:color w:val="000000"/>
        </w:rPr>
        <w:t>Enable Accessibility and Reflow with tagged Adobe PDF</w:t>
      </w:r>
      <w:r>
        <w:rPr>
          <w:color w:val="000000"/>
        </w:rPr>
        <w:t>”</w:t>
      </w:r>
      <w:r w:rsidRPr="006039F9">
        <w:rPr>
          <w:color w:val="000000"/>
        </w:rPr>
        <w:t xml:space="preserve"> is selected.</w:t>
      </w:r>
      <w:r>
        <w:rPr>
          <w:color w:val="000000"/>
        </w:rPr>
        <w:t xml:space="preserve"> You can then generate a tagged PDF by selecting “C</w:t>
      </w:r>
      <w:r w:rsidRPr="00A8472B">
        <w:rPr>
          <w:color w:val="000000"/>
        </w:rPr>
        <w:t>reate PDF</w:t>
      </w:r>
      <w:r>
        <w:rPr>
          <w:color w:val="000000"/>
        </w:rPr>
        <w:t>”</w:t>
      </w:r>
      <w:r w:rsidRPr="00A8472B">
        <w:rPr>
          <w:color w:val="000000"/>
        </w:rPr>
        <w:t xml:space="preserve"> from the Acrobat ribbon.</w:t>
      </w:r>
      <w:r w:rsidR="00FB5FFE">
        <w:rPr>
          <w:color w:val="000000"/>
        </w:rPr>
        <w:t xml:space="preserve"> </w:t>
      </w:r>
      <w:r w:rsidR="006B3F1F">
        <w:rPr>
          <w:color w:val="000000"/>
        </w:rPr>
        <w:t xml:space="preserve">Test your PDF file by viewing or printing it with the same software </w:t>
      </w:r>
      <w:r w:rsidR="00526FB1">
        <w:rPr>
          <w:color w:val="000000"/>
        </w:rPr>
        <w:t xml:space="preserve">the publisher </w:t>
      </w:r>
      <w:r w:rsidR="006B3F1F">
        <w:rPr>
          <w:color w:val="000000"/>
        </w:rPr>
        <w:t xml:space="preserve">will use, Adobe Acrobat Reader Version </w:t>
      </w:r>
      <w:r w:rsidR="00BA714B">
        <w:rPr>
          <w:color w:val="000000"/>
        </w:rPr>
        <w:t>10</w:t>
      </w:r>
      <w:r w:rsidR="00526FB1">
        <w:rPr>
          <w:color w:val="000000"/>
        </w:rPr>
        <w:t xml:space="preserve">, which </w:t>
      </w:r>
      <w:r w:rsidR="006B3F1F">
        <w:rPr>
          <w:color w:val="000000"/>
        </w:rPr>
        <w:t xml:space="preserve">is widely </w:t>
      </w:r>
      <w:r w:rsidR="00A1173C">
        <w:rPr>
          <w:color w:val="000000"/>
        </w:rPr>
        <w:t>available at no cost</w:t>
      </w:r>
      <w:r w:rsidR="00853A06">
        <w:rPr>
          <w:color w:val="000000"/>
        </w:rPr>
        <w:t xml:space="preserve">. </w:t>
      </w:r>
      <w:r w:rsidR="006B3F1F">
        <w:rPr>
          <w:color w:val="000000"/>
        </w:rPr>
        <w:t xml:space="preserve">Note that most reviewers will use a North American/European version of Acrobat </w:t>
      </w:r>
      <w:r w:rsidR="00396BBA">
        <w:rPr>
          <w:color w:val="000000"/>
        </w:rPr>
        <w:t>R</w:t>
      </w:r>
      <w:r w:rsidR="006B3F1F">
        <w:rPr>
          <w:color w:val="000000"/>
        </w:rPr>
        <w:t>eader</w:t>
      </w:r>
      <w:r w:rsidR="00526FB1">
        <w:rPr>
          <w:color w:val="000000"/>
        </w:rPr>
        <w:t>, so please check your PDF accordingly</w:t>
      </w:r>
      <w:r w:rsidR="006B3F1F">
        <w:rPr>
          <w:color w:val="000000"/>
        </w:rPr>
        <w:t xml:space="preserve">. </w:t>
      </w:r>
    </w:p>
    <w:p w14:paraId="47C96A3E" w14:textId="77777777" w:rsidR="006B3F1F" w:rsidRDefault="006B3F1F">
      <w:pPr>
        <w:pStyle w:val="Titre1"/>
      </w:pPr>
      <w:r>
        <w:t>Conclusion</w:t>
      </w:r>
    </w:p>
    <w:p w14:paraId="14FDA23F" w14:textId="4A506E31" w:rsidR="006B3F1F" w:rsidRDefault="006B3F1F">
      <w:r>
        <w:t>It is important that you write for the SIGCHI audience</w:t>
      </w:r>
      <w:r w:rsidR="00AA7718">
        <w:t xml:space="preserve">. </w:t>
      </w:r>
      <w:r>
        <w:t xml:space="preserve">Please read previous years’ </w:t>
      </w:r>
      <w:r w:rsidR="00396BBA">
        <w:t>p</w:t>
      </w:r>
      <w:r w:rsidRPr="00396BBA">
        <w:t>roceedings</w:t>
      </w:r>
      <w:r>
        <w:t xml:space="preserve"> to understand the writing style and conventions that successful authors have used</w:t>
      </w:r>
      <w:r w:rsidR="00AA7718">
        <w:t>.</w:t>
      </w:r>
      <w:r w:rsidR="00782280">
        <w:t xml:space="preserve"> S</w:t>
      </w:r>
      <w:r>
        <w:t xml:space="preserve">tate clearly what you have done, not merely what you plan to do, and explain how your work is different from previously published work, i.e., </w:t>
      </w:r>
      <w:r w:rsidRPr="00782280">
        <w:rPr>
          <w:i/>
        </w:rPr>
        <w:t>the unique contribution that</w:t>
      </w:r>
      <w:r w:rsidR="0003450C" w:rsidRPr="00782280">
        <w:rPr>
          <w:i/>
        </w:rPr>
        <w:t xml:space="preserve"> your work makes to the field</w:t>
      </w:r>
      <w:r w:rsidR="00396BBA">
        <w:t>.</w:t>
      </w:r>
      <w:r w:rsidR="0003450C">
        <w:t xml:space="preserve"> </w:t>
      </w:r>
      <w:r>
        <w:t>Please consider what the reader will learn from your submission, and how they will find your work useful</w:t>
      </w:r>
      <w:r w:rsidR="00AA7718">
        <w:t xml:space="preserve">. </w:t>
      </w:r>
      <w:r>
        <w:t>If you write with these questions in mind, your work is more likely to be successful, b</w:t>
      </w:r>
      <w:r w:rsidR="00761FD3">
        <w:t>oth in being accepted into the c</w:t>
      </w:r>
      <w:r>
        <w:t>onference, and in influencing the work of our field.</w:t>
      </w:r>
    </w:p>
    <w:p w14:paraId="6145F691" w14:textId="77777777" w:rsidR="006B3F1F" w:rsidRDefault="006B3F1F">
      <w:pPr>
        <w:pStyle w:val="Titre1"/>
      </w:pPr>
      <w:r>
        <w:t>ACKNOWLEDGMENTS</w:t>
      </w:r>
    </w:p>
    <w:p w14:paraId="541114E8" w14:textId="1A3A4910" w:rsidR="006B3F1F" w:rsidRDefault="005C216A">
      <w:r>
        <w:t xml:space="preserve">Sample </w:t>
      </w:r>
      <w:r w:rsidR="00FD4B4B">
        <w:t>t</w:t>
      </w:r>
      <w:r>
        <w:t xml:space="preserve">ext: We </w:t>
      </w:r>
      <w:r w:rsidR="006B3F1F">
        <w:t xml:space="preserve">thank </w:t>
      </w:r>
      <w:r w:rsidR="006127F1">
        <w:t>all the</w:t>
      </w:r>
      <w:r w:rsidR="006B3F1F">
        <w:t xml:space="preserve"> volunteers, and all publications support and staff, who wrote and provided helpful comments on previous versions of this document</w:t>
      </w:r>
      <w:r w:rsidR="00AA7718">
        <w:t xml:space="preserve">. </w:t>
      </w:r>
      <w:r w:rsidR="00D32315">
        <w:t>A</w:t>
      </w:r>
      <w:r w:rsidR="00354AC8">
        <w:t>uthors 1, 2,</w:t>
      </w:r>
      <w:r w:rsidR="003500C6">
        <w:t xml:space="preserve"> </w:t>
      </w:r>
      <w:r w:rsidR="00FD4B4B">
        <w:t>and</w:t>
      </w:r>
      <w:r w:rsidR="00354AC8">
        <w:t xml:space="preserve"> 3 grate</w:t>
      </w:r>
      <w:r w:rsidR="004F7A15">
        <w:t>fully acknowledge the grant from</w:t>
      </w:r>
      <w:r w:rsidR="00354AC8">
        <w:t xml:space="preserve"> NSF (#1234-2012-ABC). This </w:t>
      </w:r>
      <w:r w:rsidR="00BA57F0">
        <w:t xml:space="preserve">is just </w:t>
      </w:r>
      <w:r w:rsidR="00D32315">
        <w:t xml:space="preserve">an </w:t>
      </w:r>
      <w:r w:rsidR="00BA57F0">
        <w:t>example.</w:t>
      </w:r>
      <w:r w:rsidR="006B3F1F">
        <w:t xml:space="preserve"> </w:t>
      </w:r>
    </w:p>
    <w:p w14:paraId="2E5BE844" w14:textId="77777777" w:rsidR="00591C69" w:rsidRDefault="00591C69" w:rsidP="00591C69">
      <w:pPr>
        <w:pStyle w:val="Titre1"/>
      </w:pPr>
      <w:r>
        <w:t>References format</w:t>
      </w:r>
    </w:p>
    <w:p w14:paraId="4E3519A2" w14:textId="085E8F22" w:rsidR="00D32315" w:rsidRDefault="00DE3B36" w:rsidP="00853A06">
      <w:r>
        <w:t xml:space="preserve">References must be the same font size as other body text. References should be in alphabetical order by last name of first author. </w:t>
      </w:r>
      <w:r w:rsidRPr="00953D1E">
        <w:t xml:space="preserve">Example reference formatting for </w:t>
      </w:r>
      <w:r>
        <w:t xml:space="preserve">individual </w:t>
      </w:r>
      <w:r w:rsidRPr="00953D1E">
        <w:t xml:space="preserve">journal articles </w:t>
      </w:r>
      <w:r>
        <w:t>[</w:t>
      </w:r>
      <w:r>
        <w:fldChar w:fldCharType="begin"/>
      </w:r>
      <w:r>
        <w:instrText xml:space="preserve"> REF _Ref279752133 \r \h </w:instrText>
      </w:r>
      <w:r>
        <w:fldChar w:fldCharType="separate"/>
      </w:r>
      <w:r w:rsidR="002028D3">
        <w:t>3</w:t>
      </w:r>
      <w:r>
        <w:fldChar w:fldCharType="end"/>
      </w:r>
      <w:r>
        <w:t>]</w:t>
      </w:r>
      <w:r w:rsidRPr="00953D1E">
        <w:t xml:space="preserve">, </w:t>
      </w:r>
      <w:r w:rsidR="00552C72" w:rsidRPr="00953D1E">
        <w:t>articles in conference proceeding</w:t>
      </w:r>
      <w:r w:rsidR="00552C72">
        <w:t>s [</w:t>
      </w:r>
      <w:r w:rsidR="00552C72">
        <w:fldChar w:fldCharType="begin"/>
      </w:r>
      <w:r w:rsidR="00552C72">
        <w:instrText xml:space="preserve"> REF _Ref406944911 \r \h </w:instrText>
      </w:r>
      <w:r w:rsidR="00552C72">
        <w:fldChar w:fldCharType="separate"/>
      </w:r>
      <w:r w:rsidR="002028D3">
        <w:t>7</w:t>
      </w:r>
      <w:r w:rsidR="00552C72">
        <w:fldChar w:fldCharType="end"/>
      </w:r>
      <w:r w:rsidR="00552C72">
        <w:t>]</w:t>
      </w:r>
      <w:r w:rsidR="00552C72" w:rsidRPr="00953D1E">
        <w:t xml:space="preserve">, books </w:t>
      </w:r>
      <w:r w:rsidR="00552C72">
        <w:t>[</w:t>
      </w:r>
      <w:r w:rsidR="00552C72">
        <w:fldChar w:fldCharType="begin"/>
      </w:r>
      <w:r w:rsidR="00552C72">
        <w:instrText xml:space="preserve"> REF _Ref279752240 \r \h </w:instrText>
      </w:r>
      <w:r w:rsidR="00552C72">
        <w:fldChar w:fldCharType="separate"/>
      </w:r>
      <w:r w:rsidR="002028D3">
        <w:t>9</w:t>
      </w:r>
      <w:r w:rsidR="00552C72">
        <w:fldChar w:fldCharType="end"/>
      </w:r>
      <w:r w:rsidR="00552C72">
        <w:t>]</w:t>
      </w:r>
      <w:r w:rsidR="00552C72" w:rsidRPr="00953D1E">
        <w:t xml:space="preserve">, theses </w:t>
      </w:r>
      <w:r w:rsidR="00552C72">
        <w:t>[</w:t>
      </w:r>
      <w:r w:rsidR="00552C72">
        <w:fldChar w:fldCharType="begin"/>
      </w:r>
      <w:r w:rsidR="00552C72">
        <w:instrText xml:space="preserve"> REF _Ref279752272 \r \h </w:instrText>
      </w:r>
      <w:r w:rsidR="00552C72">
        <w:fldChar w:fldCharType="separate"/>
      </w:r>
      <w:r w:rsidR="002028D3">
        <w:t>10</w:t>
      </w:r>
      <w:r w:rsidR="00552C72">
        <w:fldChar w:fldCharType="end"/>
      </w:r>
      <w:r w:rsidR="00552C72">
        <w:t xml:space="preserve">], </w:t>
      </w:r>
      <w:r w:rsidR="00552C72" w:rsidRPr="00953D1E">
        <w:t>book chapters</w:t>
      </w:r>
      <w:r w:rsidR="00552C72">
        <w:t xml:space="preserve"> [</w:t>
      </w:r>
      <w:r w:rsidR="00552C72">
        <w:fldChar w:fldCharType="begin"/>
      </w:r>
      <w:r w:rsidR="00552C72">
        <w:instrText xml:space="preserve"> REF _Ref279752304 \r \h </w:instrText>
      </w:r>
      <w:r w:rsidR="00552C72">
        <w:fldChar w:fldCharType="separate"/>
      </w:r>
      <w:r w:rsidR="002028D3">
        <w:t>11</w:t>
      </w:r>
      <w:r w:rsidR="00552C72">
        <w:fldChar w:fldCharType="end"/>
      </w:r>
      <w:r w:rsidR="00552C72">
        <w:t xml:space="preserve">], </w:t>
      </w:r>
      <w:r>
        <w:t>an entire journal issue [</w:t>
      </w:r>
      <w:r w:rsidR="00552C72">
        <w:fldChar w:fldCharType="begin"/>
      </w:r>
      <w:r w:rsidR="00552C72">
        <w:instrText xml:space="preserve"> REF _Ref406944896 \r \h </w:instrText>
      </w:r>
      <w:r w:rsidR="00552C72">
        <w:fldChar w:fldCharType="separate"/>
      </w:r>
      <w:r w:rsidR="002028D3">
        <w:t>6</w:t>
      </w:r>
      <w:r w:rsidR="00552C72">
        <w:fldChar w:fldCharType="end"/>
      </w:r>
      <w:r>
        <w:t xml:space="preserve">], </w:t>
      </w:r>
      <w:r w:rsidRPr="00953D1E">
        <w:t>websites</w:t>
      </w:r>
      <w:r>
        <w:t xml:space="preserve"> [</w:t>
      </w:r>
      <w:r>
        <w:fldChar w:fldCharType="begin"/>
      </w:r>
      <w:r>
        <w:instrText xml:space="preserve"> REF _Ref279753835 \r \h </w:instrText>
      </w:r>
      <w:r>
        <w:fldChar w:fldCharType="separate"/>
      </w:r>
      <w:r w:rsidR="002028D3">
        <w:t>1</w:t>
      </w:r>
      <w:r>
        <w:fldChar w:fldCharType="end"/>
      </w:r>
      <w:r>
        <w:t>,</w:t>
      </w:r>
      <w:r>
        <w:fldChar w:fldCharType="begin"/>
      </w:r>
      <w:r>
        <w:instrText xml:space="preserve"> REF _Ref279753826 \r \h </w:instrText>
      </w:r>
      <w:r>
        <w:fldChar w:fldCharType="separate"/>
      </w:r>
      <w:r w:rsidR="002028D3">
        <w:t>4</w:t>
      </w:r>
      <w:r>
        <w:fldChar w:fldCharType="end"/>
      </w:r>
      <w:r>
        <w:t>]</w:t>
      </w:r>
      <w:r w:rsidRPr="00953D1E">
        <w:t xml:space="preserve">, tweets </w:t>
      </w:r>
      <w:r>
        <w:t>[</w:t>
      </w:r>
      <w:r>
        <w:fldChar w:fldCharType="begin"/>
      </w:r>
      <w:r>
        <w:instrText xml:space="preserve"> REF _Ref279752164 \r \h </w:instrText>
      </w:r>
      <w:r>
        <w:fldChar w:fldCharType="separate"/>
      </w:r>
      <w:r w:rsidR="002028D3">
        <w:t>1</w:t>
      </w:r>
      <w:r>
        <w:fldChar w:fldCharType="end"/>
      </w:r>
      <w:r>
        <w:t>]</w:t>
      </w:r>
      <w:r w:rsidRPr="00953D1E">
        <w:t xml:space="preserve">, patents </w:t>
      </w:r>
      <w:r>
        <w:t>[</w:t>
      </w:r>
      <w:r>
        <w:fldChar w:fldCharType="begin"/>
      </w:r>
      <w:r>
        <w:instrText xml:space="preserve"> REF _Ref279752259 \r \h </w:instrText>
      </w:r>
      <w:r>
        <w:fldChar w:fldCharType="separate"/>
      </w:r>
      <w:r w:rsidR="002028D3">
        <w:t>5</w:t>
      </w:r>
      <w:r>
        <w:fldChar w:fldCharType="end"/>
      </w:r>
      <w:r>
        <w:t>]</w:t>
      </w:r>
      <w:r w:rsidRPr="00953D1E">
        <w:t>,</w:t>
      </w:r>
      <w:r>
        <w:t xml:space="preserve"> </w:t>
      </w:r>
      <w:r w:rsidR="00552C72">
        <w:t xml:space="preserve">and </w:t>
      </w:r>
      <w:r w:rsidR="003123C3">
        <w:t xml:space="preserve">online </w:t>
      </w:r>
      <w:r w:rsidRPr="00953D1E">
        <w:t xml:space="preserve">videos </w:t>
      </w:r>
      <w:r>
        <w:t>[</w:t>
      </w:r>
      <w:r>
        <w:fldChar w:fldCharType="begin"/>
      </w:r>
      <w:r>
        <w:instrText xml:space="preserve"> REF _Ref279752219 \r \h </w:instrText>
      </w:r>
      <w:r>
        <w:fldChar w:fldCharType="separate"/>
      </w:r>
      <w:r w:rsidR="002028D3">
        <w:t>8</w:t>
      </w:r>
      <w:r>
        <w:fldChar w:fldCharType="end"/>
      </w:r>
      <w:r>
        <w:t>]</w:t>
      </w:r>
      <w:r w:rsidRPr="00953D1E">
        <w:t xml:space="preserve"> is given here. </w:t>
      </w:r>
      <w:r>
        <w:t xml:space="preserve">This formatting is a slightly </w:t>
      </w:r>
      <w:r w:rsidR="00B85EBD">
        <w:t>edited</w:t>
      </w:r>
      <w:r>
        <w:t xml:space="preserve"> version of the format automatically generated by the ACM Digital Library</w:t>
      </w:r>
      <w:r w:rsidR="00D32315">
        <w:t xml:space="preserve"> (</w:t>
      </w:r>
      <w:r w:rsidRPr="00633D06">
        <w:rPr>
          <w:rStyle w:val="Lienhypertexte"/>
        </w:rPr>
        <w:t>http://dl.acm.org</w:t>
      </w:r>
      <w:r w:rsidR="00D32315">
        <w:t xml:space="preserve">) </w:t>
      </w:r>
      <w:r>
        <w:t xml:space="preserve">as “ACM </w:t>
      </w:r>
      <w:r w:rsidR="00552C72">
        <w:t>Ref</w:t>
      </w:r>
      <w:r>
        <w:t xml:space="preserve">”. </w:t>
      </w:r>
      <w:r w:rsidRPr="00953D1E">
        <w:t>More details of reference formatting are available at:</w:t>
      </w:r>
    </w:p>
    <w:p w14:paraId="202F2EDD" w14:textId="77777777" w:rsidR="003F70AB" w:rsidRDefault="00000000" w:rsidP="00853A06">
      <w:hyperlink r:id="rId16" w:history="1">
        <w:r w:rsidR="00A71EF6" w:rsidRPr="006A3E76">
          <w:rPr>
            <w:rStyle w:val="Lienhypertexte"/>
          </w:rPr>
          <w:t>http://www.acm.org/publications/submissions/latex_style</w:t>
        </w:r>
      </w:hyperlink>
      <w:r w:rsidR="00853A06">
        <w:t xml:space="preserve"> </w:t>
      </w:r>
    </w:p>
    <w:p w14:paraId="3498E540" w14:textId="5614FD13" w:rsidR="00853A06" w:rsidRDefault="003F70AB" w:rsidP="00853A06">
      <w:r>
        <w:t xml:space="preserve">Note that the </w:t>
      </w:r>
      <w:r w:rsidRPr="003F70AB">
        <w:rPr>
          <w:rStyle w:val="StyleDescriptionChar"/>
        </w:rPr>
        <w:t>Hyperlink</w:t>
      </w:r>
      <w:r>
        <w:t xml:space="preserve"> style used throughout this document uses blue links; however, URLs that appear in the references section </w:t>
      </w:r>
      <w:r w:rsidR="003D5402">
        <w:t>may</w:t>
      </w:r>
      <w:r>
        <w:t xml:space="preserve"> appear in black.</w:t>
      </w:r>
    </w:p>
    <w:p w14:paraId="689F8ED5" w14:textId="77777777" w:rsidR="006B3F1F" w:rsidRDefault="006B3F1F">
      <w:pPr>
        <w:pStyle w:val="Titre1"/>
      </w:pPr>
      <w:r>
        <w:t>REFERENCES</w:t>
      </w:r>
    </w:p>
    <w:p w14:paraId="6C51D3E1" w14:textId="4C2FCA85" w:rsidR="00FB5FFE" w:rsidRPr="00AC7BE6" w:rsidRDefault="00FB5FFE" w:rsidP="00FB5FFE">
      <w:pPr>
        <w:pStyle w:val="References"/>
        <w:rPr>
          <w:rFonts w:ascii="Helvetica" w:hAnsi="Helvetica"/>
          <w:b/>
          <w:sz w:val="24"/>
        </w:rPr>
      </w:pPr>
      <w:bookmarkStart w:id="1" w:name="_Ref279752164"/>
      <w:bookmarkStart w:id="2" w:name="_Ref279752146"/>
      <w:bookmarkStart w:id="3" w:name="_Ref279753835"/>
      <w:r w:rsidRPr="003F70AB">
        <w:t xml:space="preserve">@_CHINOSAUR. 2014. VENUE IS TOO COLD. #BINGO #CHI2016. </w:t>
      </w:r>
      <w:r w:rsidR="00EE16AA">
        <w:t>Tweet. (</w:t>
      </w:r>
      <w:r w:rsidRPr="003F70AB">
        <w:t xml:space="preserve">1 </w:t>
      </w:r>
      <w:proofErr w:type="gramStart"/>
      <w:r w:rsidRPr="003F70AB">
        <w:t>May,</w:t>
      </w:r>
      <w:proofErr w:type="gramEnd"/>
      <w:r w:rsidRPr="003F70AB">
        <w:t xml:space="preserve"> 2014</w:t>
      </w:r>
      <w:r w:rsidR="00EE16AA">
        <w:t>). Retrieved February 2, 2014 from</w:t>
      </w:r>
      <w:r w:rsidRPr="003F70AB">
        <w:t xml:space="preserve"> https://twitter.com/_CHINOSAUR/status/461864317415989248</w:t>
      </w:r>
      <w:bookmarkEnd w:id="1"/>
    </w:p>
    <w:p w14:paraId="034E7E09" w14:textId="40605985" w:rsidR="007F645F" w:rsidRPr="003F70AB" w:rsidRDefault="007F645F" w:rsidP="007F645F">
      <w:pPr>
        <w:pStyle w:val="References"/>
      </w:pPr>
      <w:r w:rsidRPr="003F70AB">
        <w:t>ACM. How to Classify Works Using ACM’s Computing Classification System. 2014.</w:t>
      </w:r>
      <w:r w:rsidR="005C0FDD" w:rsidRPr="003F70AB">
        <w:t xml:space="preserve"> </w:t>
      </w:r>
      <w:r w:rsidRPr="003F70AB">
        <w:t xml:space="preserve">Retrieved August 22, 2014 from </w:t>
      </w:r>
      <w:hyperlink r:id="rId17" w:history="1">
        <w:r w:rsidRPr="003F70AB">
          <w:rPr>
            <w:rStyle w:val="Lienhypertexte"/>
            <w:color w:val="auto"/>
          </w:rPr>
          <w:t>http://www.acm.org/class/how_to_use.html</w:t>
        </w:r>
        <w:bookmarkEnd w:id="2"/>
        <w:bookmarkEnd w:id="3"/>
      </w:hyperlink>
      <w:r w:rsidRPr="003F70AB">
        <w:t xml:space="preserve"> </w:t>
      </w:r>
    </w:p>
    <w:p w14:paraId="7545D9EF" w14:textId="77777777" w:rsidR="007F645F" w:rsidRPr="003F70AB" w:rsidRDefault="007F645F" w:rsidP="007F645F">
      <w:pPr>
        <w:pStyle w:val="References"/>
      </w:pPr>
      <w:bookmarkStart w:id="4" w:name="_Ref279752133"/>
      <w:bookmarkStart w:id="5" w:name="_Ref279752517"/>
      <w:r w:rsidRPr="003F70AB">
        <w:t xml:space="preserve">Ronald E. Anderson. 1992. Social impacts of computing: Codes of professional ethics. </w:t>
      </w:r>
      <w:r w:rsidRPr="003F70AB">
        <w:rPr>
          <w:i/>
        </w:rPr>
        <w:t xml:space="preserve">Soc Sci </w:t>
      </w:r>
      <w:proofErr w:type="spellStart"/>
      <w:r w:rsidRPr="003F70AB">
        <w:rPr>
          <w:i/>
        </w:rPr>
        <w:t>Comput</w:t>
      </w:r>
      <w:proofErr w:type="spellEnd"/>
      <w:r w:rsidRPr="003F70AB">
        <w:rPr>
          <w:i/>
        </w:rPr>
        <w:t xml:space="preserve"> Rev</w:t>
      </w:r>
      <w:r w:rsidRPr="003F70AB">
        <w:t xml:space="preserve"> 10, 2: 453-469.</w:t>
      </w:r>
      <w:bookmarkEnd w:id="4"/>
      <w:r w:rsidRPr="003F70AB">
        <w:t xml:space="preserve"> </w:t>
      </w:r>
    </w:p>
    <w:p w14:paraId="13C6AEA6" w14:textId="65B8EB52" w:rsidR="007F645F" w:rsidRPr="003F70AB" w:rsidRDefault="007F645F" w:rsidP="007F645F">
      <w:pPr>
        <w:pStyle w:val="References"/>
      </w:pPr>
      <w:bookmarkStart w:id="6" w:name="_Ref279753826"/>
      <w:r w:rsidRPr="00B375CF">
        <w:rPr>
          <w:lang w:val="it-CH"/>
        </w:rPr>
        <w:t xml:space="preserve">Anna Cavender, Shari Trewin, Vicki Hanson. </w:t>
      </w:r>
      <w:r w:rsidRPr="003F70AB">
        <w:t xml:space="preserve">2014. Accessible Writing Guide. Retrieved August 22, 2014 from </w:t>
      </w:r>
      <w:hyperlink r:id="rId18" w:history="1">
        <w:r w:rsidRPr="003F70AB">
          <w:rPr>
            <w:rStyle w:val="Lienhypertexte"/>
            <w:color w:val="auto"/>
          </w:rPr>
          <w:t>http://www.sigaccess.org/welcome-to-sigaccess/resources/accessible-writing-guide/</w:t>
        </w:r>
        <w:bookmarkEnd w:id="5"/>
        <w:bookmarkEnd w:id="6"/>
      </w:hyperlink>
      <w:r w:rsidRPr="003F70AB">
        <w:t xml:space="preserve"> </w:t>
      </w:r>
    </w:p>
    <w:p w14:paraId="4826D46C" w14:textId="4736A9B6" w:rsidR="007F645F" w:rsidRPr="003F70AB" w:rsidRDefault="007F645F" w:rsidP="007F645F">
      <w:pPr>
        <w:pStyle w:val="References"/>
      </w:pPr>
      <w:bookmarkStart w:id="7" w:name="_Ref279752259"/>
      <w:bookmarkStart w:id="8" w:name="_Ref279753241"/>
      <w:bookmarkStart w:id="9" w:name="_Ref279752204"/>
      <w:r w:rsidRPr="003F70AB">
        <w:t xml:space="preserve">Morton L. Heilig. 1962. </w:t>
      </w:r>
      <w:proofErr w:type="spellStart"/>
      <w:r w:rsidRPr="003F70AB">
        <w:t>Sensorama</w:t>
      </w:r>
      <w:proofErr w:type="spellEnd"/>
      <w:r w:rsidRPr="003F70AB">
        <w:t xml:space="preserve"> Simulator, U.S. Patent 3,050,870, Filed </w:t>
      </w:r>
      <w:r w:rsidR="00782280">
        <w:t>January 10, 1961</w:t>
      </w:r>
      <w:r w:rsidRPr="003F70AB">
        <w:t>, issued August 28, 1962.</w:t>
      </w:r>
      <w:bookmarkEnd w:id="7"/>
    </w:p>
    <w:p w14:paraId="24101C93" w14:textId="78064382" w:rsidR="004E6530" w:rsidRPr="003F70AB" w:rsidRDefault="004E6530" w:rsidP="004E6530">
      <w:pPr>
        <w:pStyle w:val="References"/>
      </w:pPr>
      <w:bookmarkStart w:id="10" w:name="_Ref406944896"/>
      <w:bookmarkStart w:id="11" w:name="_Ref279753887"/>
      <w:bookmarkEnd w:id="8"/>
      <w:proofErr w:type="spellStart"/>
      <w:r w:rsidRPr="003F70AB">
        <w:t>Jofish</w:t>
      </w:r>
      <w:proofErr w:type="spellEnd"/>
      <w:r w:rsidRPr="003F70AB">
        <w:t xml:space="preserve"> Kaye and Paul </w:t>
      </w:r>
      <w:proofErr w:type="spellStart"/>
      <w:r w:rsidRPr="003F70AB">
        <w:t>Dourish</w:t>
      </w:r>
      <w:proofErr w:type="spellEnd"/>
      <w:r w:rsidRPr="003F70AB">
        <w:t xml:space="preserve">. 2014. Special issue on science fiction and ubiquitous computing. </w:t>
      </w:r>
      <w:r w:rsidRPr="003F70AB">
        <w:rPr>
          <w:i/>
        </w:rPr>
        <w:t xml:space="preserve">Personal Ubiquitous </w:t>
      </w:r>
      <w:proofErr w:type="spellStart"/>
      <w:r w:rsidRPr="003F70AB">
        <w:rPr>
          <w:i/>
        </w:rPr>
        <w:t>Comput</w:t>
      </w:r>
      <w:proofErr w:type="spellEnd"/>
      <w:r w:rsidRPr="003F70AB">
        <w:t xml:space="preserve">. 18, 4 (April 2014), 765-766. </w:t>
      </w:r>
      <w:hyperlink r:id="rId19" w:history="1">
        <w:r w:rsidRPr="003F70AB">
          <w:rPr>
            <w:rStyle w:val="Lienhypertexte"/>
            <w:color w:val="auto"/>
          </w:rPr>
          <w:t>http://dx.doi.org/10.1007/s00779-014-0773-4</w:t>
        </w:r>
      </w:hyperlink>
      <w:bookmarkEnd w:id="10"/>
    </w:p>
    <w:p w14:paraId="2358CB8A" w14:textId="7CED79B5" w:rsidR="004E6530" w:rsidRPr="003F70AB" w:rsidRDefault="007F645F" w:rsidP="004E6530">
      <w:pPr>
        <w:pStyle w:val="References"/>
      </w:pPr>
      <w:bookmarkStart w:id="12" w:name="_Ref406944911"/>
      <w:r w:rsidRPr="003F70AB">
        <w:t xml:space="preserve">Scott R. </w:t>
      </w:r>
      <w:proofErr w:type="spellStart"/>
      <w:r w:rsidRPr="003F70AB">
        <w:t>Klemmer</w:t>
      </w:r>
      <w:proofErr w:type="spellEnd"/>
      <w:r w:rsidRPr="003F70AB">
        <w:t xml:space="preserve">, Michael Thomsen, Ethan Phelps-Goodman, Robert Lee, and James A. </w:t>
      </w:r>
      <w:proofErr w:type="spellStart"/>
      <w:r w:rsidRPr="003F70AB">
        <w:t>Landay</w:t>
      </w:r>
      <w:proofErr w:type="spellEnd"/>
      <w:r w:rsidRPr="003F70AB">
        <w:t xml:space="preserve">. 2002. Where do web sites come </w:t>
      </w:r>
      <w:proofErr w:type="gramStart"/>
      <w:r w:rsidRPr="003F70AB">
        <w:t>from?:</w:t>
      </w:r>
      <w:proofErr w:type="gramEnd"/>
      <w:r w:rsidRPr="003F70AB">
        <w:t xml:space="preserve"> capturing and interacting with design history. In </w:t>
      </w:r>
      <w:r w:rsidRPr="003F70AB">
        <w:rPr>
          <w:i/>
        </w:rPr>
        <w:t xml:space="preserve">Proceedings of the SIGCHI Conference on Human Factors in Computing Systems </w:t>
      </w:r>
      <w:r w:rsidRPr="003F70AB">
        <w:t>(CHI '02)</w:t>
      </w:r>
      <w:r w:rsidR="004E6530" w:rsidRPr="003F70AB">
        <w:t xml:space="preserve">, </w:t>
      </w:r>
      <w:r w:rsidRPr="003F70AB">
        <w:t>1-8.</w:t>
      </w:r>
      <w:bookmarkEnd w:id="9"/>
      <w:bookmarkEnd w:id="11"/>
      <w:r w:rsidR="004E6530" w:rsidRPr="003F70AB">
        <w:t xml:space="preserve"> </w:t>
      </w:r>
      <w:hyperlink r:id="rId20" w:history="1">
        <w:r w:rsidR="004E6530" w:rsidRPr="003F70AB">
          <w:rPr>
            <w:rStyle w:val="Lienhypertexte"/>
            <w:color w:val="auto"/>
          </w:rPr>
          <w:t>http://doi.acm.org/10.1145/503376.503378</w:t>
        </w:r>
      </w:hyperlink>
      <w:bookmarkEnd w:id="12"/>
    </w:p>
    <w:p w14:paraId="10BFE94D" w14:textId="36D4FE11" w:rsidR="007F645F" w:rsidRPr="003F70AB" w:rsidRDefault="007F645F" w:rsidP="007F645F">
      <w:pPr>
        <w:pStyle w:val="References"/>
      </w:pPr>
      <w:bookmarkStart w:id="13" w:name="_Ref279752219"/>
      <w:proofErr w:type="spellStart"/>
      <w:r w:rsidRPr="003F70AB">
        <w:lastRenderedPageBreak/>
        <w:t>Psy</w:t>
      </w:r>
      <w:proofErr w:type="spellEnd"/>
      <w:r w:rsidRPr="003F70AB">
        <w:t xml:space="preserve">. 2012. Gangnam Style. Video. (15 July 2012.). Retrieved August 22, 2014 from </w:t>
      </w:r>
      <w:hyperlink r:id="rId21" w:history="1">
        <w:r w:rsidRPr="003F70AB">
          <w:rPr>
            <w:rStyle w:val="Lienhypertexte"/>
            <w:color w:val="auto"/>
          </w:rPr>
          <w:t>https://www.youtube.com/watch?v=9bZkp7q19f0</w:t>
        </w:r>
        <w:bookmarkEnd w:id="13"/>
      </w:hyperlink>
    </w:p>
    <w:p w14:paraId="2D65F961" w14:textId="0523C2CE" w:rsidR="007F645F" w:rsidRPr="003F70AB" w:rsidRDefault="007F645F" w:rsidP="007F645F">
      <w:pPr>
        <w:pStyle w:val="References"/>
      </w:pPr>
      <w:bookmarkStart w:id="14" w:name="_Ref279752240"/>
      <w:r w:rsidRPr="003F70AB">
        <w:t xml:space="preserve">Marilyn Schwartz. 1995. </w:t>
      </w:r>
      <w:r w:rsidRPr="003F70AB">
        <w:rPr>
          <w:i/>
        </w:rPr>
        <w:t>Guidelines for Bias-Free Writing.</w:t>
      </w:r>
      <w:r w:rsidRPr="003F70AB">
        <w:t xml:space="preserve"> Indiana University Press.</w:t>
      </w:r>
      <w:bookmarkEnd w:id="14"/>
    </w:p>
    <w:p w14:paraId="3C1CBFE0" w14:textId="59CD7395" w:rsidR="007F645F" w:rsidRPr="003F70AB" w:rsidRDefault="007F645F" w:rsidP="007F645F">
      <w:pPr>
        <w:pStyle w:val="References"/>
      </w:pPr>
      <w:bookmarkStart w:id="15" w:name="_Ref279752272"/>
      <w:r w:rsidRPr="003F70AB">
        <w:t xml:space="preserve">Ivan E. Sutherland. 1963. </w:t>
      </w:r>
      <w:r w:rsidRPr="003F70AB">
        <w:rPr>
          <w:i/>
        </w:rPr>
        <w:t>Sketchpad, a Man-Machine Graphical Communication System</w:t>
      </w:r>
      <w:r w:rsidRPr="003F70AB">
        <w:t xml:space="preserve">. </w:t>
      </w:r>
      <w:proofErr w:type="spellStart"/>
      <w:r w:rsidRPr="003F70AB">
        <w:t>Ph.D</w:t>
      </w:r>
      <w:proofErr w:type="spellEnd"/>
      <w:r w:rsidRPr="003F70AB">
        <w:t xml:space="preserve"> Dissertation. Massac</w:t>
      </w:r>
      <w:r w:rsidR="004E6530" w:rsidRPr="003F70AB">
        <w:t xml:space="preserve">husetts Institute of Technology, </w:t>
      </w:r>
      <w:r w:rsidRPr="003F70AB">
        <w:t>Cambridge, MA.</w:t>
      </w:r>
      <w:bookmarkEnd w:id="15"/>
    </w:p>
    <w:p w14:paraId="7DED7C97" w14:textId="5D629911" w:rsidR="00D32315" w:rsidRPr="003F70AB" w:rsidRDefault="007F645F" w:rsidP="007F645F">
      <w:pPr>
        <w:pStyle w:val="References"/>
      </w:pPr>
      <w:bookmarkStart w:id="16" w:name="_Ref279752304"/>
      <w:r w:rsidRPr="003F70AB">
        <w:t xml:space="preserve">Langdon Winner. 1999. Do artifacts have politics? In </w:t>
      </w:r>
      <w:r w:rsidRPr="003F70AB">
        <w:rPr>
          <w:i/>
        </w:rPr>
        <w:t>The Social Shaping of Technology</w:t>
      </w:r>
      <w:r w:rsidRPr="003F70AB">
        <w:t xml:space="preserve"> (2nd. ed.), Donald </w:t>
      </w:r>
      <w:proofErr w:type="spellStart"/>
      <w:r w:rsidRPr="003F70AB">
        <w:t>MacKenzie</w:t>
      </w:r>
      <w:proofErr w:type="spellEnd"/>
      <w:r w:rsidRPr="003F70AB">
        <w:t xml:space="preserve"> and Judy </w:t>
      </w:r>
      <w:proofErr w:type="spellStart"/>
      <w:r w:rsidRPr="003F70AB">
        <w:t>Wajcman</w:t>
      </w:r>
      <w:proofErr w:type="spellEnd"/>
      <w:r w:rsidRPr="003F70AB">
        <w:t xml:space="preserve"> (</w:t>
      </w:r>
      <w:r w:rsidR="00A71EF6" w:rsidRPr="003F70AB">
        <w:t>e</w:t>
      </w:r>
      <w:r w:rsidRPr="003F70AB">
        <w:t>ds.). Open University Press, Buckingham, UK, 28-40.</w:t>
      </w:r>
      <w:bookmarkEnd w:id="16"/>
    </w:p>
    <w:sectPr w:rsidR="00D32315" w:rsidRPr="003F70AB" w:rsidSect="006B1D5B">
      <w:type w:val="continuous"/>
      <w:pgSz w:w="12240" w:h="15840" w:code="1"/>
      <w:pgMar w:top="1224" w:right="1080" w:bottom="144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984D3" w14:textId="77777777" w:rsidR="00B07BAD" w:rsidRDefault="00B07BAD">
      <w:r>
        <w:separator/>
      </w:r>
    </w:p>
  </w:endnote>
  <w:endnote w:type="continuationSeparator" w:id="0">
    <w:p w14:paraId="255DA8ED" w14:textId="77777777" w:rsidR="00B07BAD" w:rsidRDefault="00B07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panose1 w:val="020B0604020202020204"/>
    <w:charset w:val="00"/>
    <w:family w:val="swiss"/>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33584" w14:textId="77777777" w:rsidR="00B07BAD" w:rsidRDefault="00B07BAD" w:rsidP="00443E9F">
      <w:pPr>
        <w:spacing w:after="0"/>
      </w:pPr>
      <w:r>
        <w:separator/>
      </w:r>
    </w:p>
  </w:footnote>
  <w:footnote w:type="continuationSeparator" w:id="0">
    <w:p w14:paraId="79321E96" w14:textId="77777777" w:rsidR="00B07BAD" w:rsidRDefault="00B07BAD" w:rsidP="00443E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7D1C5" w14:textId="77777777" w:rsidR="00AF347A" w:rsidRDefault="00AF347A" w:rsidP="006B3F1F">
    <w:pPr>
      <w:pStyle w:val="En-tte"/>
      <w:tabs>
        <w:tab w:val="clear" w:pos="4320"/>
        <w:tab w:val="clear" w:pos="8640"/>
        <w:tab w:val="left" w:pos="2660"/>
      </w:tabs>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A341EF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F2EDC94"/>
    <w:lvl w:ilvl="0">
      <w:start w:val="1"/>
      <w:numFmt w:val="decimal"/>
      <w:pStyle w:val="Listenumros5"/>
      <w:lvlText w:val="%1."/>
      <w:lvlJc w:val="left"/>
      <w:pPr>
        <w:tabs>
          <w:tab w:val="num" w:pos="1800"/>
        </w:tabs>
        <w:ind w:left="1800" w:hanging="360"/>
      </w:pPr>
    </w:lvl>
  </w:abstractNum>
  <w:abstractNum w:abstractNumId="2" w15:restartNumberingAfterBreak="0">
    <w:nsid w:val="FFFFFF7D"/>
    <w:multiLevelType w:val="singleLevel"/>
    <w:tmpl w:val="255A5C26"/>
    <w:lvl w:ilvl="0">
      <w:start w:val="1"/>
      <w:numFmt w:val="decimal"/>
      <w:pStyle w:val="Listenumros4"/>
      <w:lvlText w:val="%1."/>
      <w:lvlJc w:val="left"/>
      <w:pPr>
        <w:tabs>
          <w:tab w:val="num" w:pos="1440"/>
        </w:tabs>
        <w:ind w:left="1440" w:hanging="360"/>
      </w:pPr>
    </w:lvl>
  </w:abstractNum>
  <w:abstractNum w:abstractNumId="3" w15:restartNumberingAfterBreak="0">
    <w:nsid w:val="FFFFFF7E"/>
    <w:multiLevelType w:val="singleLevel"/>
    <w:tmpl w:val="AF0C147E"/>
    <w:lvl w:ilvl="0">
      <w:start w:val="1"/>
      <w:numFmt w:val="decimal"/>
      <w:pStyle w:val="Listenumros3"/>
      <w:lvlText w:val="%1."/>
      <w:lvlJc w:val="left"/>
      <w:pPr>
        <w:tabs>
          <w:tab w:val="num" w:pos="1080"/>
        </w:tabs>
        <w:ind w:left="1080" w:hanging="360"/>
      </w:pPr>
    </w:lvl>
  </w:abstractNum>
  <w:abstractNum w:abstractNumId="4" w15:restartNumberingAfterBreak="0">
    <w:nsid w:val="FFFFFF7F"/>
    <w:multiLevelType w:val="singleLevel"/>
    <w:tmpl w:val="795EB0FE"/>
    <w:lvl w:ilvl="0">
      <w:start w:val="1"/>
      <w:numFmt w:val="decimal"/>
      <w:pStyle w:val="Listenumros2"/>
      <w:lvlText w:val="%1."/>
      <w:lvlJc w:val="left"/>
      <w:pPr>
        <w:tabs>
          <w:tab w:val="num" w:pos="720"/>
        </w:tabs>
        <w:ind w:left="720" w:hanging="360"/>
      </w:pPr>
    </w:lvl>
  </w:abstractNum>
  <w:abstractNum w:abstractNumId="5" w15:restartNumberingAfterBreak="0">
    <w:nsid w:val="FFFFFF80"/>
    <w:multiLevelType w:val="singleLevel"/>
    <w:tmpl w:val="843EB82E"/>
    <w:lvl w:ilvl="0">
      <w:start w:val="1"/>
      <w:numFmt w:val="bullet"/>
      <w:pStyle w:val="Listepuces5"/>
      <w:lvlText w:val=""/>
      <w:lvlJc w:val="left"/>
      <w:pPr>
        <w:tabs>
          <w:tab w:val="num" w:pos="1800"/>
        </w:tabs>
        <w:ind w:left="1800" w:hanging="360"/>
      </w:pPr>
      <w:rPr>
        <w:rFonts w:ascii="Symbol" w:eastAsia="Times New Roman" w:hAnsi="Symbol" w:hint="default"/>
      </w:rPr>
    </w:lvl>
  </w:abstractNum>
  <w:abstractNum w:abstractNumId="6" w15:restartNumberingAfterBreak="0">
    <w:nsid w:val="FFFFFF81"/>
    <w:multiLevelType w:val="singleLevel"/>
    <w:tmpl w:val="BA480184"/>
    <w:lvl w:ilvl="0">
      <w:start w:val="1"/>
      <w:numFmt w:val="bullet"/>
      <w:pStyle w:val="Listepuces4"/>
      <w:lvlText w:val=""/>
      <w:lvlJc w:val="left"/>
      <w:pPr>
        <w:tabs>
          <w:tab w:val="num" w:pos="1440"/>
        </w:tabs>
        <w:ind w:left="1440" w:hanging="360"/>
      </w:pPr>
      <w:rPr>
        <w:rFonts w:ascii="Symbol" w:eastAsia="Times New Roman" w:hAnsi="Symbol" w:hint="default"/>
      </w:rPr>
    </w:lvl>
  </w:abstractNum>
  <w:abstractNum w:abstractNumId="7" w15:restartNumberingAfterBreak="0">
    <w:nsid w:val="FFFFFF82"/>
    <w:multiLevelType w:val="singleLevel"/>
    <w:tmpl w:val="9B1C1786"/>
    <w:lvl w:ilvl="0">
      <w:start w:val="1"/>
      <w:numFmt w:val="bullet"/>
      <w:pStyle w:val="Listepuces3"/>
      <w:lvlText w:val=""/>
      <w:lvlJc w:val="left"/>
      <w:pPr>
        <w:tabs>
          <w:tab w:val="num" w:pos="1080"/>
        </w:tabs>
        <w:ind w:left="1080" w:hanging="360"/>
      </w:pPr>
      <w:rPr>
        <w:rFonts w:ascii="Symbol" w:eastAsia="Times New Roman" w:hAnsi="Symbol" w:hint="default"/>
      </w:rPr>
    </w:lvl>
  </w:abstractNum>
  <w:abstractNum w:abstractNumId="8" w15:restartNumberingAfterBreak="0">
    <w:nsid w:val="FFFFFF83"/>
    <w:multiLevelType w:val="singleLevel"/>
    <w:tmpl w:val="536E19F6"/>
    <w:lvl w:ilvl="0">
      <w:start w:val="1"/>
      <w:numFmt w:val="bullet"/>
      <w:pStyle w:val="Listepuces2"/>
      <w:lvlText w:val=""/>
      <w:lvlJc w:val="left"/>
      <w:pPr>
        <w:tabs>
          <w:tab w:val="num" w:pos="720"/>
        </w:tabs>
        <w:ind w:left="720" w:hanging="360"/>
      </w:pPr>
      <w:rPr>
        <w:rFonts w:ascii="Symbol" w:eastAsia="Times New Roman" w:hAnsi="Symbol" w:hint="default"/>
      </w:rPr>
    </w:lvl>
  </w:abstractNum>
  <w:abstractNum w:abstractNumId="9" w15:restartNumberingAfterBreak="0">
    <w:nsid w:val="FFFFFF88"/>
    <w:multiLevelType w:val="singleLevel"/>
    <w:tmpl w:val="66E00E2E"/>
    <w:lvl w:ilvl="0">
      <w:start w:val="1"/>
      <w:numFmt w:val="decimal"/>
      <w:pStyle w:val="Listenumros"/>
      <w:lvlText w:val="%1."/>
      <w:lvlJc w:val="left"/>
      <w:pPr>
        <w:tabs>
          <w:tab w:val="num" w:pos="360"/>
        </w:tabs>
        <w:ind w:left="360" w:hanging="360"/>
      </w:pPr>
    </w:lvl>
  </w:abstractNum>
  <w:abstractNum w:abstractNumId="10" w15:restartNumberingAfterBreak="0">
    <w:nsid w:val="FFFFFF89"/>
    <w:multiLevelType w:val="singleLevel"/>
    <w:tmpl w:val="A836A8AC"/>
    <w:lvl w:ilvl="0">
      <w:start w:val="1"/>
      <w:numFmt w:val="bullet"/>
      <w:pStyle w:val="Listepuces"/>
      <w:lvlText w:val=""/>
      <w:lvlJc w:val="left"/>
      <w:pPr>
        <w:tabs>
          <w:tab w:val="num" w:pos="360"/>
        </w:tabs>
        <w:ind w:left="360" w:hanging="360"/>
      </w:pPr>
      <w:rPr>
        <w:rFonts w:ascii="Symbol" w:eastAsia="Times New Roman" w:hAnsi="Symbol" w:hint="default"/>
      </w:rPr>
    </w:lvl>
  </w:abstractNum>
  <w:abstractNum w:abstractNumId="11"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2" w15:restartNumberingAfterBreak="0">
    <w:nsid w:val="FFFFFFFE"/>
    <w:multiLevelType w:val="singleLevel"/>
    <w:tmpl w:val="5CA6E12C"/>
    <w:lvl w:ilvl="0">
      <w:numFmt w:val="decimal"/>
      <w:lvlText w:val="*"/>
      <w:lvlJc w:val="left"/>
    </w:lvl>
  </w:abstractNum>
  <w:abstractNum w:abstractNumId="13" w15:restartNumberingAfterBreak="0">
    <w:nsid w:val="02ED5D3A"/>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4" w15:restartNumberingAfterBreak="0">
    <w:nsid w:val="064E10C8"/>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5" w15:restartNumberingAfterBreak="0">
    <w:nsid w:val="06686EE4"/>
    <w:multiLevelType w:val="multilevel"/>
    <w:tmpl w:val="97181DC6"/>
    <w:lvl w:ilvl="0">
      <w:start w:val="1"/>
      <w:numFmt w:val="bullet"/>
      <w:pStyle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4496F4F"/>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7" w15:restartNumberingAfterBreak="0">
    <w:nsid w:val="198D75AF"/>
    <w:multiLevelType w:val="singleLevel"/>
    <w:tmpl w:val="DDEE8D5E"/>
    <w:lvl w:ilvl="0">
      <w:start w:val="1"/>
      <w:numFmt w:val="decimal"/>
      <w:lvlText w:val="%1."/>
      <w:legacy w:legacy="1" w:legacySpace="0" w:legacyIndent="144"/>
      <w:lvlJc w:val="left"/>
      <w:pPr>
        <w:ind w:left="144" w:hanging="144"/>
      </w:pPr>
    </w:lvl>
  </w:abstractNum>
  <w:abstractNum w:abstractNumId="18" w15:restartNumberingAfterBreak="0">
    <w:nsid w:val="1C256FB0"/>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9" w15:restartNumberingAfterBreak="0">
    <w:nsid w:val="1F4A0179"/>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0" w15:restartNumberingAfterBreak="0">
    <w:nsid w:val="21E218E8"/>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1" w15:restartNumberingAfterBreak="0">
    <w:nsid w:val="29B677BC"/>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2" w15:restartNumberingAfterBreak="0">
    <w:nsid w:val="2AB17545"/>
    <w:multiLevelType w:val="singleLevel"/>
    <w:tmpl w:val="DDEE8D5E"/>
    <w:lvl w:ilvl="0">
      <w:start w:val="1"/>
      <w:numFmt w:val="decimal"/>
      <w:lvlText w:val="%1."/>
      <w:legacy w:legacy="1" w:legacySpace="0" w:legacyIndent="144"/>
      <w:lvlJc w:val="left"/>
      <w:pPr>
        <w:ind w:left="144" w:hanging="144"/>
      </w:pPr>
    </w:lvl>
  </w:abstractNum>
  <w:abstractNum w:abstractNumId="23"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Titre4"/>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24" w15:restartNumberingAfterBreak="0">
    <w:nsid w:val="3B7C47BF"/>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5" w15:restartNumberingAfterBreak="0">
    <w:nsid w:val="4229611F"/>
    <w:multiLevelType w:val="singleLevel"/>
    <w:tmpl w:val="DDEE8D5E"/>
    <w:lvl w:ilvl="0">
      <w:start w:val="1"/>
      <w:numFmt w:val="decimal"/>
      <w:lvlText w:val="%1."/>
      <w:legacy w:legacy="1" w:legacySpace="0" w:legacyIndent="144"/>
      <w:lvlJc w:val="left"/>
      <w:pPr>
        <w:ind w:left="144" w:hanging="144"/>
      </w:pPr>
    </w:lvl>
  </w:abstractNum>
  <w:abstractNum w:abstractNumId="26" w15:restartNumberingAfterBreak="0">
    <w:nsid w:val="499A66E6"/>
    <w:multiLevelType w:val="hybridMultilevel"/>
    <w:tmpl w:val="C2A25756"/>
    <w:lvl w:ilvl="0" w:tplc="51627B8E">
      <w:start w:val="1"/>
      <w:numFmt w:val="decimal"/>
      <w:pStyle w:val="References"/>
      <w:lvlText w:val="%1."/>
      <w:lvlJc w:val="left"/>
      <w:pPr>
        <w:ind w:left="720" w:hanging="360"/>
      </w:pPr>
      <w:rPr>
        <w:rFonts w:ascii="Times New Roman" w:hAnsi="Times New Roman"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AC6963"/>
    <w:multiLevelType w:val="singleLevel"/>
    <w:tmpl w:val="DDEE8D5E"/>
    <w:lvl w:ilvl="0">
      <w:start w:val="1"/>
      <w:numFmt w:val="decimal"/>
      <w:lvlText w:val="%1."/>
      <w:legacy w:legacy="1" w:legacySpace="0" w:legacyIndent="144"/>
      <w:lvlJc w:val="left"/>
      <w:pPr>
        <w:ind w:left="144" w:hanging="144"/>
      </w:pPr>
    </w:lvl>
  </w:abstractNum>
  <w:abstractNum w:abstractNumId="28" w15:restartNumberingAfterBreak="0">
    <w:nsid w:val="5289287D"/>
    <w:multiLevelType w:val="singleLevel"/>
    <w:tmpl w:val="DDEE8D5E"/>
    <w:lvl w:ilvl="0">
      <w:start w:val="1"/>
      <w:numFmt w:val="decimal"/>
      <w:lvlText w:val="%1."/>
      <w:legacy w:legacy="1" w:legacySpace="0" w:legacyIndent="144"/>
      <w:lvlJc w:val="left"/>
      <w:pPr>
        <w:ind w:left="144" w:hanging="144"/>
      </w:pPr>
    </w:lvl>
  </w:abstractNum>
  <w:abstractNum w:abstractNumId="29" w15:restartNumberingAfterBreak="0">
    <w:nsid w:val="58AD353F"/>
    <w:multiLevelType w:val="hybridMultilevel"/>
    <w:tmpl w:val="066CB9EA"/>
    <w:lvl w:ilvl="0" w:tplc="61E616DA">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8D51CC0"/>
    <w:multiLevelType w:val="singleLevel"/>
    <w:tmpl w:val="DDEE8D5E"/>
    <w:lvl w:ilvl="0">
      <w:start w:val="1"/>
      <w:numFmt w:val="decimal"/>
      <w:lvlText w:val="%1."/>
      <w:legacy w:legacy="1" w:legacySpace="0" w:legacyIndent="144"/>
      <w:lvlJc w:val="left"/>
      <w:pPr>
        <w:ind w:left="144" w:hanging="144"/>
      </w:pPr>
    </w:lvl>
  </w:abstractNum>
  <w:abstractNum w:abstractNumId="31" w15:restartNumberingAfterBreak="0">
    <w:nsid w:val="5A0A036E"/>
    <w:multiLevelType w:val="singleLevel"/>
    <w:tmpl w:val="61E616DA"/>
    <w:lvl w:ilvl="0">
      <w:start w:val="1"/>
      <w:numFmt w:val="decimal"/>
      <w:lvlText w:val="%1."/>
      <w:legacy w:legacy="1" w:legacySpace="0" w:legacyIndent="144"/>
      <w:lvlJc w:val="left"/>
      <w:pPr>
        <w:ind w:left="144" w:hanging="144"/>
      </w:pPr>
    </w:lvl>
  </w:abstractNum>
  <w:abstractNum w:abstractNumId="32" w15:restartNumberingAfterBreak="0">
    <w:nsid w:val="5BB151A4"/>
    <w:multiLevelType w:val="multilevel"/>
    <w:tmpl w:val="0F962DDA"/>
    <w:lvl w:ilvl="0">
      <w:start w:val="1"/>
      <w:numFmt w:val="decimal"/>
      <w:lvlText w:val="[%1]"/>
      <w:lvlJc w:val="left"/>
      <w:pPr>
        <w:tabs>
          <w:tab w:val="num" w:pos="360"/>
        </w:tabs>
        <w:ind w:left="0" w:firstLine="0"/>
      </w:pPr>
      <w:rPr>
        <w:rFonts w:ascii="Arial" w:hAnsi="Arial" w:hint="default"/>
      </w:rPr>
    </w:lvl>
    <w:lvl w:ilvl="1">
      <w:start w:val="1"/>
      <w:numFmt w:val="lowerLetter"/>
      <w:lvlText w:val="%2."/>
      <w:lvlJc w:val="left"/>
      <w:pPr>
        <w:tabs>
          <w:tab w:val="num" w:pos="3240"/>
        </w:tabs>
        <w:ind w:left="3240" w:hanging="360"/>
      </w:pPr>
    </w:lvl>
    <w:lvl w:ilvl="2">
      <w:start w:val="1"/>
      <w:numFmt w:val="lowerRoman"/>
      <w:lvlText w:val="%3."/>
      <w:lvlJc w:val="right"/>
      <w:pPr>
        <w:tabs>
          <w:tab w:val="num" w:pos="3960"/>
        </w:tabs>
        <w:ind w:left="3960" w:hanging="180"/>
      </w:pPr>
    </w:lvl>
    <w:lvl w:ilvl="3">
      <w:start w:val="1"/>
      <w:numFmt w:val="decimal"/>
      <w:lvlText w:val="%4."/>
      <w:lvlJc w:val="left"/>
      <w:pPr>
        <w:tabs>
          <w:tab w:val="num" w:pos="4680"/>
        </w:tabs>
        <w:ind w:left="4680" w:hanging="360"/>
      </w:pPr>
    </w:lvl>
    <w:lvl w:ilvl="4">
      <w:start w:val="1"/>
      <w:numFmt w:val="lowerLetter"/>
      <w:lvlText w:val="%5."/>
      <w:lvlJc w:val="left"/>
      <w:pPr>
        <w:tabs>
          <w:tab w:val="num" w:pos="5400"/>
        </w:tabs>
        <w:ind w:left="5400" w:hanging="360"/>
      </w:pPr>
    </w:lvl>
    <w:lvl w:ilvl="5">
      <w:start w:val="1"/>
      <w:numFmt w:val="lowerRoman"/>
      <w:lvlText w:val="%6."/>
      <w:lvlJc w:val="right"/>
      <w:pPr>
        <w:tabs>
          <w:tab w:val="num" w:pos="6120"/>
        </w:tabs>
        <w:ind w:left="6120" w:hanging="180"/>
      </w:pPr>
    </w:lvl>
    <w:lvl w:ilvl="6">
      <w:start w:val="1"/>
      <w:numFmt w:val="decimal"/>
      <w:lvlText w:val="%7."/>
      <w:lvlJc w:val="left"/>
      <w:pPr>
        <w:tabs>
          <w:tab w:val="num" w:pos="6840"/>
        </w:tabs>
        <w:ind w:left="6840" w:hanging="360"/>
      </w:pPr>
    </w:lvl>
    <w:lvl w:ilvl="7">
      <w:start w:val="1"/>
      <w:numFmt w:val="lowerLetter"/>
      <w:lvlText w:val="%8."/>
      <w:lvlJc w:val="left"/>
      <w:pPr>
        <w:tabs>
          <w:tab w:val="num" w:pos="7560"/>
        </w:tabs>
        <w:ind w:left="7560" w:hanging="360"/>
      </w:pPr>
    </w:lvl>
    <w:lvl w:ilvl="8">
      <w:start w:val="1"/>
      <w:numFmt w:val="lowerRoman"/>
      <w:lvlText w:val="%9."/>
      <w:lvlJc w:val="right"/>
      <w:pPr>
        <w:tabs>
          <w:tab w:val="num" w:pos="8280"/>
        </w:tabs>
        <w:ind w:left="8280" w:hanging="180"/>
      </w:pPr>
    </w:lvl>
  </w:abstractNum>
  <w:abstractNum w:abstractNumId="33" w15:restartNumberingAfterBreak="0">
    <w:nsid w:val="75B570DA"/>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34" w15:restartNumberingAfterBreak="0">
    <w:nsid w:val="7AA90541"/>
    <w:multiLevelType w:val="hybridMultilevel"/>
    <w:tmpl w:val="5F88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E40FC1"/>
    <w:multiLevelType w:val="singleLevel"/>
    <w:tmpl w:val="73C82224"/>
    <w:lvl w:ilvl="0">
      <w:start w:val="1"/>
      <w:numFmt w:val="bullet"/>
      <w:pStyle w:val="bulletlist"/>
      <w:lvlText w:val=""/>
      <w:lvlJc w:val="left"/>
      <w:pPr>
        <w:tabs>
          <w:tab w:val="num" w:pos="216"/>
        </w:tabs>
        <w:ind w:left="216" w:hanging="216"/>
      </w:pPr>
      <w:rPr>
        <w:rFonts w:ascii="Wingdings" w:hAnsi="Wingdings" w:hint="default"/>
        <w:sz w:val="16"/>
      </w:rPr>
    </w:lvl>
  </w:abstractNum>
  <w:num w:numId="1" w16cid:durableId="609893262">
    <w:abstractNumId w:val="10"/>
  </w:num>
  <w:num w:numId="2" w16cid:durableId="2075277332">
    <w:abstractNumId w:val="8"/>
  </w:num>
  <w:num w:numId="3" w16cid:durableId="1636714216">
    <w:abstractNumId w:val="7"/>
  </w:num>
  <w:num w:numId="4" w16cid:durableId="502277180">
    <w:abstractNumId w:val="6"/>
  </w:num>
  <w:num w:numId="5" w16cid:durableId="977806373">
    <w:abstractNumId w:val="5"/>
  </w:num>
  <w:num w:numId="6" w16cid:durableId="1218667707">
    <w:abstractNumId w:val="9"/>
  </w:num>
  <w:num w:numId="7" w16cid:durableId="886069441">
    <w:abstractNumId w:val="4"/>
  </w:num>
  <w:num w:numId="8" w16cid:durableId="1359507326">
    <w:abstractNumId w:val="3"/>
  </w:num>
  <w:num w:numId="9" w16cid:durableId="1767920690">
    <w:abstractNumId w:val="2"/>
  </w:num>
  <w:num w:numId="10" w16cid:durableId="22901056">
    <w:abstractNumId w:val="1"/>
  </w:num>
  <w:num w:numId="11" w16cid:durableId="1211721368">
    <w:abstractNumId w:val="10"/>
  </w:num>
  <w:num w:numId="12" w16cid:durableId="1378359255">
    <w:abstractNumId w:val="8"/>
  </w:num>
  <w:num w:numId="13" w16cid:durableId="707729823">
    <w:abstractNumId w:val="7"/>
  </w:num>
  <w:num w:numId="14" w16cid:durableId="1855411894">
    <w:abstractNumId w:val="6"/>
  </w:num>
  <w:num w:numId="15" w16cid:durableId="137383651">
    <w:abstractNumId w:val="5"/>
  </w:num>
  <w:num w:numId="16" w16cid:durableId="1277912413">
    <w:abstractNumId w:val="9"/>
  </w:num>
  <w:num w:numId="17" w16cid:durableId="1013073858">
    <w:abstractNumId w:val="4"/>
  </w:num>
  <w:num w:numId="18" w16cid:durableId="284427674">
    <w:abstractNumId w:val="3"/>
  </w:num>
  <w:num w:numId="19" w16cid:durableId="1113475181">
    <w:abstractNumId w:val="2"/>
  </w:num>
  <w:num w:numId="20" w16cid:durableId="1867795494">
    <w:abstractNumId w:val="1"/>
  </w:num>
  <w:num w:numId="21" w16cid:durableId="87700229">
    <w:abstractNumId w:val="12"/>
    <w:lvlOverride w:ilvl="0">
      <w:lvl w:ilvl="0">
        <w:start w:val="1"/>
        <w:numFmt w:val="bullet"/>
        <w:lvlText w:val=""/>
        <w:legacy w:legacy="1" w:legacySpace="0" w:legacyIndent="360"/>
        <w:lvlJc w:val="left"/>
        <w:pPr>
          <w:ind w:left="360" w:hanging="360"/>
        </w:pPr>
        <w:rPr>
          <w:rFonts w:ascii="Symbol" w:eastAsia="Times New Roman" w:hAnsi="Symbol" w:hint="default"/>
        </w:rPr>
      </w:lvl>
    </w:lvlOverride>
  </w:num>
  <w:num w:numId="22" w16cid:durableId="984627226">
    <w:abstractNumId w:val="31"/>
  </w:num>
  <w:num w:numId="23" w16cid:durableId="933395560">
    <w:abstractNumId w:val="23"/>
  </w:num>
  <w:num w:numId="24" w16cid:durableId="1505123385">
    <w:abstractNumId w:val="11"/>
  </w:num>
  <w:num w:numId="25" w16cid:durableId="1636905327">
    <w:abstractNumId w:val="25"/>
  </w:num>
  <w:num w:numId="26" w16cid:durableId="661465106">
    <w:abstractNumId w:val="22"/>
  </w:num>
  <w:num w:numId="27" w16cid:durableId="434521158">
    <w:abstractNumId w:val="27"/>
  </w:num>
  <w:num w:numId="28" w16cid:durableId="423231546">
    <w:abstractNumId w:val="28"/>
  </w:num>
  <w:num w:numId="29" w16cid:durableId="606737795">
    <w:abstractNumId w:val="17"/>
  </w:num>
  <w:num w:numId="30" w16cid:durableId="342634088">
    <w:abstractNumId w:val="30"/>
  </w:num>
  <w:num w:numId="31" w16cid:durableId="751392995">
    <w:abstractNumId w:val="15"/>
  </w:num>
  <w:num w:numId="32" w16cid:durableId="1783381381">
    <w:abstractNumId w:val="34"/>
  </w:num>
  <w:num w:numId="33" w16cid:durableId="1413966664">
    <w:abstractNumId w:val="0"/>
  </w:num>
  <w:num w:numId="34" w16cid:durableId="49815895">
    <w:abstractNumId w:val="29"/>
  </w:num>
  <w:num w:numId="35" w16cid:durableId="357199837">
    <w:abstractNumId w:val="16"/>
  </w:num>
  <w:num w:numId="36" w16cid:durableId="28187349">
    <w:abstractNumId w:val="24"/>
  </w:num>
  <w:num w:numId="37" w16cid:durableId="559904392">
    <w:abstractNumId w:val="13"/>
  </w:num>
  <w:num w:numId="38" w16cid:durableId="678853964">
    <w:abstractNumId w:val="18"/>
  </w:num>
  <w:num w:numId="39" w16cid:durableId="1442993188">
    <w:abstractNumId w:val="21"/>
  </w:num>
  <w:num w:numId="40" w16cid:durableId="1225607190">
    <w:abstractNumId w:val="19"/>
  </w:num>
  <w:num w:numId="41" w16cid:durableId="436946080">
    <w:abstractNumId w:val="33"/>
  </w:num>
  <w:num w:numId="42" w16cid:durableId="1212887851">
    <w:abstractNumId w:val="14"/>
  </w:num>
  <w:num w:numId="43" w16cid:durableId="1316447464">
    <w:abstractNumId w:val="20"/>
  </w:num>
  <w:num w:numId="44" w16cid:durableId="1636259027">
    <w:abstractNumId w:val="26"/>
  </w:num>
  <w:num w:numId="45" w16cid:durableId="171340450">
    <w:abstractNumId w:val="32"/>
  </w:num>
  <w:num w:numId="46" w16cid:durableId="159193536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IPaperNum" w:val="400"/>
  </w:docVars>
  <w:rsids>
    <w:rsidRoot w:val="004F7602"/>
    <w:rsid w:val="00012912"/>
    <w:rsid w:val="0001659E"/>
    <w:rsid w:val="000333DE"/>
    <w:rsid w:val="0003450C"/>
    <w:rsid w:val="00040794"/>
    <w:rsid w:val="00055598"/>
    <w:rsid w:val="000728F3"/>
    <w:rsid w:val="00072B3A"/>
    <w:rsid w:val="00073DCD"/>
    <w:rsid w:val="000A3852"/>
    <w:rsid w:val="000B6A11"/>
    <w:rsid w:val="000B72DA"/>
    <w:rsid w:val="000E4445"/>
    <w:rsid w:val="000E5328"/>
    <w:rsid w:val="000F19BD"/>
    <w:rsid w:val="000F4B8F"/>
    <w:rsid w:val="000F6897"/>
    <w:rsid w:val="0010082E"/>
    <w:rsid w:val="0010210D"/>
    <w:rsid w:val="00103A63"/>
    <w:rsid w:val="001105CA"/>
    <w:rsid w:val="00114577"/>
    <w:rsid w:val="00121EE5"/>
    <w:rsid w:val="00123CFD"/>
    <w:rsid w:val="00137145"/>
    <w:rsid w:val="001465AB"/>
    <w:rsid w:val="00151FAA"/>
    <w:rsid w:val="00161911"/>
    <w:rsid w:val="0017799B"/>
    <w:rsid w:val="00186236"/>
    <w:rsid w:val="00191462"/>
    <w:rsid w:val="00197B90"/>
    <w:rsid w:val="001C2A81"/>
    <w:rsid w:val="001D29E1"/>
    <w:rsid w:val="001E5C50"/>
    <w:rsid w:val="001F042A"/>
    <w:rsid w:val="001F062E"/>
    <w:rsid w:val="001F40BF"/>
    <w:rsid w:val="001F4B3C"/>
    <w:rsid w:val="0020192F"/>
    <w:rsid w:val="002022E4"/>
    <w:rsid w:val="002028D3"/>
    <w:rsid w:val="00210191"/>
    <w:rsid w:val="00214551"/>
    <w:rsid w:val="00227741"/>
    <w:rsid w:val="0024113A"/>
    <w:rsid w:val="00251B3D"/>
    <w:rsid w:val="0025707B"/>
    <w:rsid w:val="00263558"/>
    <w:rsid w:val="002639F6"/>
    <w:rsid w:val="002727A0"/>
    <w:rsid w:val="00272DB6"/>
    <w:rsid w:val="002862A4"/>
    <w:rsid w:val="002C3318"/>
    <w:rsid w:val="002D41E8"/>
    <w:rsid w:val="002E55B4"/>
    <w:rsid w:val="002F61EC"/>
    <w:rsid w:val="002F7A09"/>
    <w:rsid w:val="00310376"/>
    <w:rsid w:val="00311723"/>
    <w:rsid w:val="003123C3"/>
    <w:rsid w:val="00331AFF"/>
    <w:rsid w:val="00340493"/>
    <w:rsid w:val="003500C6"/>
    <w:rsid w:val="003521DC"/>
    <w:rsid w:val="00354AC8"/>
    <w:rsid w:val="00354D90"/>
    <w:rsid w:val="00355923"/>
    <w:rsid w:val="003644E7"/>
    <w:rsid w:val="00373F8D"/>
    <w:rsid w:val="0039156C"/>
    <w:rsid w:val="003948CB"/>
    <w:rsid w:val="00396BBA"/>
    <w:rsid w:val="003A7DC7"/>
    <w:rsid w:val="003B07DF"/>
    <w:rsid w:val="003B1F3C"/>
    <w:rsid w:val="003B4EB4"/>
    <w:rsid w:val="003D5402"/>
    <w:rsid w:val="003D7F56"/>
    <w:rsid w:val="003E1FB5"/>
    <w:rsid w:val="003E3C69"/>
    <w:rsid w:val="003E7E59"/>
    <w:rsid w:val="003F70AB"/>
    <w:rsid w:val="003F749D"/>
    <w:rsid w:val="0041136C"/>
    <w:rsid w:val="0041270E"/>
    <w:rsid w:val="00431B38"/>
    <w:rsid w:val="00443E9F"/>
    <w:rsid w:val="00454A5E"/>
    <w:rsid w:val="00457D51"/>
    <w:rsid w:val="0046771C"/>
    <w:rsid w:val="00480565"/>
    <w:rsid w:val="00480F98"/>
    <w:rsid w:val="00493EDB"/>
    <w:rsid w:val="004B241B"/>
    <w:rsid w:val="004B35DA"/>
    <w:rsid w:val="004B4E2C"/>
    <w:rsid w:val="004B5AF6"/>
    <w:rsid w:val="004C3AB4"/>
    <w:rsid w:val="004E6530"/>
    <w:rsid w:val="004F0FC6"/>
    <w:rsid w:val="004F5754"/>
    <w:rsid w:val="004F7602"/>
    <w:rsid w:val="004F7A15"/>
    <w:rsid w:val="005004D4"/>
    <w:rsid w:val="00505DFC"/>
    <w:rsid w:val="00505E1B"/>
    <w:rsid w:val="00507848"/>
    <w:rsid w:val="00526FB1"/>
    <w:rsid w:val="005327F1"/>
    <w:rsid w:val="00541E5C"/>
    <w:rsid w:val="00547E53"/>
    <w:rsid w:val="00551456"/>
    <w:rsid w:val="00552C72"/>
    <w:rsid w:val="00553092"/>
    <w:rsid w:val="00560E90"/>
    <w:rsid w:val="00583589"/>
    <w:rsid w:val="00586FE5"/>
    <w:rsid w:val="00587B87"/>
    <w:rsid w:val="00591C69"/>
    <w:rsid w:val="005A1DB7"/>
    <w:rsid w:val="005A2C27"/>
    <w:rsid w:val="005B4601"/>
    <w:rsid w:val="005C0FDD"/>
    <w:rsid w:val="005C216A"/>
    <w:rsid w:val="005C632C"/>
    <w:rsid w:val="005D144D"/>
    <w:rsid w:val="005D4A32"/>
    <w:rsid w:val="005E3A00"/>
    <w:rsid w:val="006048E3"/>
    <w:rsid w:val="0061007B"/>
    <w:rsid w:val="006127F1"/>
    <w:rsid w:val="00613D18"/>
    <w:rsid w:val="006269FF"/>
    <w:rsid w:val="00626F42"/>
    <w:rsid w:val="00627420"/>
    <w:rsid w:val="00632F1C"/>
    <w:rsid w:val="006619D3"/>
    <w:rsid w:val="00663A28"/>
    <w:rsid w:val="00672138"/>
    <w:rsid w:val="0067248E"/>
    <w:rsid w:val="00684747"/>
    <w:rsid w:val="0069261B"/>
    <w:rsid w:val="00695F7C"/>
    <w:rsid w:val="006973A2"/>
    <w:rsid w:val="006A0290"/>
    <w:rsid w:val="006A620B"/>
    <w:rsid w:val="006B0C82"/>
    <w:rsid w:val="006B1D5B"/>
    <w:rsid w:val="006B3F1F"/>
    <w:rsid w:val="006D6F59"/>
    <w:rsid w:val="006E2AB7"/>
    <w:rsid w:val="006E401D"/>
    <w:rsid w:val="006F61A5"/>
    <w:rsid w:val="006F7E70"/>
    <w:rsid w:val="007031CC"/>
    <w:rsid w:val="007078B9"/>
    <w:rsid w:val="00725786"/>
    <w:rsid w:val="00734875"/>
    <w:rsid w:val="007476E9"/>
    <w:rsid w:val="00752A83"/>
    <w:rsid w:val="00761FD3"/>
    <w:rsid w:val="00764F75"/>
    <w:rsid w:val="00770435"/>
    <w:rsid w:val="00782280"/>
    <w:rsid w:val="007872A1"/>
    <w:rsid w:val="007874F4"/>
    <w:rsid w:val="007A43F0"/>
    <w:rsid w:val="007C67B0"/>
    <w:rsid w:val="007C7E48"/>
    <w:rsid w:val="007E174B"/>
    <w:rsid w:val="007E587A"/>
    <w:rsid w:val="007F61EF"/>
    <w:rsid w:val="007F645F"/>
    <w:rsid w:val="008134A2"/>
    <w:rsid w:val="00853A06"/>
    <w:rsid w:val="00855456"/>
    <w:rsid w:val="008639E0"/>
    <w:rsid w:val="0088145B"/>
    <w:rsid w:val="00890225"/>
    <w:rsid w:val="00890771"/>
    <w:rsid w:val="008A6F7A"/>
    <w:rsid w:val="008C3181"/>
    <w:rsid w:val="008C41ED"/>
    <w:rsid w:val="008D07FD"/>
    <w:rsid w:val="00901095"/>
    <w:rsid w:val="0090145C"/>
    <w:rsid w:val="00902C7B"/>
    <w:rsid w:val="00904A50"/>
    <w:rsid w:val="00912676"/>
    <w:rsid w:val="00916282"/>
    <w:rsid w:val="00923416"/>
    <w:rsid w:val="009375E5"/>
    <w:rsid w:val="009402CA"/>
    <w:rsid w:val="00954859"/>
    <w:rsid w:val="009863CF"/>
    <w:rsid w:val="00992D8D"/>
    <w:rsid w:val="009A62ED"/>
    <w:rsid w:val="009D0E6F"/>
    <w:rsid w:val="009E3B95"/>
    <w:rsid w:val="009F2B73"/>
    <w:rsid w:val="00A03CDD"/>
    <w:rsid w:val="00A1173C"/>
    <w:rsid w:val="00A3272B"/>
    <w:rsid w:val="00A45CEE"/>
    <w:rsid w:val="00A524CF"/>
    <w:rsid w:val="00A56217"/>
    <w:rsid w:val="00A616AC"/>
    <w:rsid w:val="00A62A70"/>
    <w:rsid w:val="00A631A3"/>
    <w:rsid w:val="00A6678D"/>
    <w:rsid w:val="00A71EF6"/>
    <w:rsid w:val="00A72455"/>
    <w:rsid w:val="00A7286E"/>
    <w:rsid w:val="00A729A3"/>
    <w:rsid w:val="00A8132E"/>
    <w:rsid w:val="00AA7718"/>
    <w:rsid w:val="00AB2711"/>
    <w:rsid w:val="00AB6E70"/>
    <w:rsid w:val="00AC2B33"/>
    <w:rsid w:val="00AC313D"/>
    <w:rsid w:val="00AC7B51"/>
    <w:rsid w:val="00AC7BE6"/>
    <w:rsid w:val="00AD2DB8"/>
    <w:rsid w:val="00AD3AF6"/>
    <w:rsid w:val="00AD6731"/>
    <w:rsid w:val="00AE281B"/>
    <w:rsid w:val="00AF347A"/>
    <w:rsid w:val="00B07BAD"/>
    <w:rsid w:val="00B26FEF"/>
    <w:rsid w:val="00B309B2"/>
    <w:rsid w:val="00B375CF"/>
    <w:rsid w:val="00B82F58"/>
    <w:rsid w:val="00B85EBD"/>
    <w:rsid w:val="00BA57F0"/>
    <w:rsid w:val="00BA714B"/>
    <w:rsid w:val="00BB348C"/>
    <w:rsid w:val="00BD2529"/>
    <w:rsid w:val="00BE132C"/>
    <w:rsid w:val="00C06485"/>
    <w:rsid w:val="00C07EC8"/>
    <w:rsid w:val="00C42DF6"/>
    <w:rsid w:val="00C668FF"/>
    <w:rsid w:val="00C83F7C"/>
    <w:rsid w:val="00C852D4"/>
    <w:rsid w:val="00C94279"/>
    <w:rsid w:val="00CA14C1"/>
    <w:rsid w:val="00CA1F35"/>
    <w:rsid w:val="00CA5766"/>
    <w:rsid w:val="00CB1DB1"/>
    <w:rsid w:val="00CE28F2"/>
    <w:rsid w:val="00CE7D73"/>
    <w:rsid w:val="00CF2A42"/>
    <w:rsid w:val="00D10462"/>
    <w:rsid w:val="00D12810"/>
    <w:rsid w:val="00D155A0"/>
    <w:rsid w:val="00D170CB"/>
    <w:rsid w:val="00D20426"/>
    <w:rsid w:val="00D32315"/>
    <w:rsid w:val="00D32E62"/>
    <w:rsid w:val="00D3324C"/>
    <w:rsid w:val="00D45340"/>
    <w:rsid w:val="00D547AD"/>
    <w:rsid w:val="00D60FA7"/>
    <w:rsid w:val="00D65617"/>
    <w:rsid w:val="00D84763"/>
    <w:rsid w:val="00D90F52"/>
    <w:rsid w:val="00D93431"/>
    <w:rsid w:val="00DB7B90"/>
    <w:rsid w:val="00DE1746"/>
    <w:rsid w:val="00DE3B36"/>
    <w:rsid w:val="00DE4BFC"/>
    <w:rsid w:val="00E1326B"/>
    <w:rsid w:val="00E21718"/>
    <w:rsid w:val="00E245C8"/>
    <w:rsid w:val="00E24FCD"/>
    <w:rsid w:val="00E309BC"/>
    <w:rsid w:val="00E31A7A"/>
    <w:rsid w:val="00E343AD"/>
    <w:rsid w:val="00E35232"/>
    <w:rsid w:val="00E35A4C"/>
    <w:rsid w:val="00E4213B"/>
    <w:rsid w:val="00E57FEB"/>
    <w:rsid w:val="00E64DDD"/>
    <w:rsid w:val="00E65B32"/>
    <w:rsid w:val="00E66CCF"/>
    <w:rsid w:val="00E833F8"/>
    <w:rsid w:val="00E83C9D"/>
    <w:rsid w:val="00EA2FD2"/>
    <w:rsid w:val="00EB3CF4"/>
    <w:rsid w:val="00EC54AB"/>
    <w:rsid w:val="00EC680C"/>
    <w:rsid w:val="00ED3D60"/>
    <w:rsid w:val="00EE16AA"/>
    <w:rsid w:val="00EE4CD1"/>
    <w:rsid w:val="00EF53FE"/>
    <w:rsid w:val="00EF561D"/>
    <w:rsid w:val="00F01986"/>
    <w:rsid w:val="00F100EF"/>
    <w:rsid w:val="00F311C1"/>
    <w:rsid w:val="00F369CB"/>
    <w:rsid w:val="00F41687"/>
    <w:rsid w:val="00F5437C"/>
    <w:rsid w:val="00F56305"/>
    <w:rsid w:val="00F70FB2"/>
    <w:rsid w:val="00F71803"/>
    <w:rsid w:val="00F80394"/>
    <w:rsid w:val="00F82DC3"/>
    <w:rsid w:val="00F90E70"/>
    <w:rsid w:val="00FA1B14"/>
    <w:rsid w:val="00FA519E"/>
    <w:rsid w:val="00FB5FFE"/>
    <w:rsid w:val="00FC5A94"/>
    <w:rsid w:val="00FC5AB6"/>
    <w:rsid w:val="00FD08E5"/>
    <w:rsid w:val="00FD3E2C"/>
    <w:rsid w:val="00FD4B4B"/>
    <w:rsid w:val="00FF2DD4"/>
    <w:rsid w:val="00FF3354"/>
    <w:rsid w:val="00FF70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A8D93B"/>
  <w15:docId w15:val="{FEBA543A-3182-104A-A0EB-A151727B2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rFonts w:ascii="Times New Roman" w:eastAsia="Times New Roman" w:hAnsi="Times New Roman"/>
    </w:rPr>
  </w:style>
  <w:style w:type="paragraph" w:styleId="Titre1">
    <w:name w:val="heading 1"/>
    <w:basedOn w:val="Normal"/>
    <w:next w:val="Normal"/>
    <w:qFormat/>
    <w:pPr>
      <w:keepNext/>
      <w:keepLines/>
      <w:spacing w:before="120" w:after="0"/>
      <w:outlineLvl w:val="0"/>
    </w:pPr>
    <w:rPr>
      <w:rFonts w:ascii="Arial" w:hAnsi="Arial"/>
      <w:b/>
      <w:caps/>
      <w:kern w:val="32"/>
      <w:sz w:val="18"/>
    </w:rPr>
  </w:style>
  <w:style w:type="paragraph" w:styleId="Titre2">
    <w:name w:val="heading 2"/>
    <w:basedOn w:val="Titre1"/>
    <w:next w:val="Normal"/>
    <w:qFormat/>
    <w:pPr>
      <w:outlineLvl w:val="1"/>
    </w:pPr>
    <w:rPr>
      <w:caps w:val="0"/>
    </w:rPr>
  </w:style>
  <w:style w:type="paragraph" w:styleId="Titre3">
    <w:name w:val="heading 3"/>
    <w:basedOn w:val="Titre2"/>
    <w:next w:val="Normal"/>
    <w:qFormat/>
    <w:pPr>
      <w:outlineLvl w:val="2"/>
    </w:pPr>
    <w:rPr>
      <w:b w:val="0"/>
      <w:i/>
    </w:rPr>
  </w:style>
  <w:style w:type="paragraph" w:styleId="Titre4">
    <w:name w:val="heading 4"/>
    <w:basedOn w:val="Normal"/>
    <w:next w:val="Normal"/>
    <w:qFormat/>
    <w:pPr>
      <w:keepNext/>
      <w:numPr>
        <w:ilvl w:val="3"/>
        <w:numId w:val="23"/>
      </w:numPr>
      <w:spacing w:before="240" w:after="60"/>
      <w:outlineLvl w:val="3"/>
    </w:pPr>
    <w:rPr>
      <w:b/>
      <w:sz w:val="28"/>
    </w:rPr>
  </w:style>
  <w:style w:type="paragraph" w:styleId="Titre5">
    <w:name w:val="heading 5"/>
    <w:basedOn w:val="Normal"/>
    <w:next w:val="Normal"/>
    <w:qFormat/>
    <w:pPr>
      <w:numPr>
        <w:ilvl w:val="4"/>
        <w:numId w:val="23"/>
      </w:numPr>
      <w:spacing w:before="240" w:after="60"/>
      <w:outlineLvl w:val="4"/>
    </w:pPr>
    <w:rPr>
      <w:b/>
      <w:i/>
      <w:sz w:val="26"/>
    </w:rPr>
  </w:style>
  <w:style w:type="paragraph" w:styleId="Titre6">
    <w:name w:val="heading 6"/>
    <w:basedOn w:val="Normal"/>
    <w:next w:val="Normal"/>
    <w:qFormat/>
    <w:pPr>
      <w:numPr>
        <w:ilvl w:val="5"/>
        <w:numId w:val="23"/>
      </w:numPr>
      <w:spacing w:before="240" w:after="60"/>
      <w:outlineLvl w:val="5"/>
    </w:pPr>
    <w:rPr>
      <w:b/>
      <w:sz w:val="22"/>
    </w:rPr>
  </w:style>
  <w:style w:type="paragraph" w:styleId="Titre7">
    <w:name w:val="heading 7"/>
    <w:basedOn w:val="Normal"/>
    <w:next w:val="Normal"/>
    <w:qFormat/>
    <w:pPr>
      <w:numPr>
        <w:ilvl w:val="6"/>
        <w:numId w:val="23"/>
      </w:numPr>
      <w:spacing w:before="240" w:after="60"/>
      <w:outlineLvl w:val="6"/>
    </w:pPr>
  </w:style>
  <w:style w:type="paragraph" w:styleId="Titre8">
    <w:name w:val="heading 8"/>
    <w:basedOn w:val="Normal"/>
    <w:next w:val="Normal"/>
    <w:qFormat/>
    <w:pPr>
      <w:numPr>
        <w:ilvl w:val="7"/>
        <w:numId w:val="23"/>
      </w:numPr>
      <w:spacing w:before="240" w:after="60"/>
      <w:outlineLvl w:val="7"/>
    </w:pPr>
    <w:rPr>
      <w:i/>
    </w:rPr>
  </w:style>
  <w:style w:type="paragraph" w:styleId="Titre9">
    <w:name w:val="heading 9"/>
    <w:basedOn w:val="Normal"/>
    <w:next w:val="Normal"/>
    <w:qFormat/>
    <w:pPr>
      <w:numPr>
        <w:ilvl w:val="8"/>
        <w:numId w:val="23"/>
      </w:numPr>
      <w:spacing w:before="240" w:after="60"/>
      <w:outlineLvl w:val="8"/>
    </w:pPr>
    <w:rPr>
      <w:rFonts w:ascii="Arial" w:hAnsi="Arial"/>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pPr>
      <w:tabs>
        <w:tab w:val="center" w:pos="4320"/>
        <w:tab w:val="right" w:pos="8640"/>
      </w:tabs>
    </w:pPr>
  </w:style>
  <w:style w:type="paragraph" w:styleId="En-tte">
    <w:name w:val="header"/>
    <w:basedOn w:val="Normal"/>
    <w:pPr>
      <w:tabs>
        <w:tab w:val="center" w:pos="4320"/>
        <w:tab w:val="right" w:pos="8640"/>
      </w:tabs>
    </w:pPr>
    <w:rPr>
      <w:rFonts w:ascii="Arial" w:hAnsi="Arial"/>
    </w:rPr>
  </w:style>
  <w:style w:type="paragraph" w:customStyle="1" w:styleId="Author">
    <w:name w:val="Author"/>
    <w:basedOn w:val="Normal"/>
    <w:link w:val="AuthorChar"/>
    <w:pPr>
      <w:spacing w:after="0"/>
      <w:jc w:val="center"/>
    </w:pPr>
    <w:rPr>
      <w:b/>
      <w:color w:val="000000"/>
      <w:sz w:val="24"/>
    </w:rPr>
  </w:style>
  <w:style w:type="character" w:styleId="Numrodepage">
    <w:name w:val="page number"/>
    <w:basedOn w:val="Policepardfaut"/>
  </w:style>
  <w:style w:type="paragraph" w:styleId="Titre">
    <w:name w:val="Title"/>
    <w:basedOn w:val="Normal"/>
    <w:qFormat/>
    <w:pPr>
      <w:spacing w:before="100" w:beforeAutospacing="1"/>
      <w:jc w:val="center"/>
      <w:outlineLvl w:val="0"/>
    </w:pPr>
    <w:rPr>
      <w:rFonts w:ascii="Arial" w:hAnsi="Arial"/>
      <w:b/>
      <w:kern w:val="28"/>
      <w:sz w:val="36"/>
    </w:rPr>
  </w:style>
  <w:style w:type="paragraph" w:styleId="Normalcentr">
    <w:name w:val="Block Text"/>
    <w:basedOn w:val="Normal"/>
    <w:pPr>
      <w:ind w:left="1440" w:right="1440"/>
    </w:pPr>
  </w:style>
  <w:style w:type="paragraph" w:styleId="Lgende">
    <w:name w:val="caption"/>
    <w:basedOn w:val="Normal"/>
    <w:next w:val="Normal"/>
    <w:qFormat/>
    <w:rsid w:val="00D90F52"/>
    <w:pPr>
      <w:spacing w:before="60"/>
      <w:jc w:val="center"/>
    </w:pPr>
    <w:rPr>
      <w:b/>
      <w:sz w:val="18"/>
    </w:rPr>
  </w:style>
  <w:style w:type="paragraph" w:styleId="Formuledepolitesse">
    <w:name w:val="Closing"/>
    <w:basedOn w:val="Normal"/>
    <w:pPr>
      <w:ind w:left="4320"/>
    </w:pPr>
  </w:style>
  <w:style w:type="paragraph" w:styleId="Commentaire">
    <w:name w:val="annotation text"/>
    <w:basedOn w:val="Normal"/>
    <w:semiHidden/>
  </w:style>
  <w:style w:type="paragraph" w:styleId="Date">
    <w:name w:val="Date"/>
    <w:basedOn w:val="Normal"/>
    <w:next w:val="Normal"/>
  </w:style>
  <w:style w:type="paragraph" w:styleId="Explorateurdedocuments">
    <w:name w:val="Document Map"/>
    <w:basedOn w:val="Normal"/>
    <w:semiHidden/>
    <w:pPr>
      <w:shd w:val="clear" w:color="auto" w:fill="000080"/>
    </w:pPr>
    <w:rPr>
      <w:rFonts w:ascii="Tahoma" w:hAnsi="Tahoma"/>
    </w:rPr>
  </w:style>
  <w:style w:type="paragraph" w:styleId="Notedebasdepage">
    <w:name w:val="footnote text"/>
    <w:basedOn w:val="Normal"/>
    <w:semiHidden/>
    <w:pPr>
      <w:tabs>
        <w:tab w:val="left" w:pos="360"/>
      </w:tabs>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Titreindex">
    <w:name w:val="index heading"/>
    <w:basedOn w:val="Normal"/>
    <w:next w:val="Index1"/>
    <w:semiHidden/>
    <w:rPr>
      <w:rFonts w:ascii="Arial" w:hAnsi="Arial"/>
      <w:b/>
    </w:rPr>
  </w:style>
  <w:style w:type="paragraph" w:styleId="Liste">
    <w:name w:val="List"/>
    <w:basedOn w:val="Normal"/>
    <w:pPr>
      <w:ind w:left="360" w:hanging="360"/>
    </w:pPr>
  </w:style>
  <w:style w:type="paragraph" w:styleId="Liste2">
    <w:name w:val="List 2"/>
    <w:basedOn w:val="Normal"/>
    <w:pPr>
      <w:ind w:left="720" w:hanging="360"/>
    </w:pPr>
  </w:style>
  <w:style w:type="paragraph" w:styleId="Liste3">
    <w:name w:val="List 3"/>
    <w:basedOn w:val="Normal"/>
    <w:pPr>
      <w:ind w:left="1080" w:hanging="360"/>
    </w:pPr>
  </w:style>
  <w:style w:type="paragraph" w:styleId="Liste4">
    <w:name w:val="List 4"/>
    <w:basedOn w:val="Normal"/>
    <w:pPr>
      <w:ind w:left="1440" w:hanging="360"/>
    </w:pPr>
  </w:style>
  <w:style w:type="paragraph" w:styleId="Liste5">
    <w:name w:val="List 5"/>
    <w:basedOn w:val="Normal"/>
    <w:pPr>
      <w:ind w:left="1800" w:hanging="360"/>
    </w:pPr>
  </w:style>
  <w:style w:type="paragraph" w:styleId="Listepuces">
    <w:name w:val="List Bullet"/>
    <w:basedOn w:val="Normal"/>
    <w:autoRedefine/>
    <w:pPr>
      <w:numPr>
        <w:numId w:val="11"/>
      </w:numPr>
    </w:pPr>
  </w:style>
  <w:style w:type="paragraph" w:styleId="Listepuces2">
    <w:name w:val="List Bullet 2"/>
    <w:basedOn w:val="Normal"/>
    <w:autoRedefine/>
    <w:pPr>
      <w:numPr>
        <w:numId w:val="12"/>
      </w:numPr>
    </w:pPr>
  </w:style>
  <w:style w:type="paragraph" w:styleId="Listepuces3">
    <w:name w:val="List Bullet 3"/>
    <w:basedOn w:val="Normal"/>
    <w:autoRedefine/>
    <w:pPr>
      <w:numPr>
        <w:numId w:val="13"/>
      </w:numPr>
    </w:pPr>
  </w:style>
  <w:style w:type="paragraph" w:styleId="Listepuces4">
    <w:name w:val="List Bullet 4"/>
    <w:basedOn w:val="Normal"/>
    <w:autoRedefine/>
    <w:pPr>
      <w:numPr>
        <w:numId w:val="14"/>
      </w:numPr>
    </w:pPr>
  </w:style>
  <w:style w:type="paragraph" w:styleId="Listepuces5">
    <w:name w:val="List Bullet 5"/>
    <w:basedOn w:val="Normal"/>
    <w:autoRedefine/>
    <w:pPr>
      <w:numPr>
        <w:numId w:val="15"/>
      </w:numPr>
    </w:pPr>
  </w:style>
  <w:style w:type="paragraph" w:styleId="Listecontinue">
    <w:name w:val="List Continue"/>
    <w:basedOn w:val="Normal"/>
    <w:pPr>
      <w:ind w:left="360"/>
    </w:pPr>
  </w:style>
  <w:style w:type="paragraph" w:styleId="Listecontinue2">
    <w:name w:val="List Continue 2"/>
    <w:basedOn w:val="Normal"/>
    <w:pPr>
      <w:ind w:left="720"/>
    </w:pPr>
  </w:style>
  <w:style w:type="paragraph" w:styleId="Listecontinue3">
    <w:name w:val="List Continue 3"/>
    <w:basedOn w:val="Normal"/>
    <w:pPr>
      <w:ind w:left="1080"/>
    </w:pPr>
  </w:style>
  <w:style w:type="paragraph" w:styleId="Listecontinue4">
    <w:name w:val="List Continue 4"/>
    <w:basedOn w:val="Normal"/>
    <w:pPr>
      <w:ind w:left="1440"/>
    </w:pPr>
  </w:style>
  <w:style w:type="paragraph" w:styleId="Listecontinue5">
    <w:name w:val="List Continue 5"/>
    <w:basedOn w:val="Normal"/>
    <w:pPr>
      <w:ind w:left="1800"/>
    </w:pPr>
  </w:style>
  <w:style w:type="paragraph" w:styleId="Listenumros">
    <w:name w:val="List Number"/>
    <w:basedOn w:val="Normal"/>
    <w:pPr>
      <w:numPr>
        <w:numId w:val="16"/>
      </w:numPr>
    </w:pPr>
  </w:style>
  <w:style w:type="paragraph" w:styleId="Listenumros2">
    <w:name w:val="List Number 2"/>
    <w:basedOn w:val="Normal"/>
    <w:pPr>
      <w:numPr>
        <w:numId w:val="17"/>
      </w:numPr>
    </w:pPr>
  </w:style>
  <w:style w:type="paragraph" w:styleId="Listenumros3">
    <w:name w:val="List Number 3"/>
    <w:basedOn w:val="Normal"/>
    <w:pPr>
      <w:numPr>
        <w:numId w:val="18"/>
      </w:numPr>
    </w:pPr>
  </w:style>
  <w:style w:type="paragraph" w:styleId="Listenumros4">
    <w:name w:val="List Number 4"/>
    <w:basedOn w:val="Normal"/>
    <w:pPr>
      <w:numPr>
        <w:numId w:val="19"/>
      </w:numPr>
    </w:pPr>
  </w:style>
  <w:style w:type="paragraph" w:styleId="Listenumros5">
    <w:name w:val="List Number 5"/>
    <w:basedOn w:val="Normal"/>
    <w:pPr>
      <w:numPr>
        <w:numId w:val="20"/>
      </w:numPr>
    </w:pPr>
  </w:style>
  <w:style w:type="paragraph" w:styleId="Textede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En-ttedemessage">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Retraitnormal">
    <w:name w:val="Normal Indent"/>
    <w:basedOn w:val="Normal"/>
    <w:pPr>
      <w:ind w:left="720"/>
    </w:pPr>
  </w:style>
  <w:style w:type="paragraph" w:styleId="Titredenote">
    <w:name w:val="Note Heading"/>
    <w:basedOn w:val="Normal"/>
    <w:next w:val="Normal"/>
  </w:style>
  <w:style w:type="paragraph" w:styleId="Textebrut">
    <w:name w:val="Plain Text"/>
    <w:basedOn w:val="Normal"/>
    <w:rPr>
      <w:rFonts w:ascii="Courier New" w:hAnsi="Courier New"/>
    </w:rPr>
  </w:style>
  <w:style w:type="paragraph" w:styleId="Salutations">
    <w:name w:val="Salutation"/>
    <w:basedOn w:val="Normal"/>
    <w:next w:val="Normal"/>
  </w:style>
  <w:style w:type="paragraph" w:styleId="Signature">
    <w:name w:val="Signature"/>
    <w:basedOn w:val="Normal"/>
    <w:pPr>
      <w:ind w:left="4320"/>
    </w:pPr>
  </w:style>
  <w:style w:type="paragraph" w:styleId="Sous-titre">
    <w:name w:val="Subtitle"/>
    <w:basedOn w:val="Normal"/>
    <w:qFormat/>
    <w:pPr>
      <w:spacing w:after="60"/>
      <w:jc w:val="center"/>
      <w:outlineLvl w:val="1"/>
    </w:pPr>
    <w:rPr>
      <w:rFonts w:ascii="Arial" w:hAnsi="Arial"/>
    </w:rPr>
  </w:style>
  <w:style w:type="paragraph" w:styleId="TitreTR">
    <w:name w:val="toa heading"/>
    <w:basedOn w:val="Normal"/>
    <w:next w:val="Normal"/>
    <w:semiHidden/>
    <w:pPr>
      <w:spacing w:before="120"/>
    </w:pPr>
    <w:rPr>
      <w:rFonts w:ascii="Arial" w:hAnsi="Arial"/>
      <w:b/>
    </w:rPr>
  </w:style>
  <w:style w:type="paragraph" w:styleId="TM1">
    <w:name w:val="toc 1"/>
    <w:basedOn w:val="Normal"/>
    <w:next w:val="Normal"/>
    <w:autoRedefine/>
    <w:semiHidden/>
  </w:style>
  <w:style w:type="paragraph" w:styleId="TM2">
    <w:name w:val="toc 2"/>
    <w:basedOn w:val="Normal"/>
    <w:next w:val="Normal"/>
    <w:autoRedefine/>
    <w:semiHidden/>
    <w:pPr>
      <w:ind w:left="240"/>
    </w:pPr>
  </w:style>
  <w:style w:type="paragraph" w:styleId="TM3">
    <w:name w:val="toc 3"/>
    <w:basedOn w:val="Normal"/>
    <w:next w:val="Normal"/>
    <w:autoRedefine/>
    <w:semiHidden/>
    <w:pPr>
      <w:ind w:left="480"/>
    </w:pPr>
  </w:style>
  <w:style w:type="paragraph" w:styleId="TM4">
    <w:name w:val="toc 4"/>
    <w:basedOn w:val="Normal"/>
    <w:next w:val="Normal"/>
    <w:autoRedefine/>
    <w:semiHidden/>
    <w:pPr>
      <w:ind w:left="720"/>
    </w:pPr>
  </w:style>
  <w:style w:type="paragraph" w:styleId="TM5">
    <w:name w:val="toc 5"/>
    <w:basedOn w:val="Normal"/>
    <w:next w:val="Normal"/>
    <w:autoRedefine/>
    <w:semiHidden/>
    <w:pPr>
      <w:ind w:left="960"/>
    </w:pPr>
  </w:style>
  <w:style w:type="paragraph" w:styleId="TM6">
    <w:name w:val="toc 6"/>
    <w:basedOn w:val="Normal"/>
    <w:next w:val="Normal"/>
    <w:autoRedefine/>
    <w:semiHidden/>
    <w:pPr>
      <w:ind w:left="1200"/>
    </w:pPr>
  </w:style>
  <w:style w:type="paragraph" w:styleId="TM7">
    <w:name w:val="toc 7"/>
    <w:basedOn w:val="Normal"/>
    <w:next w:val="Normal"/>
    <w:autoRedefine/>
    <w:semiHidden/>
    <w:pPr>
      <w:ind w:left="1440"/>
    </w:pPr>
  </w:style>
  <w:style w:type="paragraph" w:styleId="TM8">
    <w:name w:val="toc 8"/>
    <w:basedOn w:val="Normal"/>
    <w:next w:val="Normal"/>
    <w:autoRedefine/>
    <w:semiHidden/>
    <w:pPr>
      <w:ind w:left="1680"/>
    </w:pPr>
  </w:style>
  <w:style w:type="paragraph" w:styleId="TM9">
    <w:name w:val="toc 9"/>
    <w:basedOn w:val="Normal"/>
    <w:next w:val="Normal"/>
    <w:autoRedefine/>
    <w:semiHidden/>
    <w:pPr>
      <w:ind w:left="1920"/>
    </w:pPr>
  </w:style>
  <w:style w:type="character" w:styleId="Appelnotedebasdep">
    <w:name w:val="footnote reference"/>
    <w:semiHidden/>
    <w:rPr>
      <w:vertAlign w:val="superscript"/>
    </w:rPr>
  </w:style>
  <w:style w:type="paragraph" w:customStyle="1" w:styleId="Bullet">
    <w:name w:val="Bullet"/>
    <w:basedOn w:val="Normal"/>
    <w:pPr>
      <w:numPr>
        <w:numId w:val="31"/>
      </w:numPr>
      <w:tabs>
        <w:tab w:val="clear" w:pos="720"/>
        <w:tab w:val="left" w:pos="180"/>
      </w:tabs>
      <w:overflowPunct w:val="0"/>
      <w:autoSpaceDE w:val="0"/>
      <w:autoSpaceDN w:val="0"/>
      <w:adjustRightInd w:val="0"/>
      <w:spacing w:after="80"/>
      <w:ind w:left="180" w:hanging="180"/>
      <w:textAlignment w:val="baseline"/>
    </w:pPr>
  </w:style>
  <w:style w:type="paragraph" w:customStyle="1" w:styleId="Paper-Title">
    <w:name w:val="Paper-Title"/>
    <w:basedOn w:val="Normal"/>
    <w:pPr>
      <w:overflowPunct w:val="0"/>
      <w:autoSpaceDE w:val="0"/>
      <w:autoSpaceDN w:val="0"/>
      <w:adjustRightInd w:val="0"/>
      <w:jc w:val="center"/>
      <w:textAlignment w:val="baseline"/>
    </w:pPr>
    <w:rPr>
      <w:rFonts w:ascii="Helvetica" w:hAnsi="Helvetica"/>
      <w:b/>
      <w:sz w:val="36"/>
    </w:rPr>
  </w:style>
  <w:style w:type="paragraph" w:customStyle="1" w:styleId="References">
    <w:name w:val="References"/>
    <w:basedOn w:val="Normal"/>
    <w:rsid w:val="00853A06"/>
    <w:pPr>
      <w:numPr>
        <w:numId w:val="44"/>
      </w:numPr>
      <w:overflowPunct w:val="0"/>
      <w:autoSpaceDE w:val="0"/>
      <w:autoSpaceDN w:val="0"/>
      <w:adjustRightInd w:val="0"/>
      <w:spacing w:after="80"/>
      <w:ind w:left="360"/>
      <w:jc w:val="left"/>
      <w:textAlignment w:val="baseline"/>
    </w:pPr>
  </w:style>
  <w:style w:type="character" w:styleId="Marquedecommentaire">
    <w:name w:val="annotation reference"/>
    <w:semiHidden/>
    <w:rPr>
      <w:sz w:val="16"/>
    </w:rPr>
  </w:style>
  <w:style w:type="paragraph" w:customStyle="1" w:styleId="Abstract">
    <w:name w:val="Abstract"/>
    <w:basedOn w:val="Titre1"/>
    <w:pPr>
      <w:spacing w:before="40"/>
      <w:outlineLvl w:val="9"/>
    </w:pPr>
    <w:rPr>
      <w:rFonts w:ascii="Times New Roman" w:hAnsi="Times New Roman"/>
      <w:kern w:val="28"/>
      <w:sz w:val="24"/>
    </w:rPr>
  </w:style>
  <w:style w:type="character" w:styleId="Lienhypertexte">
    <w:name w:val="Hyperlink"/>
    <w:rsid w:val="00480565"/>
    <w:rPr>
      <w:color w:val="4173AF"/>
      <w:sz w:val="20"/>
      <w:szCs w:val="20"/>
    </w:rPr>
  </w:style>
  <w:style w:type="paragraph" w:customStyle="1" w:styleId="Affiliation">
    <w:name w:val="Affiliation"/>
    <w:basedOn w:val="Author"/>
    <w:link w:val="AffiliationChar"/>
    <w:rPr>
      <w:b w:val="0"/>
    </w:rPr>
  </w:style>
  <w:style w:type="paragraph" w:customStyle="1" w:styleId="Figure">
    <w:name w:val="Figure"/>
    <w:basedOn w:val="Normal"/>
    <w:pPr>
      <w:spacing w:after="0"/>
    </w:pPr>
  </w:style>
  <w:style w:type="paragraph" w:customStyle="1" w:styleId="Copyright">
    <w:name w:val="Copyright"/>
    <w:basedOn w:val="Normal"/>
    <w:pPr>
      <w:framePr w:w="4680" w:h="1977" w:hRule="exact" w:hSpace="187" w:wrap="auto" w:vAnchor="page" w:hAnchor="page" w:x="1155" w:y="12605" w:anchorLock="1"/>
      <w:spacing w:after="0"/>
    </w:pPr>
    <w:rPr>
      <w:sz w:val="16"/>
    </w:rPr>
  </w:style>
  <w:style w:type="paragraph" w:customStyle="1" w:styleId="cell">
    <w:name w:val="cell"/>
    <w:basedOn w:val="Normal"/>
    <w:pPr>
      <w:keepNext/>
      <w:keepLines/>
      <w:jc w:val="center"/>
    </w:pPr>
    <w:rPr>
      <w:b/>
    </w:rPr>
  </w:style>
  <w:style w:type="character" w:customStyle="1" w:styleId="v8n000000">
    <w:name w:val="v8n000000"/>
    <w:basedOn w:val="Policepardfaut"/>
  </w:style>
  <w:style w:type="paragraph" w:customStyle="1" w:styleId="TableText">
    <w:name w:val="Table Text"/>
    <w:basedOn w:val="Normal"/>
    <w:rsid w:val="00D90F52"/>
    <w:pPr>
      <w:keepLines/>
      <w:spacing w:before="40" w:after="40"/>
      <w:jc w:val="center"/>
    </w:pPr>
  </w:style>
  <w:style w:type="character" w:styleId="Lienhypertextesuivivisit">
    <w:name w:val="FollowedHyperlink"/>
    <w:basedOn w:val="Lienhypertexte"/>
    <w:rsid w:val="004F7A15"/>
    <w:rPr>
      <w:color w:val="4F81BD"/>
      <w:sz w:val="20"/>
      <w:szCs w:val="20"/>
    </w:rPr>
  </w:style>
  <w:style w:type="paragraph" w:styleId="Objetducommentaire">
    <w:name w:val="annotation subject"/>
    <w:basedOn w:val="Commentaire"/>
    <w:next w:val="Commentaire"/>
    <w:semiHidden/>
    <w:rsid w:val="006D66A4"/>
    <w:rPr>
      <w:b/>
      <w:bCs/>
    </w:rPr>
  </w:style>
  <w:style w:type="paragraph" w:styleId="Textedebulles">
    <w:name w:val="Balloon Text"/>
    <w:basedOn w:val="Normal"/>
    <w:semiHidden/>
    <w:rsid w:val="006D66A4"/>
    <w:rPr>
      <w:rFonts w:ascii="Tahoma" w:hAnsi="Tahoma" w:cs="Tahoma"/>
      <w:sz w:val="16"/>
      <w:szCs w:val="16"/>
    </w:rPr>
  </w:style>
  <w:style w:type="character" w:customStyle="1" w:styleId="q">
    <w:name w:val="q"/>
    <w:basedOn w:val="Policepardfaut"/>
    <w:rsid w:val="00F01986"/>
  </w:style>
  <w:style w:type="paragraph" w:customStyle="1" w:styleId="Link">
    <w:name w:val="Link"/>
    <w:basedOn w:val="Normal"/>
    <w:link w:val="LinkChar"/>
    <w:rsid w:val="00F100EF"/>
    <w:rPr>
      <w:color w:val="2E74B5"/>
      <w:sz w:val="18"/>
      <w:szCs w:val="18"/>
    </w:rPr>
  </w:style>
  <w:style w:type="character" w:customStyle="1" w:styleId="LinkChar">
    <w:name w:val="Link Char"/>
    <w:link w:val="Link"/>
    <w:rsid w:val="00F100EF"/>
    <w:rPr>
      <w:rFonts w:ascii="Times New Roman" w:eastAsia="Times New Roman" w:hAnsi="Times New Roman"/>
      <w:color w:val="2E74B5"/>
      <w:sz w:val="18"/>
      <w:szCs w:val="18"/>
    </w:rPr>
  </w:style>
  <w:style w:type="paragraph" w:customStyle="1" w:styleId="AuthorName">
    <w:name w:val="Author Name"/>
    <w:basedOn w:val="Author"/>
    <w:link w:val="AuthorNameChar"/>
    <w:qFormat/>
    <w:rsid w:val="005A2C27"/>
  </w:style>
  <w:style w:type="paragraph" w:customStyle="1" w:styleId="AuthorAffiliation">
    <w:name w:val="Author Affiliation"/>
    <w:basedOn w:val="Affiliation"/>
    <w:link w:val="AuthorAffiliationChar"/>
    <w:qFormat/>
    <w:rsid w:val="005A2C27"/>
  </w:style>
  <w:style w:type="character" w:customStyle="1" w:styleId="AuthorChar">
    <w:name w:val="Author Char"/>
    <w:basedOn w:val="Policepardfaut"/>
    <w:link w:val="Author"/>
    <w:rsid w:val="005A2C27"/>
    <w:rPr>
      <w:rFonts w:ascii="Times New Roman" w:eastAsia="Times New Roman" w:hAnsi="Times New Roman"/>
      <w:b/>
      <w:color w:val="000000"/>
      <w:sz w:val="24"/>
    </w:rPr>
  </w:style>
  <w:style w:type="character" w:customStyle="1" w:styleId="AuthorNameChar">
    <w:name w:val="Author Name Char"/>
    <w:basedOn w:val="AuthorChar"/>
    <w:link w:val="AuthorName"/>
    <w:rsid w:val="005A2C27"/>
    <w:rPr>
      <w:rFonts w:ascii="Times New Roman" w:eastAsia="Times New Roman" w:hAnsi="Times New Roman"/>
      <w:b/>
      <w:color w:val="000000"/>
      <w:sz w:val="24"/>
    </w:rPr>
  </w:style>
  <w:style w:type="paragraph" w:customStyle="1" w:styleId="StyleDescription">
    <w:name w:val="Style Description"/>
    <w:basedOn w:val="Normal"/>
    <w:link w:val="StyleDescriptionChar"/>
    <w:qFormat/>
    <w:rsid w:val="005A2C27"/>
    <w:rPr>
      <w:rFonts w:ascii="Courier New" w:hAnsi="Courier New"/>
      <w:sz w:val="18"/>
    </w:rPr>
  </w:style>
  <w:style w:type="character" w:customStyle="1" w:styleId="AffiliationChar">
    <w:name w:val="Affiliation Char"/>
    <w:basedOn w:val="AuthorChar"/>
    <w:link w:val="Affiliation"/>
    <w:rsid w:val="005A2C27"/>
    <w:rPr>
      <w:rFonts w:ascii="Times New Roman" w:eastAsia="Times New Roman" w:hAnsi="Times New Roman"/>
      <w:b w:val="0"/>
      <w:color w:val="000000"/>
      <w:sz w:val="24"/>
    </w:rPr>
  </w:style>
  <w:style w:type="character" w:customStyle="1" w:styleId="AuthorAffiliationChar">
    <w:name w:val="Author Affiliation Char"/>
    <w:basedOn w:val="AffiliationChar"/>
    <w:link w:val="AuthorAffiliation"/>
    <w:rsid w:val="005A2C27"/>
    <w:rPr>
      <w:rFonts w:ascii="Times New Roman" w:eastAsia="Times New Roman" w:hAnsi="Times New Roman"/>
      <w:b w:val="0"/>
      <w:color w:val="000000"/>
      <w:sz w:val="24"/>
    </w:rPr>
  </w:style>
  <w:style w:type="character" w:customStyle="1" w:styleId="StyleDescriptionChar">
    <w:name w:val="Style Description Char"/>
    <w:basedOn w:val="Policepardfaut"/>
    <w:link w:val="StyleDescription"/>
    <w:rsid w:val="005A2C27"/>
    <w:rPr>
      <w:rFonts w:ascii="Courier New" w:eastAsia="Times New Roman" w:hAnsi="Courier New"/>
      <w:sz w:val="18"/>
    </w:rPr>
  </w:style>
  <w:style w:type="paragraph" w:customStyle="1" w:styleId="bulletlist">
    <w:name w:val="bullet list"/>
    <w:basedOn w:val="Normal"/>
    <w:rsid w:val="00103A63"/>
    <w:pPr>
      <w:numPr>
        <w:numId w:val="46"/>
      </w:numPr>
      <w:spacing w:before="60" w:after="0" w:line="240" w:lineRule="atLeast"/>
      <w:jc w:val="left"/>
    </w:pPr>
    <w:rPr>
      <w:rFonts w:ascii="Verdana" w:hAnsi="Verdana"/>
      <w:kern w:val="1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62480">
      <w:bodyDiv w:val="1"/>
      <w:marLeft w:val="0"/>
      <w:marRight w:val="0"/>
      <w:marTop w:val="0"/>
      <w:marBottom w:val="0"/>
      <w:divBdr>
        <w:top w:val="none" w:sz="0" w:space="0" w:color="auto"/>
        <w:left w:val="none" w:sz="0" w:space="0" w:color="auto"/>
        <w:bottom w:val="none" w:sz="0" w:space="0" w:color="auto"/>
        <w:right w:val="none" w:sz="0" w:space="0" w:color="auto"/>
      </w:divBdr>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 w:id="507981319">
      <w:bodyDiv w:val="1"/>
      <w:marLeft w:val="0"/>
      <w:marRight w:val="0"/>
      <w:marTop w:val="0"/>
      <w:marBottom w:val="0"/>
      <w:divBdr>
        <w:top w:val="none" w:sz="0" w:space="0" w:color="auto"/>
        <w:left w:val="none" w:sz="0" w:space="0" w:color="auto"/>
        <w:bottom w:val="none" w:sz="0" w:space="0" w:color="auto"/>
        <w:right w:val="none" w:sz="0" w:space="0" w:color="auto"/>
      </w:divBdr>
    </w:div>
    <w:div w:id="637493931">
      <w:bodyDiv w:val="1"/>
      <w:marLeft w:val="0"/>
      <w:marRight w:val="0"/>
      <w:marTop w:val="0"/>
      <w:marBottom w:val="0"/>
      <w:divBdr>
        <w:top w:val="none" w:sz="0" w:space="0" w:color="auto"/>
        <w:left w:val="none" w:sz="0" w:space="0" w:color="auto"/>
        <w:bottom w:val="none" w:sz="0" w:space="0" w:color="auto"/>
        <w:right w:val="none" w:sz="0" w:space="0" w:color="auto"/>
      </w:divBdr>
    </w:div>
    <w:div w:id="837160462">
      <w:bodyDiv w:val="1"/>
      <w:marLeft w:val="0"/>
      <w:marRight w:val="0"/>
      <w:marTop w:val="0"/>
      <w:marBottom w:val="0"/>
      <w:divBdr>
        <w:top w:val="none" w:sz="0" w:space="0" w:color="auto"/>
        <w:left w:val="none" w:sz="0" w:space="0" w:color="auto"/>
        <w:bottom w:val="none" w:sz="0" w:space="0" w:color="auto"/>
        <w:right w:val="none" w:sz="0" w:space="0" w:color="auto"/>
      </w:divBdr>
    </w:div>
    <w:div w:id="1247572623">
      <w:bodyDiv w:val="1"/>
      <w:marLeft w:val="0"/>
      <w:marRight w:val="0"/>
      <w:marTop w:val="0"/>
      <w:marBottom w:val="0"/>
      <w:divBdr>
        <w:top w:val="none" w:sz="0" w:space="0" w:color="auto"/>
        <w:left w:val="none" w:sz="0" w:space="0" w:color="auto"/>
        <w:bottom w:val="none" w:sz="0" w:space="0" w:color="auto"/>
        <w:right w:val="none" w:sz="0" w:space="0" w:color="auto"/>
      </w:divBdr>
    </w:div>
    <w:div w:id="1285307044">
      <w:bodyDiv w:val="1"/>
      <w:marLeft w:val="0"/>
      <w:marRight w:val="0"/>
      <w:marTop w:val="0"/>
      <w:marBottom w:val="0"/>
      <w:divBdr>
        <w:top w:val="none" w:sz="0" w:space="0" w:color="auto"/>
        <w:left w:val="none" w:sz="0" w:space="0" w:color="auto"/>
        <w:bottom w:val="none" w:sz="0" w:space="0" w:color="auto"/>
        <w:right w:val="none" w:sz="0" w:space="0" w:color="auto"/>
      </w:divBdr>
    </w:div>
    <w:div w:id="1322344293">
      <w:bodyDiv w:val="1"/>
      <w:marLeft w:val="0"/>
      <w:marRight w:val="0"/>
      <w:marTop w:val="0"/>
      <w:marBottom w:val="0"/>
      <w:divBdr>
        <w:top w:val="none" w:sz="0" w:space="0" w:color="auto"/>
        <w:left w:val="none" w:sz="0" w:space="0" w:color="auto"/>
        <w:bottom w:val="none" w:sz="0" w:space="0" w:color="auto"/>
        <w:right w:val="none" w:sz="0" w:space="0" w:color="auto"/>
      </w:divBdr>
    </w:div>
    <w:div w:id="1664356909">
      <w:bodyDiv w:val="1"/>
      <w:marLeft w:val="0"/>
      <w:marRight w:val="0"/>
      <w:marTop w:val="0"/>
      <w:marBottom w:val="0"/>
      <w:divBdr>
        <w:top w:val="none" w:sz="0" w:space="0" w:color="auto"/>
        <w:left w:val="none" w:sz="0" w:space="0" w:color="auto"/>
        <w:bottom w:val="none" w:sz="0" w:space="0" w:color="auto"/>
        <w:right w:val="none" w:sz="0" w:space="0" w:color="auto"/>
      </w:divBdr>
    </w:div>
    <w:div w:id="2027440114">
      <w:bodyDiv w:val="1"/>
      <w:marLeft w:val="0"/>
      <w:marRight w:val="0"/>
      <w:marTop w:val="0"/>
      <w:marBottom w:val="0"/>
      <w:divBdr>
        <w:top w:val="none" w:sz="0" w:space="0" w:color="auto"/>
        <w:left w:val="none" w:sz="0" w:space="0" w:color="auto"/>
        <w:bottom w:val="none" w:sz="0" w:space="0" w:color="auto"/>
        <w:right w:val="none" w:sz="0" w:space="0" w:color="auto"/>
      </w:divBdr>
    </w:div>
    <w:div w:id="2054038315">
      <w:bodyDiv w:val="1"/>
      <w:marLeft w:val="0"/>
      <w:marRight w:val="0"/>
      <w:marTop w:val="0"/>
      <w:marBottom w:val="0"/>
      <w:divBdr>
        <w:top w:val="none" w:sz="0" w:space="0" w:color="auto"/>
        <w:left w:val="none" w:sz="0" w:space="0" w:color="auto"/>
        <w:bottom w:val="none" w:sz="0" w:space="0" w:color="auto"/>
        <w:right w:val="none" w:sz="0" w:space="0" w:color="auto"/>
      </w:divBdr>
    </w:div>
    <w:div w:id="2115132526">
      <w:bodyDiv w:val="1"/>
      <w:marLeft w:val="0"/>
      <w:marRight w:val="0"/>
      <w:marTop w:val="0"/>
      <w:marBottom w:val="0"/>
      <w:divBdr>
        <w:top w:val="none" w:sz="0" w:space="0" w:color="auto"/>
        <w:left w:val="none" w:sz="0" w:space="0" w:color="auto"/>
        <w:bottom w:val="none" w:sz="0" w:space="0" w:color="auto"/>
        <w:right w:val="none" w:sz="0" w:space="0" w:color="auto"/>
      </w:divBdr>
    </w:div>
    <w:div w:id="2117938422">
      <w:bodyDiv w:val="1"/>
      <w:marLeft w:val="0"/>
      <w:marRight w:val="0"/>
      <w:marTop w:val="0"/>
      <w:marBottom w:val="0"/>
      <w:divBdr>
        <w:top w:val="none" w:sz="0" w:space="0" w:color="auto"/>
        <w:left w:val="none" w:sz="0" w:space="0" w:color="auto"/>
        <w:bottom w:val="none" w:sz="0" w:space="0" w:color="auto"/>
        <w:right w:val="none" w:sz="0" w:space="0" w:color="auto"/>
      </w:divBdr>
    </w:div>
    <w:div w:id="2139109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acm.org/about/class/1998" TargetMode="External"/><Relationship Id="rId13" Type="http://schemas.openxmlformats.org/officeDocument/2006/relationships/image" Target="media/image2.png"/><Relationship Id="rId18" Type="http://schemas.openxmlformats.org/officeDocument/2006/relationships/hyperlink" Target="http://www.sigaccess.org/welcome-to-sigaccess/resources/accessible-writing-guide/" TargetMode="External"/><Relationship Id="rId3" Type="http://schemas.openxmlformats.org/officeDocument/2006/relationships/styles" Target="styles.xml"/><Relationship Id="rId21" Type="http://schemas.openxmlformats.org/officeDocument/2006/relationships/hyperlink" Target="https://www.youtube.com/watch?v=9bZkp7q19f0"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www.acm.org/class/how_to_use.html%20" TargetMode="External"/><Relationship Id="rId2" Type="http://schemas.openxmlformats.org/officeDocument/2006/relationships/numbering" Target="numbering.xml"/><Relationship Id="rId16" Type="http://schemas.openxmlformats.org/officeDocument/2006/relationships/hyperlink" Target="http://www.acm.org/publications/submissions/latex_style" TargetMode="External"/><Relationship Id="rId20" Type="http://schemas.openxmlformats.org/officeDocument/2006/relationships/hyperlink" Target="http://doi.acm.org/10.1145/503376.5033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cm.org/publications/submissions/latex_style" TargetMode="External"/><Relationship Id="rId5" Type="http://schemas.openxmlformats.org/officeDocument/2006/relationships/webSettings" Target="webSettings.xml"/><Relationship Id="rId15" Type="http://schemas.openxmlformats.org/officeDocument/2006/relationships/hyperlink" Target="http://sheridanprinting.com/typedept/ACM-distilling-settings.htm"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dx.doi.org/10.1007/s00779-014-0773-4" TargetMode="External"/><Relationship Id="rId4" Type="http://schemas.openxmlformats.org/officeDocument/2006/relationships/settings" Target="settings.xml"/><Relationship Id="rId9" Type="http://schemas.openxmlformats.org/officeDocument/2006/relationships/hyperlink" Target="http://acm.org/publications/policies/copyright_policy" TargetMode="External"/><Relationship Id="rId14" Type="http://schemas.openxmlformats.org/officeDocument/2006/relationships/hyperlink" Target="http://chi2016.acm.org/accessibilit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F0E83-F183-2F4F-9D83-E0D6E1353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3887</Words>
  <Characters>21379</Characters>
  <Application>Microsoft Office Word</Application>
  <DocSecurity>0</DocSecurity>
  <Lines>178</Lines>
  <Paragraphs>50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SIGCHI Conference Paper Format</vt:lpstr>
      <vt:lpstr>SIGCHI Conference Paper Format</vt:lpstr>
    </vt:vector>
  </TitlesOfParts>
  <Company>ACM</Company>
  <LinksUpToDate>false</LinksUpToDate>
  <CharactersWithSpaces>25216</CharactersWithSpaces>
  <SharedDoc>false</SharedDoc>
  <HLinks>
    <vt:vector size="48" baseType="variant">
      <vt:variant>
        <vt:i4>1900618</vt:i4>
      </vt:variant>
      <vt:variant>
        <vt:i4>84</vt:i4>
      </vt:variant>
      <vt:variant>
        <vt:i4>0</vt:i4>
      </vt:variant>
      <vt:variant>
        <vt:i4>5</vt:i4>
      </vt:variant>
      <vt:variant>
        <vt:lpwstr>http://www.acm.org/publications/submissions/latex_style</vt:lpwstr>
      </vt:variant>
      <vt:variant>
        <vt:lpwstr/>
      </vt:variant>
      <vt:variant>
        <vt:i4>65624</vt:i4>
      </vt:variant>
      <vt:variant>
        <vt:i4>48</vt:i4>
      </vt:variant>
      <vt:variant>
        <vt:i4>0</vt:i4>
      </vt:variant>
      <vt:variant>
        <vt:i4>5</vt:i4>
      </vt:variant>
      <vt:variant>
        <vt:lpwstr>http://sheridanprinting.com/typedept/ACM-distilling-settings.htm</vt:lpwstr>
      </vt:variant>
      <vt:variant>
        <vt:lpwstr/>
      </vt:variant>
      <vt:variant>
        <vt:i4>4259861</vt:i4>
      </vt:variant>
      <vt:variant>
        <vt:i4>45</vt:i4>
      </vt:variant>
      <vt:variant>
        <vt:i4>0</vt:i4>
      </vt:variant>
      <vt:variant>
        <vt:i4>5</vt:i4>
      </vt:variant>
      <vt:variant>
        <vt:lpwstr>http://chi2014.acm.org/authors/guide-to-an-accessible-submission</vt:lpwstr>
      </vt:variant>
      <vt:variant>
        <vt:lpwstr/>
      </vt:variant>
      <vt:variant>
        <vt:i4>1900618</vt:i4>
      </vt:variant>
      <vt:variant>
        <vt:i4>21</vt:i4>
      </vt:variant>
      <vt:variant>
        <vt:i4>0</vt:i4>
      </vt:variant>
      <vt:variant>
        <vt:i4>5</vt:i4>
      </vt:variant>
      <vt:variant>
        <vt:lpwstr>http://www.acm.org/publications/submissions/latex_style</vt:lpwstr>
      </vt:variant>
      <vt:variant>
        <vt:lpwstr/>
      </vt:variant>
      <vt:variant>
        <vt:i4>786512</vt:i4>
      </vt:variant>
      <vt:variant>
        <vt:i4>6</vt:i4>
      </vt:variant>
      <vt:variant>
        <vt:i4>0</vt:i4>
      </vt:variant>
      <vt:variant>
        <vt:i4>5</vt:i4>
      </vt:variant>
      <vt:variant>
        <vt:lpwstr>http://www.acm.org/publications/policies/copyright_policy</vt:lpwstr>
      </vt:variant>
      <vt:variant>
        <vt:lpwstr/>
      </vt:variant>
      <vt:variant>
        <vt:i4>5898367</vt:i4>
      </vt:variant>
      <vt:variant>
        <vt:i4>0</vt:i4>
      </vt:variant>
      <vt:variant>
        <vt:i4>0</vt:i4>
      </vt:variant>
      <vt:variant>
        <vt:i4>5</vt:i4>
      </vt:variant>
      <vt:variant>
        <vt:lpwstr>http://dl.acm.org/ccs.cfm</vt:lpwstr>
      </vt:variant>
      <vt:variant>
        <vt:lpwstr/>
      </vt:variant>
      <vt:variant>
        <vt:i4>2490451</vt:i4>
      </vt:variant>
      <vt:variant>
        <vt:i4>7276</vt:i4>
      </vt:variant>
      <vt:variant>
        <vt:i4>1025</vt:i4>
      </vt:variant>
      <vt:variant>
        <vt:i4>1</vt:i4>
      </vt:variant>
      <vt:variant>
        <vt:lpwstr>MIT-campus1</vt:lpwstr>
      </vt:variant>
      <vt:variant>
        <vt:lpwstr/>
      </vt:variant>
      <vt:variant>
        <vt:i4>4980759</vt:i4>
      </vt:variant>
      <vt:variant>
        <vt:i4>10435</vt:i4>
      </vt:variant>
      <vt:variant>
        <vt:i4>1026</vt:i4>
      </vt:variant>
      <vt:variant>
        <vt:i4>1</vt:i4>
      </vt:variant>
      <vt:variant>
        <vt:lpwstr>DevicesCrop-Outlines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SIGCHI Conference Paper Format</dc:title>
  <dc:subject/>
  <dc:creator>SIGCHI</dc:creator>
  <cp:keywords>Guides, instructions, Author's kit, Conference Publications</cp:keywords>
  <dc:description/>
  <cp:lastModifiedBy>Cherilyn Lee Gabriela Christen</cp:lastModifiedBy>
  <cp:revision>2</cp:revision>
  <cp:lastPrinted>2015-02-13T20:42:00Z</cp:lastPrinted>
  <dcterms:created xsi:type="dcterms:W3CDTF">2023-10-27T08:26:00Z</dcterms:created>
  <dcterms:modified xsi:type="dcterms:W3CDTF">2023-10-27T08:26:00Z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vt:lpwstr>
  </property>
</Properties>
</file>