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中国共产党问责条例（2019修订）</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中共中央</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2019年09月01日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2019年09月01日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党内法规</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为了坚持党的领导，加强党的建设，全面从严治党，保证党的路线方针政策和党中央重大决策部署贯彻落实，规范和强化党的问责工作，根据《中国共产党章程》，制定本条例。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党的问责工作坚持以马克思列宁主义、毛泽东思想、邓小平理论、“三个代表”重要思想、科学发展观、习近平新时代中国特色社会主义思想为指导，增强“四个意识”，坚定“四个自信”，坚决维护习近平总书记党中央的核心、全党的核心地位，坚决维护党中央权威和集中统一领导，围绕统筹推进“五位一体”总体布局和协调推进“四个全面”战略布局，落实管党治党政治责任，督促各级党组织、党的领导干部负责守责尽责，践行忠诚干净担当。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党的问责工作应当坚持以下原则：</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（一）依规依纪、实事求是；</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（二）失责必问、问责必严；</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（三）权责一致、错责相当；</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（四）严管和厚爱结合、激励和约束并重；</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（五）惩前毖后、治病救人；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（六）集体决定、分清责任。</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党委（党组）应当履行全面从严治党主体责任，加强对本地区本部门本单位问责工作的领导，追究在党的建设、党的事业中失职失责党组织和党的领导干部的主体责任、监督责任、领导责任。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纪委应当履行监督专责，协助同级党委开展问责工作。纪委派驻（派出）机构按照职责权限开展问责工作。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党的工作机关应当依据职能履行监督职责，实施本机关本系统本领域的问责工作。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问责对象是党组织、党的领导干部，重点是党委（党组）、党的工作机关及其领导成员，纪委、纪委派驻（派出）机构及其领导成员。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问责应当分清责任。党组织领导班子在职责范围内负有全面领导责任，领导班子主要负责人和直接主管的班子成员在职责范围内承担主要领导责任，参与决策和工作的班子成员在职责范围内承担重要领导责任。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对党组织问责的，应当同时对该党组织中负有责任的领导班子成员进行问责。</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党组织和党的领导干部应当坚持把自己摆进去、把职责摆进去、把工作摆进去，注重从自身找问题、查原因，勇于担当、敢于负责，不得向下级党组织和干部推卸责任。</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党组织、党的领导干部违反党章和其他党内法规，不履行或者不正确履行职责，有下列情形之一，应当予以问责：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党的领导弱化，“四个意识”不强，“两个维护”不力，党的基本理论、基本路线、基本方略没有得到有效贯彻执行，在贯彻新发展理念，推进经济建设、政治建设、文化建设、社会建设、生态文明建设中，出现重大偏差和失误，给党的事业和人民利益造成严重损失，产生恶劣影响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党的政治建设抓得不实，在重大原则问题上未能同党中央保持一致，贯彻落实党的路线方针政策和执行党中央重大决策部署不力，不遵守重大事项请示报告制度，有令不行、有禁不止，阳奉阴违、欺上瞒下，团团伙伙、拉帮结派问题突出，党内政治生活不严肃不健康，党的政治建设工作责任制落实不到位，造成严重后果或者恶劣影响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（三）党的思想建设缺失，党性教育特别是理想信念宗旨教育流于形式，意识形态工作责任制落实不到位，造成严重后果或者恶劣影响的；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党的组织建设薄弱，党建工作责任制不落实，严重违反民主集中制原则，不执行领导班子议事决策规则，民主生活会、“三会一课”等党的组织生活制度不执行，领导干部报告个人有关事项制度执行不力，党组织软弱涣散，违规选拔任用干部等问题突出，造成恶劣影响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党的作风建设松懈，落实中央八项规定及其实施细则精神不力，“四风”问题得不到有效整治，形式主义、官僚主义问题突出，执行党中央决策部署表态多调门高、行动少落实差，脱离实际、脱离群众，拖沓敷衍、推诿扯皮，造成严重后果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（六）党的纪律建设抓得不严，维护党的政治纪律、组织纪律、廉洁纪律、群众纪律、工作纪律、生活纪律不力，导致违规违纪行为多发，造成恶劣影响的；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推进党风廉政建设和反腐败斗争不坚决、不扎实，削减存量、遏制增量不力，特别是对不收敛、不收手，问题线索反映集中、群众反映强烈，政治问题和经济问题交织的腐败案件放任不管，造成恶劣影响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全面从严治党主体责任、监督责任落实不到位，对公权力的监督制约不力，好人主义盛行，不负责不担当，党内监督乏力，该发现的问题没有发现，发现问题不报告不处置，领导巡视巡察工作不力，落实巡视巡察整改要求走过场、不到位，该问责不问责，造成严重后果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（九）履行管理、监督职责不力，职责范围内发生重特大生产安全事故、群体性事件、公共安全事件，或者发生其他严重事故、事件，造成重大损失或者恶劣影响的；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在教育医疗、生态环境保护、食品药品安全、扶贫脱贫、社会保障等涉及人民群众最关心最直接最现实的利益问题上不作为、乱作为、慢作为、假作为，损害和侵占群众利益问题得不到整治，以言代法、以权压法、徇私枉法问题突出，群众身边腐败和作风问题严重，造成恶劣影响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（十一）其他应当问责的失职失责情形。</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对党组织的问责，根据危害程度以及具体情况，可以采取以下方式：</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（一）检查。责令作出书面检查并切实整改。</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（二）通报。责令整改，并在一定范围内通报。</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（三）改组。对失职失责，严重违犯党的纪律、本身又不能纠正的，应当予以改组。</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对党的领导干部的问责，根据危害程度以及具体情况，可以采取以下方式：</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对党的领导干部的问责，根据危害程度以及具体情况，可以采取以下方式：</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（一）通报。进行严肃批评，责令作出书面检查、切实整改，并在一定范围内通报。</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（二）诫勉。以谈话或者书面方式进行诫勉。</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（三）组织调整或者组织处理。对失职失责、危害较重，不适宜担任现职的，应当根据情况采取停职检查、调整职务、责令辞职、免职、降职等措施。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（四）纪律处分。对失职失责、危害严重，应当给予纪律处分的，依照《中国共产党纪律处分条例》追究纪律责任。</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上述问责方式，可以单独使用，也可以依据规定合并使用。问责方式有影响期的，按照有关规定执行。</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发现有本条例第七条所列问责情形，需要进行问责调查的，有管理权限的党委（党组）、纪委、党的工作机关应当经主要负责人审批，及时启动问责调查程序。其中，纪委、党的工作机关对同级党委直接领导的党组织及其主要负责人启动问责调查，应当报同级党委主要负责人批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应当启动问责调查未及时启动的，上级党组织应当责令有管理权限的党组织启动。根据问题性质或者工作需要，上级党组织可以直接启动问责调查，也可以指定其他党组织启动。</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对被立案审查的党组织、党的领导干部问责的，不再另行启动问责调查程序。</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启动问责调查后，应当组成调查组，依规依纪依法开展调查，查明党组织、党的领导干部失职失责问题，综合考虑主客观因素，正确区分贯彻执行党中央或者上级决策部署过程中出现的执行不当、执行不力、不执行等不同情况，精准提出处理意见，做到事实清楚、证据确凿、依据充分、责任分明、程序合规、处理恰当，防止问责不力或者问责泛化、简单化。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查明调查对象失职失责问题后，调查组应当撰写事实材料，与调查对象见面，听取其陈述和申辩，并记录在案；对合理意见，应当予以采纳。调查对象应当在事实材料上签署意见，对签署不同意见或者拒不签署意见的，调查组应当作出说明或者注明情况。</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调查工作结束后，调查组应当集体讨论，形成调查报告，列明调查对象基本情况、调查依据、调查过程，问责事实，调查对象的态度、认识及其申辩，处理意见以及依据，由调查组组长以及有关人员签名后，履行审批手续。</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问责决定应当由有管理权限的党组织作出。</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对同级党委直接领导的党组织，纪委和党的工作机关报经同级党委或者其主要负责人批准，可以采取检查、通报方式进行问责。采取改组方式问责的，按照党章和有关党内法规规定的权限、程序执行。</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同级党委管理的领导干部，纪委和党的工作机关报经同级党委或者其主要负责人批准，可以采取通报、诫勉方式进行问责；提出组织调整或者组织处理的建议。采取纪律处分方式问责的，按照党章和有关党内法规规定的权限、程序执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问责决定作出后，应当及时向被问责党组织、被问责领导干部及其所在党组织宣布并督促执行。有关问责情况应当向纪委和组织部门通报，纪委应当将问责决定材料归入被问责领导干部廉政档案，组织部门应当将问责决定材料归入被问责领导干部的人事档案，并报上一级组织部门备案；涉及组织调整或者组织处理的，相应手续应当在1个月内办理完毕。</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被问责领导干部应当向作出问责决定的党组织写出书面检讨，并在民主生活会、组织生活会或者党的其他会议上作出深刻检查。建立健全问责典型问题通报曝光制度，采取组织调整或者组织处理、纪律处分方式问责的，应当以适当方式公开。</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被问责党组织、被问责领导干部及其所在党组织应当深刻汲取教训，明确整改措施。作出问责决定的党组织应当加强督促检查，推动以案促改。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需要对问责对象作出政务处分或者其他处理的，作出问责决定的党组织应当通报相关单位，相关单位应当及时处理并将结果通报或者报告作出问责决定的党组织。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实行终身问责，对失职失责性质恶劣、后果严重的，不论其责任人是否调离转岗、提拔或者退休等，都应当严肃问责。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有下列情形之一的，可以不予问责或者免予问责：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（一）在推进改革中因缺乏经验、先行先试出现的失误，尚无明确限制的探索性试验中的失误，为推动发展的无意过失；</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（二）在集体决策中对错误决策提出明确反对意见或者保留意见的；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（三）在决策实施中已经履职尽责，但因不可抗力、难以预见等因素造成损失的。</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对上级错误决定提出改正或者撤销意见未被采纳，而出现本条例第七条所列问责情形的，依照前款规定处理。上级错误决定明显违法违规的，应当承担相应的责任。</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有下列情形之一，可以从轻或者减轻问责：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（一）及时采取补救措施，有效挽回损失或者消除不良影响的；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（二）积极配合问责调查工作，主动承担责任的；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（三）党内法规规定的其他从轻、减轻情形。</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有下列情形之一，应当从重或者加重问责：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（一）对党中央、上级党组织三令五申的指示要求，不执行或者执行不力的；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（二）在接受问责调查和处理中，不如实报告情况，敷衍塞责、推卸责任，或者唆使、默许有关部门和人员弄虚作假，阻扰问责工作的；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（三）党内法规规定的其他从重、加重情形。</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问责对象对问责决定不服的，可以自收到问责决定之日起1个月内，向作出问责决定的党组织提出书面申诉。作出问责决定的党组织接到书面申诉后，应当在1个月内作出申诉处理决定，并以书面形式告知提出申诉的党组织、领导干部及其所在党组织。</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申诉期间，不停止问责决定的执行。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问责决定作出后，发现问责事实认定不清楚、证据不确凿、依据不充分、责任不清晰、程序不合规、处理不恰当，或者存在其他不应当问责、不精准问责情况的，应当及时予以纠正。必要时，上级党组织可以直接纠正或者责令作出问责决定的党组织予以纠正。</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党组织、党的领导干部滥用问责，或者在问责工作中严重不负责任，造成不良影响的，应当严肃追究责任。</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正确对待被问责干部，对影响期满、表现好的干部，符合条件的，按照干部选拔任用有关规定正常使用。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本条例所涉及的审批权限均指最低审批权限，工作中根据需要可以按照更高层级的审批权限报批。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纪委派驻（派出）机构除执行本条例外，还应当执行党中央以及中央纪委相关规定。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中央军事委员会可以根据本条例制定相关规定。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本条例由中央纪律检查委员会负责解释。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本条例自2019年9月1日起施行。2016年7月8日中共中央印发的《中国共产党问责条例》同时废止。此前发布的有关问责的规定，凡与本条例不一致的，按照本条例执行。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中国共产党问责条例（2019修订）</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3311d14b701a1cbc1c5b55b4ea9a9853"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