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地质灾害防治条例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国务院令第394号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2003年11月19日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2004年03月01日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(2003年11月19日国务院第29次常务会议通过 2003年11月24日中华人民共和国国务院令第394号公布　自2004年3月1日起施行)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为了防治地质灾害，避免和减轻地质灾害造成的损失，维护人民生命和财产安全，促进经济和社会的可持续发展，制定本条例。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本条例所称地质灾害，包括自然因素或者人为活动引发的危害人民生命和财产安全的山体崩塌、滑坡、泥石流、地面塌陷、地裂缝、地面沉降等与地质作用有关的灾害。</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地质灾害防治工作，应当坚持预防为主、避让与治理相结合和全面规划、突出重点的原则。</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地质灾害按照人员伤亡、经济损失的大小，分为四个等级：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（一）特大型：因灾死亡30人以上或者直接经济损失1000万元以上的；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（二）大型：因灾死亡10人以上30人以下或者直接经济损失500万元以上1000万元以下的；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（三）中型：因灾死亡3人以上10人以下或者直接经济损失100万元以上500万元以下的；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（四）小型：因灾死亡3人以下或者直接经济损失100万元以下的。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地质灾害防治工作，应当纳入国民经济和社会发展计划。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因自然因素造成的地质灾害的防治经费，在划分中央和地方事权和财权的基础上，分别列入中央和地方有关人民政府的财政预算。具体办法由国务院财政部门会同国务院国土资源主管部门制定。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因工程建设等人为活动引发的地质灾害的治理费用，按照谁引发、谁治理的原则由责任单位承担。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县级以上人民政府应当加强对地质灾害防治工作的领导，组织有关部门采取措施，做好地质灾害防治工作。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县级以上人民政府应当组织有关部门开展地质灾害防治知识的宣传教育，增强公众的地质灾害防治意识和自救、互救能力。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国务院国土资源主管部门负责全国地质灾害防治的组织、协调、指导和监督工作。国务院其他有关部门按照各自的职责负责有关的地质灾害防治工作。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县级以上地方人民政府国土资源主管部门负责本行政区域内地质灾害防治的组织、协调、指导和监督工作。县级以上地方人民政府其他有关部门按照各自的职责负责有关的地质灾害防治工作。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国家鼓励和支持地质灾害防治科学技术研究，推广先进的地质灾害防治技术，普及地质灾害防治的科学知识。</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任何单位和个人对地质灾害防治工作中的违法行为都有权检举和控告。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在地质灾害防治工作中做出突出贡献的单位和个人，由人民政府给予奖励。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地质灾害防治规划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国家实行地质灾害调查制度。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国务院国土资源主管部门会同国务院建设、水利、铁路、交通等部门结合地质环境状况组织开展全国的地质灾害调查。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县级以上地方人民政府国土资源主管部门会同同级建设、水利、交通等部门结合地质环境状况组织开展本行政区域的地质灾害调查。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国务院国土资源主管部门会同国务院建设、水利、铁路、交通等部门，依据全国地质灾害调查结果，编制全国地质灾害防治规划，经专家论证后报国务院批准公布。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国土资源主管部门会同同级建设、水利、交通等部门，依据本行政区域的地质灾害调查结果和上一级地质灾害防治规划，编制本行政区域的地质灾害防治规划，经专家论证后报本级人民政府批准公布，并报上一级人民政府国土资源主管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修改地质灾害防治规划，应当报经原批准机关批准。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地质灾害防治规划包括以下内容：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（一）地质灾害现状和发展趋势预测；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（二）地质灾害的防治原则和目标；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（三）地质灾害易发区、重点防治区；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（四）地质灾害防治项目；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（五）地质灾害防治措施等。</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县级以上人民政府应当将城镇、人口集中居住区、风景名胜区、大中型工矿企业所在地和交通干线、重点水利电力工程等基础设施作为地质灾害重点防治区中的防护重点。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编制和实施土地利用总体规划、矿产资源规划以及水利、铁路、交通、能源等重大建设工程项目规划，应当充分考虑地质灾害防治要求，避免和减轻地质灾害造成的损失。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编制城市总体规划、村庄和集镇规划，应当将地质灾害防治规划作为其组成部分。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地质灾害预防</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国家建立地质灾害监测网络和预警信息系统。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县级以上人民政府国土资源主管部门应当会同建设、水利、交通等部门加强对地质灾害险情的动态监测。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因工程建设可能引发地质灾害的，建设单位应当加强地质灾害监测。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地质灾害易发区的县、乡、村应当加强地质灾害的群测群防工作。在地质灾害重点防范期内，乡镇人民政府、基层群众自治组织应当加强地质灾害险情的巡回检查，发现险情及时处理和报告。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国家鼓励单位和个人提供地质灾害前兆信息。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国家保护地质灾害监测设施。任何单位和个人不得侵占、损毁、损坏地质灾害监测设施。</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国家实行地质灾害预报制度。预报内容主要包括地质灾害可能发生的时间、地点、成灾范围和影响程度等。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地质灾害预报由县级以上人民政府国土资源主管部门会同气象主管机构发布。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任何单位和个人不得擅自向社会发布地质灾害预报。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县级以上地方人民政府国土资源主管部门会同同级建设、水利、交通等部门依据地质灾害防治规划，拟订年度地质灾害防治方案，报本级人民政府批准后公布。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年度地质灾害防治方案包括下列内容：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（一）主要灾害点的分布；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（二）地质灾害的威胁对象、范围；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（三）重点防范期；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（四）地质灾害防治措施；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（五）地质灾害的监测、预防责任人。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对出现地质灾害前兆、可能造成人员伤亡或者重大财产损失的区域和地段，县级人民政府应当及时划定为地质灾害危险区，予以公告，并在地质灾害危险区的边界设置明显警示标志。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在地质灾害危险区内，禁止爆破、削坡、进行工程建设以及从事其他可能引发地质灾害的活动。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县级以上人民政府应当组织有关部门及时采取工程治理或者搬迁避让措施，保证地质灾害危险区内居民的生命和财产安全。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地质灾害险情已经消除或者得到有效控制的，县级人民政府应当及时撤销原划定的地质灾害危险区，并予以公告。</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地质灾害易发区内进行工程建设应当在可行性研究阶段进行地质灾害危险性评估，并将评估结果作为可行性研究报告的组成部分；可行性研究报告未包含地质灾害危险性评估结果的，不得批准其可行性研究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编制地质灾害易发区内的城市总体规划、村庄和集镇规划时，应当对规划区进行地质灾害危险性评估。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国家对从事地质灾害危险性评估的单位实行资质管理制度。地质灾害危险性评估单位应当具备下列条件，经省级以上人民政府国土资源主管部门资质审查合格，取得国土资源主管部门颁发的相应等级的资质证书后，方可在资质等级许可的范围内从事地质灾害危险性评估业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（一）有独立的法人资格；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（二）有一定数量的工程地质、环境地质和岩土工程等相应专业的技术人员；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（三）有相应的技术装备。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地质灾害危险性评估单位进行评估时，应当对建设工程遭受地质灾害危害的可能性和该工程建设中、建成后引发地质灾害的可能性做出评价，提出具体的预防治理措施，并对评估结果负责。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禁止地质灾害危险性评估单位超越其资质等级许可的范围或者以其他地质灾害危险性评估单位的名义承揽地质灾害危险性评估业务。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禁止地质灾害危险性评估单位允许其他单位以本单位的名义承揽地质灾害危险性评估业务。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禁止任何单位和个人伪造、变造、买卖地质灾害危险性评估资质证书。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对经评估认为可能引发地质灾害或者可能遭受地质灾害危害的建设工程，应当配套建设地质灾害治理工程。地质灾害治理工程的设计、施工和验收应当与主体工程的设计、施工、验收同时进行。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配套的地质灾害治理工程未经验收或者经验收不合格的，主体工程不得投入生产或者使用。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地质灾害应急</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国务院国土资源主管部门会同国务院建设、水利、铁路、交通等部门拟订全国突发性地质灾害应急预案，报国务院批准后公布。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县级以上地方人民政府国土资源主管部门会同同级建设、水利、交通等部门拟订本行政区域的突发性地质灾害应急预案，报本级人民政府批准后公布。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突发性地质灾害应急预案包括下列内容：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（一）应急机构和有关部门的职责分工；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（二）抢险救援人员的组织和应急、救助装备、资金、物资的准备；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（三）地质灾害的等级与影响分析准备；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（四）地质灾害调查、报告和处理程序；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（五）发生地质灾害时的预警信号、应急通信保障；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（六）人员财产撤离、转移路线、医疗救治、疾病控制等应急行动方案。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发生特大型或者大型地质灾害时，有关省、自治区、直辖市人民政府应当成立地质灾害抢险救灾指挥机构。必要时，国务院可以成立地质灾害抢险救灾指挥机构。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发生其他地质灾害或者出现地质灾害险情时，有关市、县人民政府可以根据地质灾害抢险救灾工作的需要，成立地质灾害抢险救灾指挥机构。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地质灾害抢险救灾指挥机构由政府领导负责、有关部门组成，在本级人民政府的领导下，统一指挥和组织地质灾害的抢险救灾工作。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发现地质灾害险情或者灾情的单位和个人，应当立即向当地人民政府或者国土资源主管部门报告。其他部门或者基层群众自治组织接到报告的，应当立即转报当地人民政府。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地人民政府或者县级人民政府国土资源主管部门接到报告后，应当立即派人赶赴现场，进行现场调查，采取有效措施，防止灾害发生或者灾情扩大，并按照国务院国土资源主管部门关于地质灾害灾情分级报告的规定，向上级人民政府和国土资源主管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接到地质灾害险情报告的当地人民政府、基层群众自治组织应当根据实际情况，及时动员受到地质灾害威胁的居民以及其他人员转移到安全地带；情况紧急时，可以强行组织避灾疏散。</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地质灾害发生后，县级以上人民政府应当启动并组织实施相应的突发性地质灾害应急预案。有关地方人民政府应当及时将灾情及其发展趋势等信息报告上级人民政府。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禁止隐瞒、谎报或者授意他人隐瞒、谎报地质灾害灾情。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县级以上人民政府有关部门应当按照突发性地质灾害应急预案的分工，做好相应的应急工作。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国土资源主管部门应当会同同级建设、水利、交通等部门尽快查明地质灾害发生原因、影响范围等情况，提出应急治理措施，减轻和控制地质灾害灾情。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政、卫生、食品药品监督管理、商务、公安部门，应当及时设置避难场所和救济物资供应点，妥善安排灾民生活，做好医疗救护、卫生防疫、药品供应、社会治安工作；气象主管机构应当做好气象服务保障工作；通信、航空、铁路、交通部门应当保证地质灾害应急的通信畅通和救灾物资、设备、药物、食品的运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根据地质灾害应急处理的需要，县级以上人民政府应当紧急调集人员，调用物资、交通工具和相关的设施、设备；必要时，可以根据需要在抢险救灾区域范围内采取交通管制等措施。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因救灾需要，临时调用单位和个人的物资、设施、设备或者占用其房屋、土地的，事后应当及时归还；无法归还或者造成损失的，应当给予相应的补偿。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县级以上地方人民政府应当根据地质灾害灾情和地质灾害防治需要，统筹规划、安排受灾地区的重建工作。</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地质灾害治理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因自然因素造成的特大型地质灾害，确需治理的，由国务院国土资源主管部门会同灾害发生地的省、自治区、直辖市人民政府组织治理。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因自然因素造成的其他地质灾害，确需治理的，在县级以上地方人民政府的领导下，由本级人民政府国土资源主管部门组织治理。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因自然因素造成的跨行政区域的地质灾害，确需治理的，由所跨行政区域的地方人民政府国土资源主管部门共同组织治理。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因工程建设等人为活动引发的地质灾害，由责任单位承担治理责任。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责任单位由地质灾害发生地的县级以上人民政府国土资源主管部门负责组织专家对地质灾害的成因进行分析论证后认定。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对地质灾害的治理责任认定结果有异议的，可以依法申请行政复议或者提起行政诉讼。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地质灾害治理工程的确定，应当与地质灾害形成的原因、规模以及对人民生命和财产安全的危害程度相适应。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专项地质灾害治理工程勘查、设计、施工和监理的单位，应当具备下列条件，经省级以上人民政府国土资源主管部门资质审查合格，取得国土资源主管部门颁发的相应等级的资质证书后，方可在资质等级许可的范围内从事地质灾害治理工程的勘查、设计、施工和监理活动，并承担相应的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（一）有独立的法人资格；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（二）有一定数量的水文地质、环境地质、工程地质等相应专业的技术人员；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（三）有相应的技术装备；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（四）有完善的工程质量管理制度。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地质灾害治理工程的勘查、设计、施工和监理应当符合国家有关标准和技术规范。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禁止地质灾害治理工程勘查、设计、施工和监理单位超越其资质等级许可的范围或者以其他地质灾害治理工程勘查、设计、施工和监理单位的名义承揽地质灾害治理工程勘查、设计、施工和监理业务。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禁止地质灾害治理工程勘查、设计、施工和监理单位允许其他单位以本单位的名义承揽地质灾害治理工程勘查、设计、施工和监理业务。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禁止任何单位和个人伪造、变造、买卖地质灾害治理工程勘查、设计、施工和监理资质证书。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政府投资的地质灾害治理工程竣工后，由县级以上人民政府国土资源主管部门组织竣工验收。其他地质灾害治理工程竣工后，由责任单位组织竣工验收；竣工验收时，应当有国土资源主管部门参加。</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政府投资的地质灾害治理工程经竣工验收合格后，由县级以上人民政府国土资源主管部门指定的单位负责管理和维护；其他地质灾害治理工程经竣工验收合格后，由负责治理的责任单位负责管理和维护。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任何单位和个人不得侵占、损毁、损坏地质灾害治理工程设施。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条例规定，有关县级以上地方人民政府、国土资源主管部门和其他有关部门有下列行为之一的，对直接负责的主管人员和其他直接责任人员，依法给予降级或者撤职的行政处分；造成地质灾害导致人员伤亡和重大财产损失的，依法给予开除的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（一）未按照规定编制突发性地质灾害应急预案，或者未按照突发性地质灾害应急预案的要求采取有关措施、履行有关义务的；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（二）在编制地质灾害易发区内的城市总体规划、村庄和集镇规划时，未按照规定对规划区进行地质灾害危险性评估的；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（三）批准未包含地质灾害危险性评估结果的可行性研究报告的；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（四）隐瞒、谎报或者授意他人隐瞒、谎报地质灾害灾情，或者擅自发布地质灾害预报的；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（五）给不符合条件的单位颁发地质灾害危险性评估资质证书或者地质灾害治理工程勘查、设计、施工、监理资质证书的；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（六）在地质灾害防治工作中有其他渎职行为的。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违反本条例规定，建设单位有下列行为之一的，由县级以上地方人民政府国土资源主管部门责令限期改正；逾期不改正的，责令停止生产、施工或者使用，处10万元以上50万元以下的罚款；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（一）未按照规定对地质灾害易发区内的建设工程进行地质灾害危险性评估的；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（二）配套的地质灾害治理工程未经验收或者经验收不合格，主体工程即投入生产或者使用的。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违反本条例规定，对工程建设等人为活动引发的地质灾害不予治理的，由县级以上人民政府国土资源主管部门责令限期治理；逾期不治理或者治理不符合要求的，由责令限期治理的国土资源主管部门组织治理，所需费用由责任单位承担，处10万元以上50万元以下的罚款；给他人造成损失的，依法承担赔偿责任。</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违反本条例规定，在地质灾害危险区内爆破、削坡、进行工程建设以及从事其他可能引发地质灾害活动的，由县级以上地方人民政府国土资源主管部门责令停止违法行为，对单位处5万元以上20万元以下的罚款，对个人处1万元以上5万元以下的罚款；构成犯罪的，依法追究刑事责任；给他人造成损失的，依法承担赔偿责任。</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人民政府国土资源主管部门或者其他部门依据职责责令停止违法行为，对地质灾害危险性评估单位、地质灾害治理工程勘查、设计或者监理单位处合同约定的评估费、勘查费、设计费或者监理酬金1倍以上2倍以下的罚款，对地质灾害治理工程施工单位处工程价款2％以上4％以下的罚款，并可以责令停业整顿，降低资质等级；有违法所得的，没收违法所得；情节严重的，吊销其资质证书；构成犯罪的，依法追究刑事责任；给他人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（一）在地质灾害危险性评估中弄虚作假或者故意隐瞒地质灾害真实情况的；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（二）在地质灾害治理工程勘查、设计、施工以及监理活动中弄虚作假、降低工程质量的；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（三）无资质证书或者超越其资质等级许可的范围承揽地质灾害危险性评估、地质灾害治理工程勘查、设计、施工及监理业务的；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（四）以其他单位的名义或者允许其他单位以本单位的名义承揽地质灾害危险性评估、地质灾害治理工程勘查、设计、施工和监理业务的。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违反本条例规定，伪造、变造、买卖地质灾害危险性评估资质证书、地质灾害治理工程勘查、设计、施工和监理资质证书的，由省级以上人民政府国土资源主管部门收缴或者吊销其资质证书，没收违法所得，并处5万元以上10万元以下的罚款；构成犯罪的，依法追究刑事责任。</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违反本条例规定，侵占、损毁、损坏地质灾害监测设施或者地质灾害治理工程设施的，由县级以上地方人民政府国土资源主管部门责令停止违法行为，限期恢复原状或者采取补救措施，可以处5万元以下的罚款；构成犯罪的，依法追究刑事责任。</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在地质灾害防治工作中形成的地质资料，应当按照《地质资料管理条例》的规定汇交。</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地震灾害的防御和减轻依照防震减灾的法律、行政法规的规定执行。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防洪法律、行政法规对洪水引发的崩塌、滑坡、泥石流的防治有规定的，从其规定。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本条例自2004年3月1日起施行。</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地质灾害防治条例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ab40c4580f193bd4a35aa72b66dfa1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