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中华人民共和国监控化学品管理条例（2011修订）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2011年01月08日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2011年1月8日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(1995年12月27日中华人民共和国国务院令第190号发布 根据2011年1月8日《国务院关于废止和修改部分行政法规的决定》修订)</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为了加强对监控化学品的管理，保障公民的人身安全和保护环境，制定本条例。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在中华人民共和国境内从事监控化学品的生产、经营和使用活动，必须遵守本条例。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本条例所称监控化学品，是指下列各类化学品：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第一类：可作为化学武器的化学品；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第二类：可作为生产化学武器前体的化学品；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第三类：可作为生产化学武器主要原料的化学品；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第四类：除炸药和纯碳氢化合物外的特定有机化学品。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前款各类监控化学品的名录由国务院化学工业主管部门提出，报国务院批准后公布。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国务院化学工业主管部门负责全国监控化学品的管理工作。省、自治区、直辖市人民政府化学工业主管部门负责本行政区域内监控化学品的管理工作。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生产、经营或者使用监控化学品的，应当依照本条例和国家有关规定向国务院化学工业主管部门或者省、自治区、直辖市人民政府化学工业主管部门申报生产、经营或者使用监控化学品的有关资料、数据和使用目的，接受化学工业主管部门的检查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国家严格控制第一类监控化学品的生产。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为科研、医疗、制造药物或者防护目的需要生产第一类监控化学品的，应当报国务院化学工业主管部门批准，并在国务院化学工业主管部门指定的小型设施中生产。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严禁在未经国务院化学工业主管部门指定的设施中生产第一类监控化学品。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对第二类、第三类监控化学品和第四类监控化学品中含磷、硫、氟的特定有机化学品的生产，实行特别许可制度；未经特别许可的，任何单位和个人均不得生产。特别许可办法，由国务院化学工业主管部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新建、扩建或者改建用于生产第二类、第三类监控化学品和第四类监控化学品中含磷、硫、氟的特定有机化学品的设施，应当向所在地省、自治区、直辖市人民政府化学工业主管部门提出申请，经省、自治区、直辖市人民政府化学工业主管部门审查签署意见，报国务院化学工业主管部门批准后，方可开工建设；工程竣工后，经所在地省、自治区、直辖市人民政府化学工业主管部门验收合格，并报国务院化学工业主管部门批准后，方可投产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新建、扩建或者改建用于生产第四类监控化学品中不含磷、硫、氟的特定有机化学品的设施，应当在开工生产前向所在地省、自治区、直辖市人民政府化学工业主管部门备案。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监控化学品应当在专用的化工仓库中储存，并设专人管理。监控化学品的储存条件应当符合国家有关规定。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储存监控化学品的单位，应当建立严格的出库、入库检查制度和登记制度；发现丢失、被盗时，应当立即报告当地公安机关和所在地省、自治区、直辖市人民政府化学工业主管部门；省、自治区、直辖市人民政府化学工业主管部门应当积极配合公安机关进行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对变质或者过期失效的监控化学品，应当及时处理。处理方案报所在地省、自治区、直辖市人民政府化学工业主管部门批准后实施。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为科研、医疗、制造药物或者防护目的需要使用第一类监控化学品的，应当向国务院化学工业主管部门提出申请，经国务院化学工业主管部门审查批准后，凭批准文件同国务院化学工业主管部门指定的生产单位签订合同，并将合同副本报送国务院化学工业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需要使用第二类监控化学品的，应当向所在地省、自治区、直辖市人民政府化学工业主管部门提出申请，经省、自治区、直辖市人民政府化学工业主管部门审查批准后，凭批准文件同国务院化学工业主管部门指定的经销单位签订合同，并将合同副本报送所在地省、自治区、直辖市人民政府化学工业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国务院化学工业主管部门会同国务院对外经济贸易主管部门指定的单位（以下简称被指定单位），可以从事第一类监控化学品和第二类、第三类监控化学品及其生产技术、专用设备的进出口业务。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需要进口或者出口第一类监控化学品和第二类、第三类监控化学品及其生产技术、专用设备的，应当委托被指定单位代理进口或者出口。除被指定单位外，任何单位和个人均不得从事这类进出口业务。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国家严格控制第一类监控化学品的进口和出口。非为科研、医疗、制造药物或者防护目的，不得进口第一类监控化学品。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受委托进口第一类监控化学品的被指定单位，应当向国务院化学工业主管部门提出申请，并提交产品最终用途的说明和证明；经国务院化学工业主管部门审查签署意见后，报国务院审查批准。被指定单位凭国务院的批准文件向国务院对外经济贸易主管部门申请领取进口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接受委托进口第二类、第三类监控化学品及其生产技术、专用设备的被指定单位，应当向国务院化学工业主管部门提出申请，并提交所进口的化学品、生产技术或者专用设备最终用途的说明和证明；经国务院化学工业主管部门审查批准后，被指定单位凭国务院化学工业主管部门的批准文件向国务院对外经济贸易主管部门申请领取进口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接受委托出口第一类监控化学品的被指定单位，应当向国务院化学工业主管部门提出申请，并提交进口国政府或者政府委托机构出具的所进口的化学品仅用于科研、医疗、制造药物或者防护目的和不转口第三国的保证书；经国务院化学工业主管部门审查签署意见后，报国务院审查批准。被指定单位凭国务院的批准文件向国务院对外经济贸易主管部门申请领取出口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接受委托出口第二类、第三类监控化学品及其生产技术、专用设备的被指定单位，应当向国务院化学工业主管部门提出申请，并提交进口国政府或者政府委托机构出具的所进口的化学品、生产技术、专用设备不用于生产化学武器和不转口第三国的保证书；经国务院化学工业主管部门审查批准后，被指定单位凭国务院化学工业主管部门的批准文件向国务院对外经济贸易主管部门申请领取出口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使用监控化学品的，应当与其申报的使用目的相一致；需要改变使用目的的，应当报原审批机关批准。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使用第一类、第二类监控化学品的，应当按照国家有关规定，定期向所在地省、自治区、直辖市人民政府化学工业主管部门报告消耗此类监控化学品的数量和使用此类监控化学品生产最终产品的数量。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反本条例规定，生产监控化学品的，由省、自治区、直辖市人民政府化学工业主管部门责令限期改正；逾期不改正的，可以处20万元以下的罚款；情节严重的，可以提请省、自治区、直辖市人民政府责令停产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违反本条例规定，使用监控化学品的，由省、自治区、直辖市人民政府化学工业主管部门责令限期改正；逾期不改正的，可以处5万元以下的罚款。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违反本条例规定，经营监控化学品的，由省、自治区、直辖市人民政府化学工业主管部门没收其违法经营的监控化学品和违法所得，可以并处违法经营额1倍以上2倍以下的罚款。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违反本条例规定，隐瞒、拒报有关监控化学品的资料、数据，或者妨碍、阻挠化学工业主管部门依照本条例的规定履行检查监督职责的，由省、自治区、直辖市人民政府化学工业主管部门处以5万元以下的罚款。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违反本条例规定，构成违反治安管理行为的，依照《中华人民共和国治安管理处罚法》的有关规定处罚；构成犯罪的，依法追究刑事责任。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在本条例施行前已经从事生产、经营或者使用监控化学品的，应当依照本条例的规定，办理有关手续。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本条例自发布之日起施行。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中华人民共和国监控化学品管理条例（2011修订）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1503efd210809c34e884f65dc8fcfd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