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中华人民共和国抗旱条例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中华人民共和国国务院令第552号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2009年02月26日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2009年02月26日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《中华人民共和国抗旱条例》已经2009年2月11日国务院第49次常务会议通过，现予公布，自公布之日起施行。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总理　 温家宝</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为了预防和减轻干旱灾害及其造成的损失，保障生活用水，协调生产、生态用水，促进经济社会全面、协调、可持续发展，根据 《中华人民共和国水法》，制定本条例。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在中华人民共和国境内从事预防和减轻干旱灾害的活动，应当遵守本条例。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本条例所称干旱灾害，是指由于降水减少、水工程供水不足引起的用水短缺，并对生活、生产和生态造成危害的事件。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抗旱工作坚持以人为本、预防为主、防抗结合和因地制宜、统筹兼顾、局部利益服从全局利益的原则。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县级以上人民政府应当将抗旱工作纳入本级国民经济和社会发展规划，所需经费纳入本级财政预算，保障抗旱工作的正常开展。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抗旱工作实行各级人民政府行政首长负责制，统一指挥、部门协作、分级负责。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国家防汛抗旱总指挥部负责组织、领导全国的抗旱工作。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国务院水行政主管部门负责全国抗旱的指导、监督、管理工作，承担国家防汛抗旱总指挥部的具体工作。国家防汛抗旱总指挥部的其他成员单位按照各自职责，负责有关抗旱工作。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国家确定的重要江河、湖泊的防汛抗旱指挥机构，由有关省、自治区、直辖市人民政府和该江河、湖泊的流域管理机构组成，负责协调所辖范围内的抗旱工作；流域管理机构承担流域防汛抗旱指挥机构的具体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县级以上地方人民政府防汛抗旱指挥机构，在上级防汛抗旱指挥机构和本级人民政府的领导下，负责组织、指挥本行政区域内的抗旱工作。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水行政主管部门负责本行政区域内抗旱的指导、监督、管理工作，承担本级人民政府防汛抗旱指挥机构的具体工作。县级以上地方人民政府防汛抗旱指挥机构的其他成员单位按照各自职责，负责有关抗旱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县级以上人民政府应当加强水利基础设施建设，完善抗旱工程体系，提高抗旱减灾能力。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各级人民政府、有关部门应当开展抗旱宣传教育活动，增强全社会抗旱减灾意识，鼓励和支持各种抗旱科学技术研究及其成果的推广应用。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任何单位和个人都有保护抗旱设施和依法参加抗旱的义务。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对在抗旱工作中做出突出贡献的单位和个人，按照国家有关规定给予表彰和奖励。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旱灾预防</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县级以上地方人民政府水行政主管部门会同同级有关部门编制本行政区域的抗旱规划，报本级人民政府批准后实施，并抄送上一级人民政府水行政主管部门。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编制抗旱规划应当充分考虑本行政区域的国民经济和社会发展水平、水资源综合开发利用情况、干旱规律和特点、可供水资源量和抗旱能力以及城乡居民生活用水、工农业生产和生态用水的需求。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抗旱规划应当与水资源开发利用等规划相衔接。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下级抗旱规划应当与上一级的抗旱规划相协调。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抗旱规划应当主要包括抗旱组织体系建设、抗旱应急水源建设、抗旱应急设施建设、抗旱物资储备、抗旱服务组织建设、旱情监测网络建设以及保障措施等。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县级以上人民政府应当加强农田水利基础设施建设和农村饮水工程建设，组织做好抗旱应急工程及其配套设施建设和节水改造，提高抗旱供水能力和水资源利用效率。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县级以上人民政府水行政主管部门应当组织做好农田水利基础设施和农村饮水工程的管理和维护，确保其正常运行。</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干旱缺水地区的地方人民政府及有关集体经济组织应当因地制宜修建中小微型蓄水、引水、提水工程和雨水集蓄利用工程。</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国家鼓励和扶持研发、使用抗旱节水机械和装备，推广农田节水技术，支持旱作地区修建抗旱设施，发展旱作节水农业。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国家鼓励、引导、扶持社会组织和个人建设、经营抗旱设施，并保护其合法权益。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县级以上地方人民政府应当做好干旱期城乡居民生活供水的应急水源贮备保障工作。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干旱灾害频繁发生地区的县级以上地方人民政府，应当根据抗旱工作需要储备必要的抗旱物资，并加强日常管理。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县级以上人民政府应当根据水资源和水环境的承载能力，调整、优化经济</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结构和产业布局，合理配置水资源。</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各级人民政府应当开展节约用水宣传教育，推行节约用水措施，推广节约用水新技术、新工艺，建设节水型社会。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县级以上人民政府水行政主管部门应当做好水资源的分配、调度和保护工作，组织建设抗旱应急水源工程和集雨设施。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县级以上人民政府水行政主管部门和其他有关部门应当及时向人民政府防汛抗旱指挥机构提供水情、雨情和墒情信息。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各级气象主管机构应当加强气象科学技术研究，提高气象监测和预报水平，及时向人民政府防汛抗旱指挥机构提供气象干旱及其他与抗旱有关的气象信息。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县级以上人民政府农业主管部门应当做好农用抗旱物资的储备和管理工作，指导干旱地区农业种植结构的调整，培育和推广应用耐旱品种，及时向人民政府防汛抗旱指挥机构提供农业旱情信息。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供水管理部门应当组织有关单位，加强供水管网的建设和维护，提高供水能力，保障居民生活用水，及时向人民政府防汛抗旱指挥机构提供供水、用水信息。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县级以上人民政府应当组织有关部门，充分利用现有资源，建设完善旱情监测网络，加强对干旱灾害的监测。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县级以上人民政府防汛抗旱指挥机构应当组织完善抗旱信息系统，实现成员单位之间的信息共享，为抗旱指挥决策提供依据。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国家防汛抗旱总指挥部组织其成员单位编制国家防汛抗旱预案，经国务院批准后实施。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县级以上地方人民政府防汛抗旱指挥机构组织其成员单位编制抗旱预案，经上一级人民政府防汛抗旱指挥机构审查同意，报本级人民政府批准后实施。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经批准的抗旱预案，有关部门和单位必须执行。修改抗旱预案，应当按照原批准程序报原批准机关批准。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抗旱预案应当包括预案的执行机构以及有关部门的职责、干旱灾害预警、干旱等级划分和按不同等级采取的应急措施、旱情紧急情况下水量调度预案和保障措施等内容。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干旱灾害按照区域耕地和作物受旱的面积与程度以及因干旱导致饮水困难人口的数量，分为轻度干旱、中度干旱、严重干旱、特大干旱四级。</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县级人民政府和乡镇人民政府根据抗旱工作的需要，加强抗旱服务组织的建设。县级以上地方各级人民政府应当加强对抗旱服务组织的扶持。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国家鼓励社会组织和个人兴办抗旱服务组织。</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各级人民政府应当对抗旱责任制落实、抗旱预案编制、抗旱设施建设和维护、抗旱物资储备等情况加强监督检查，发现问题应当及时处理或者责成有关部门和单位限期处理。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水工程管理单位应当定期对管护范围内的抗旱设施进行检查和维护。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禁止非法引水、截水和侵占、破坏、污染水源。</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禁止破坏、侵占、毁损抗旱设施。</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抗旱减灾</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发生干旱灾害，县级以上人民政府防汛抗旱指挥机构应当按照抗旱预案规定的权限，启动抗旱预案，组织开展抗旱减灾工作。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发生轻度干旱和中度干旱，县级以上地方人民政府防汛抗旱指挥机构应当按照抗旱预案的规定，采取下列措施：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（一）启用应急备用水源或者应急打井、挖泉；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（二）设置临时抽水泵站，开挖输水渠道或者临时在江河沟渠内截水；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（三）使用再生水、微咸水、海水等非常规水源，组织实施人工增雨；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（四）组织向人畜饮水困难地区送水。</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取前款规定的措施，涉及其他行政区域的，应当报共同的上一级人民政府防汛抗旱指挥机构或者流域防汛抗旱指挥机构批准；涉及其他有关部门的，应当提前通知有关部门。旱情解除后，应当及时拆除临时取水和截水设施，并及时通报有关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发生严重干旱和特大干旱，国家防汛抗旱总指挥部应当启动国家防汛抗旱预案，总指挥部各成员单位应当按照防汛抗旱预案的分工，做好相关工作。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严重干旱和特大干旱发生地的县级以上地方人民政府在防汛抗旱指挥机构采取本条例 第三十四条规定的措施外，还可以采取下列措施：</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（一）压减供水指标；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（二）限制或者暂停高耗水行业用水；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（三）限制或者暂停排放工业污水；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（四）缩小农业供水范围或者减少农业供水量；</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（五）限时或者限量供应城镇居民生活用水。</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发生干旱灾害，县级以上地方人民政府应当按照统一调度、保证重点、兼顾一般的原则对水源进行调配，优先保障城乡居民生活用水，合理安排生产和生态用水。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发生干旱灾害，县级以上人民政府防汛抗旱指挥机构或者流域防汛抗旱指挥机构可以按照批准的抗旱预案，制订应急水量调度实施方案，统一调度辖区内的水库、水电站、闸坝、湖泊等所蓄的水量。有关地方人民政府、单位和个人必须服从统一调度和指挥，严格执行调度指令。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发生干旱灾害，县级以上地方人民政府防汛抗旱指挥机构应当及时组织抗旱服务组织，解决农村人畜饮水困难，提供抗旱技术咨询等方面的服务。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发生干旱灾害，各级气象主管机构应当做好气象干旱监测和预报工作，并适时实施人工增雨作业。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发生干旱灾害，县级以上人民政府卫生主管部门应当做好干旱灾害发生地区疾病预防控制、医疗救护和卫生监督执法工作，监督、检测饮用水水源卫生状况，确保饮水卫生安全，防止干旱灾害导致重大传染病疫情的发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发生干旱灾害，县级以上人民政府民政部门应当做好干旱灾害的救助工作，妥善安排受灾地区群众基本生活。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干旱灾害发生地区的乡镇人民政府、街道办事处、村民委员会、居民委员会应当组织力量，向村民、居民宣传节水抗旱知识，协助做好抗旱措施的落实工作。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 发生干旱灾害，供水企事业单位应当加强对供水、水源和抗旱设施的管理与维护，按要求启用应急备用水源，确保城乡供水安全。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干旱灾害发生地区的单位和个人应当自觉节约用水，服从当地人民政府发布的决定，配合落实人民政府采取的抗旱措施，积极参加抗旱减灾活动。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发生特大干旱，严重危及城乡居民生活、生产用水安全，可能影响社会稳定的，有关省、自治区、直辖市人民政府防汛抗旱指挥机构经本级人民政府批准，可以宣布本辖区内的相关行政区域进入紧急抗旱期，并及时报告国家防汛抗旱总指挥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特大干旱旱情缓解后，有关省、自治区、直辖市人民政府防汛抗旱指挥机构应当宣布结束紧急抗旱期，并及时报告国家防汛抗旱总指挥部。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在紧急抗旱期，有关地方人民政府防汛抗旱指挥机构应当组织动员本行政区域内各有关单位和个人投入抗旱工作。所有单位和个人必须服从指挥，承担人民政府防汛抗旱指挥机构分配的抗旱工作任务。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在紧急抗旱期，有关地方人民政府防汛抗旱指挥机构根据抗旱工作的需要，有权在其管辖范围内征用物资、设备、交通运输工具。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县级以上地方人民政府防汛抗旱指挥机构应当组织有关部门，按照干旱灾害统计报表的要求，及时核实和统计所管辖范围内的旱情、干旱灾害和抗旱情况等信息，报上一级人民政府防汛抗旱指挥机构和本级人民政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国家建立抗旱信息统一发布制度。旱情由县级以上人民政府防汛抗旱指挥机构统一审核、发布；旱灾由县级以上人民政府水行政主管部门会同同级民政部门审核、发布；农业灾情由县级以上人民政府农业主管部门发布；与抗旱有关的气象信息由气象主管机构发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报刊、广播、电视和互联网等媒体，应当及时刊播抗旱信息并标明发布机构名称和发布时间。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各级人民政府应当建立和完善与经济社会发展水平以及抗旱减灾要求相适应的资金投入机制，在本级财政预算中安排必要的资金，保障抗旱减灾投入。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因抗旱发生的水事纠纷，依照 《中华人民共和国水法》的有关规定处理。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灾后恢复</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旱情缓解后，各级人民政府、有关主管部门应当帮助受灾群众恢复生产和灾后自救。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旱情缓解后，县级以上人民政府水行政主管部门应当对水利工程进行检查评估，并及时组织修复遭受干旱灾害损坏的水利工程；县级以上人民政府有关主管部门应当将遭受干旱灾害损坏的水利工程，优先列入年度修复建设计划。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旱情缓解后，有关地方人民政府防汛抗旱指挥机构应当及时归还紧急抗旱期征用的物资、设备、交通运输工具等，并按照有关法律规定给予补偿。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旱情缓解后，县级以上人民政府防汛抗旱指挥机构应当及时组织有关部门对干旱灾害影响、损失情况以及抗旱工作效果进行分析和评估；有关部门和单位应当予以配合，主动向本级人民政府防汛抗旱指挥机构报告相关情况，不得虚报、瞒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县级以上人民政府防汛抗旱指挥机构也可以委托具有灾害评估专业资质的单位进行分析和评估。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抗旱经费和抗旱物资必须专项使用，任何单位和个人不得截留、挤占、挪用和私分。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各级财政和审计部门应当加强对抗旱经费和物资管理的监督、检查和审计。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国家鼓励在易旱地区逐步建立和推行旱灾保险制度。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违反本条例规定，有下列行为之一的，由所在单位或者上级主管机关、监察机关责令改正；对直接负责的主管人员和其他直接责任人员依法给予处分；构成犯罪的，依法追究刑事责任：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（一）拒不承担抗旱救灾任务的；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（二）擅自向社会发布抗旱信息的；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（三）虚报、瞒报旱情、灾情的；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（四）拒不执行抗旱预案或者旱情紧急情况下的水量调度预案以及应急水量调度实施方案的；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（五）旱情解除后，拒不拆除临时取水和截水设施的；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（六）滥用职权、徇私舞弊、玩忽职守的其他行为。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截留、挤占、挪用、私分抗旱经费的，依照有关财政违法行为处罚处分等法律、行政法规的规定处罚；构成犯罪的，依法追究刑事责任。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违反本条例规定，水库、水电站、拦河闸坝等工程的管理单位以及其他经营工程设施的经营者拒不服从统一调度和指挥的，由县级以上人民政府水行政主管部门或者流域管理机构责令改正，给予警告；拒不改正的，强制执行，处1万元以上5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违反本条例规定，侵占、破坏水源和抗旱设施的，由县级以上人民政府水行政主管部门或者流域管理机构责令停止违法行为，采取补救措施，处1万元以上5万元以下的罚款；造成损坏的，依法承担民事责任；构成违反治安管理行为的，依照 《中华人民共和国治安管理处罚法》的规定处罚；构成犯罪的，依法追究刑事责任。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违反本条例规定，抢水、非法引水、截水或者哄抢抗旱物资的，由县级以上人民政府水行政主管部门或者流域管理机构责令停止违法行为，予以警告；构成违反治安管理行为的，依照 《中华人民共和国治安管理处罚法》的规定处罚；构成犯罪的，依法追究刑事责任。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 违反本条例规定，阻碍、威胁防汛抗旱指挥机构、水行政主管部门或者流域管理机构的工作人员依法执行职务的，由县级以上人民政府水行政主管部门或者流域管理机构责令改正，予以警告；构成违反治安管理行为的，依照 《中华人民共和国治安管理处罚法》的规定处罚；构成犯罪的，依法追究刑事责任。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 中国人民解放军和中国人民武装警察部队参加抗旱救灾，依照《军队参加抢险救灾条例》的有关规定执行。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 本条例自公布之日起施行。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中华人民共和国抗旱条例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d5e01cfb8ba50be0555c5e0c6ab90c1"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