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2EA344">
      <w:pPr>
        <w:spacing w:before="211" w:beforeLines="50" w:after="423" w:afterLines="100"/>
        <w:ind w:firstLine="0" w:firstLineChars="0"/>
        <w:jc w:val="center"/>
        <w:rPr>
          <w:rFonts w:ascii="宋体" w:hAnsi="宋体" w:eastAsia="宋体"/>
          <w:b/>
          <w:sz w:val="32"/>
          <w:szCs w:val="32"/>
        </w:rPr>
      </w:pPr>
      <w:r>
        <w:fldChar w:fldCharType="begin"/>
      </w:r>
      <w:r>
        <w:instrText xml:space="preserve"> HYPERLINK "https://alphalawyer.cn/ilawregu-search/api/v1/lawregu/redict/3da916193d94c7e8b83612d71db6aad5" </w:instrText>
      </w:r>
      <w:r>
        <w:fldChar w:fldCharType="separate"/>
      </w:r>
      <w:r>
        <w:rPr>
          <w:rFonts w:hint="eastAsia" w:ascii="宋体" w:hAnsi="宋体" w:eastAsia="宋体"/>
          <w:b/>
          <w:sz w:val="32"/>
          <w:szCs w:val="32"/>
        </w:rPr>
        <w:t>国家矿山安全监察局关于印发2024年矿山安全先进适用技术及装备推广目录与落后工艺及设备淘汰目录的通知</w:t>
      </w:r>
      <w:r>
        <w:rPr>
          <w:rFonts w:hint="eastAsia" w:ascii="宋体" w:hAnsi="宋体" w:eastAsia="宋体"/>
          <w:b/>
          <w:sz w:val="32"/>
          <w:szCs w:val="32"/>
        </w:rPr>
        <w:fldChar w:fldCharType="end"/>
      </w:r>
    </w:p>
    <w:p w14:paraId="1CE78CBD">
      <w:pPr>
        <w:spacing w:before="105"/>
        <w:ind w:firstLine="420"/>
      </w:pPr>
      <w:r>
        <w:rPr>
          <w:rStyle w:val="44"/>
          <w:rFonts w:ascii="宋体" w:hAnsi="宋体" w:eastAsia="宋体"/>
        </w:rPr>
        <w:t xml:space="preserve">时效性：  </w:t>
      </w:r>
      <w:r>
        <w:rPr>
          <w:rStyle w:val="44"/>
          <w:b w:val="0"/>
        </w:rPr>
        <w:t xml:space="preserve">  </w:t>
      </w:r>
      <w:r>
        <w:rPr>
          <w:rFonts w:ascii="宋体" w:hAnsi="宋体" w:eastAsia="宋体"/>
        </w:rPr>
        <w:t>现行有效</w:t>
      </w:r>
    </w:p>
    <w:p w14:paraId="628E1286">
      <w:pPr>
        <w:spacing w:before="105"/>
        <w:ind w:firstLine="420"/>
      </w:pPr>
      <w:r>
        <w:rPr>
          <w:rStyle w:val="44"/>
          <w:rFonts w:ascii="宋体" w:hAnsi="宋体" w:eastAsia="宋体"/>
        </w:rPr>
        <w:t>发文机关：</w:t>
      </w:r>
      <w:r>
        <w:rPr>
          <w:rStyle w:val="44"/>
          <w:b w:val="0"/>
        </w:rPr>
        <w:t xml:space="preserve">  </w:t>
      </w:r>
      <w:r>
        <w:rPr>
          <w:rFonts w:ascii="宋体" w:hAnsi="宋体" w:eastAsia="宋体"/>
        </w:rPr>
        <w:t>国家矿山安全监察局</w:t>
      </w:r>
    </w:p>
    <w:p w14:paraId="7045121C">
      <w:pPr>
        <w:spacing w:before="105"/>
        <w:ind w:firstLine="420"/>
      </w:pPr>
      <w:r>
        <w:rPr>
          <w:rStyle w:val="44"/>
          <w:rFonts w:ascii="宋体" w:hAnsi="宋体" w:eastAsia="宋体"/>
        </w:rPr>
        <w:t>发文日期：</w:t>
      </w:r>
      <w:r>
        <w:rPr>
          <w:rStyle w:val="44"/>
          <w:b w:val="0"/>
        </w:rPr>
        <w:t xml:space="preserve">  </w:t>
      </w:r>
      <w:r>
        <w:rPr>
          <w:rFonts w:ascii="宋体" w:hAnsi="宋体" w:eastAsia="宋体"/>
        </w:rPr>
        <w:t>2024年06月17日</w:t>
      </w:r>
    </w:p>
    <w:p w14:paraId="2D4B0E64">
      <w:pPr>
        <w:spacing w:before="105"/>
        <w:ind w:firstLine="420"/>
      </w:pPr>
      <w:r>
        <w:rPr>
          <w:rStyle w:val="44"/>
          <w:rFonts w:ascii="宋体" w:hAnsi="宋体" w:eastAsia="宋体"/>
        </w:rPr>
        <w:t>施行日期：</w:t>
      </w:r>
      <w:r>
        <w:rPr>
          <w:rStyle w:val="44"/>
          <w:b w:val="0"/>
        </w:rPr>
        <w:t xml:space="preserve">  </w:t>
      </w:r>
      <w:r>
        <w:rPr>
          <w:rFonts w:ascii="宋体" w:hAnsi="宋体" w:eastAsia="宋体"/>
        </w:rPr>
        <w:t>2024年06月17日</w:t>
      </w:r>
    </w:p>
    <w:p w14:paraId="76BD5B66">
      <w:pPr>
        <w:spacing w:before="105"/>
        <w:ind w:firstLine="420"/>
      </w:pPr>
      <w:r>
        <w:rPr>
          <w:rStyle w:val="44"/>
          <w:rFonts w:ascii="宋体" w:hAnsi="宋体" w:eastAsia="宋体"/>
        </w:rPr>
        <w:t>效力级别：</w:t>
      </w:r>
      <w:r>
        <w:rPr>
          <w:rStyle w:val="44"/>
          <w:b w:val="0"/>
        </w:rPr>
        <w:t xml:space="preserve">  </w:t>
      </w:r>
      <w:r>
        <w:rPr>
          <w:rFonts w:ascii="宋体" w:hAnsi="宋体" w:eastAsia="宋体"/>
        </w:rPr>
        <w:t>部门规范性文件</w:t>
      </w:r>
    </w:p>
    <w:p w14:paraId="17D9BCF4">
      <w:pPr>
        <w:spacing w:before="211" w:beforeLines="50" w:after="211" w:afterLines="50"/>
        <w:rPr>
          <w:rFonts w:ascii="宋体" w:hAnsi="宋体" w:eastAsia="宋体"/>
          <w:color w:val="000000"/>
          <w:kern w:val="0"/>
          <w:sz w:val="28"/>
        </w:rPr>
      </w:pPr>
    </w:p>
    <w:p w14:paraId="08E1E112">
      <w:pPr>
        <w:spacing w:before="0" w:beforeLines="0" w:after="0" w:afterLines="0"/>
        <w:ind w:firstLine="420" w:firstLineChars="200"/>
      </w:pPr>
      <w:r>
        <w:rPr>
          <w:rFonts w:hint="default" w:ascii="宋体" w:hAnsi="宋体" w:eastAsia="宋体"/>
        </w:rPr>
        <w:t>各省、自治区、直辖市及新疆生产建设兵团矿山安全监管部门，国家矿山安全监察局各省级局，有关中央企业：</w:t>
      </w:r>
    </w:p>
    <w:p w14:paraId="637DAAA4">
      <w:pPr>
        <w:spacing w:before="0" w:beforeLines="0" w:after="0" w:afterLines="0"/>
        <w:ind w:firstLine="420" w:firstLineChars="200"/>
      </w:pPr>
      <w:r>
        <w:rPr>
          <w:rFonts w:hint="default" w:ascii="宋体" w:hAnsi="宋体" w:eastAsia="宋体"/>
        </w:rPr>
        <w:t>为持续增强矿山技术装备安全保障能力，推动矿山安全科技进步、装备升级和成果转化，依法淘汰严重危及生产安全的工艺及设备，预防矿山生产安全事故，依据《中华人民共和国安全生产法》等法律法规，国家矿山安全监察局制定了《矿山安全先进适用技术及装备推广目录（2024年）》和《矿山安全落后工艺及设备淘汰目录（2024年）》，现予印发，请遵照执行。</w:t>
      </w:r>
    </w:p>
    <w:p w14:paraId="3DC51146">
      <w:pPr>
        <w:spacing w:before="0" w:beforeLines="0" w:after="0" w:afterLines="0"/>
        <w:ind w:firstLine="420"/>
        <w:jc w:val="right"/>
      </w:pPr>
      <w:r>
        <w:rPr>
          <w:rFonts w:hint="default" w:ascii="宋体" w:hAnsi="宋体" w:eastAsia="宋体"/>
        </w:rPr>
        <w:t>国家矿山安全监察局</w:t>
      </w:r>
    </w:p>
    <w:p w14:paraId="67C7F1C7">
      <w:pPr>
        <w:spacing w:before="0" w:beforeLines="0" w:after="0" w:afterLines="0"/>
        <w:ind w:firstLine="420"/>
        <w:jc w:val="right"/>
      </w:pPr>
      <w:r>
        <w:rPr>
          <w:rFonts w:hint="default" w:ascii="宋体" w:hAnsi="宋体" w:eastAsia="宋体"/>
        </w:rPr>
        <w:t>2024年6月17日</w:t>
      </w:r>
    </w:p>
    <w:p w14:paraId="194E3B6F">
      <w:pPr>
        <w:spacing w:before="0" w:beforeLines="0" w:after="0" w:afterLines="0"/>
        <w:ind w:firstLine="420" w:firstLineChars="200"/>
      </w:pPr>
      <w:r>
        <w:rPr>
          <w:rFonts w:hint="default" w:ascii="宋体" w:hAnsi="宋体" w:eastAsia="宋体"/>
        </w:rPr>
        <w:t>附件：</w:t>
      </w:r>
    </w:p>
    <w:p w14:paraId="3085933E">
      <w:pPr>
        <w:spacing w:before="0" w:beforeLines="0" w:after="0" w:afterLines="0"/>
        <w:ind w:firstLine="422" w:firstLineChars="200"/>
        <w:rPr>
          <w:rFonts w:ascii="宋体" w:hAnsi="宋体" w:eastAsia="宋体"/>
          <w:b w:val="0"/>
          <w:sz w:val="21"/>
          <w:szCs w:val="21"/>
        </w:rPr>
      </w:pPr>
      <w:r>
        <w:rPr>
          <w:rStyle w:val="44"/>
          <w:rFonts w:ascii="宋体" w:hAnsi="宋体" w:eastAsia="宋体"/>
        </w:rPr>
        <w:t>1、</w:t>
      </w:r>
      <w:r>
        <w:rPr>
          <w:rStyle w:val="44"/>
          <w:rFonts w:ascii="宋体" w:hAnsi="宋体" w:eastAsia="宋体"/>
          <w:b w:val="0"/>
        </w:rPr>
        <w:t>　</w:t>
      </w:r>
      <w:r>
        <w:rPr>
          <w:rFonts w:hint="default" w:ascii="宋体" w:hAnsi="宋体" w:eastAsia="宋体"/>
        </w:rPr>
        <w:t>《矿山安全先进适用技术及装备推广目录（2024年）》</w:t>
      </w:r>
    </w:p>
    <w:p w14:paraId="0C150859">
      <w:pPr>
        <w:spacing w:before="0" w:beforeLines="0" w:after="0" w:afterLines="0"/>
        <w:ind w:firstLine="422" w:firstLineChars="200"/>
        <w:rPr>
          <w:rFonts w:ascii="宋体" w:hAnsi="宋体" w:eastAsia="宋体"/>
          <w:b w:val="0"/>
          <w:sz w:val="21"/>
          <w:szCs w:val="21"/>
        </w:rPr>
      </w:pPr>
      <w:r>
        <w:rPr>
          <w:rStyle w:val="44"/>
          <w:rFonts w:ascii="宋体" w:hAnsi="宋体" w:eastAsia="宋体"/>
        </w:rPr>
        <w:t>2、</w:t>
      </w:r>
      <w:r>
        <w:rPr>
          <w:rStyle w:val="44"/>
          <w:rFonts w:ascii="宋体" w:hAnsi="宋体" w:eastAsia="宋体"/>
          <w:b w:val="0"/>
        </w:rPr>
        <w:t>　</w:t>
      </w:r>
      <w:r>
        <w:rPr>
          <w:rFonts w:hint="default" w:ascii="宋体" w:hAnsi="宋体" w:eastAsia="宋体"/>
        </w:rPr>
        <w:t>《矿山安全落后工艺及设备淘汰目录（2024年）》</w:t>
      </w:r>
    </w:p>
    <w:p w14:paraId="29793131">
      <w:pPr>
        <w:spacing w:before="0" w:beforeLines="0" w:after="0" w:afterLines="0"/>
        <w:ind w:firstLine="420" w:firstLineChars="200"/>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ongti SC">
    <w:altName w:val="宋体"/>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1B08D">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8974F">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65A1A4A3">
    <w:pPr>
      <w:pStyle w:val="12"/>
      <w:spacing w:before="120"/>
      <w:ind w:firstLine="360"/>
      <w:rPr>
        <w:rStyle w:val="26"/>
      </w:rPr>
    </w:pPr>
    <w:r>
      <w:rPr>
        <w:rStyle w:val="26"/>
      </w:rPr>
      <w:fldChar w:fldCharType="begin"/>
    </w:r>
    <w:r>
      <w:rPr>
        <w:rStyle w:val="26"/>
      </w:rPr>
      <w:instrText xml:space="preserve">PAGE  </w:instrText>
    </w:r>
    <w:r>
      <w:rPr>
        <w:rStyle w:val="26"/>
      </w:rPr>
      <w:fldChar w:fldCharType="end"/>
    </w:r>
  </w:p>
  <w:p w14:paraId="0535F3A2">
    <w:pPr>
      <w:pStyle w:val="12"/>
      <w:spacing w:before="120"/>
      <w:ind w:firstLine="360"/>
    </w:pPr>
  </w:p>
  <w:p w14:paraId="7D151C96">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ABA87">
    <w:pPr>
      <w:pStyle w:val="12"/>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D8F08">
    <w:pPr>
      <w:pStyle w:val="13"/>
      <w:spacing w:before="120"/>
      <w:ind w:firstLine="0" w:firstLineChars="0"/>
    </w:pPr>
    <w:r>
      <w:rPr>
        <w:rFonts w:ascii="宋体" w:hAnsi="宋体" w:eastAsia="宋体"/>
      </w:rPr>
      <w:t>国家矿山安全监察局关于印发2024年矿山安全先进适用技术及装备推广目录与落后工艺及设备淘汰目录的通知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8493E">
    <w:pPr>
      <w:pStyle w:val="13"/>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2149">
    <w:pPr>
      <w:pStyle w:val="13"/>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5A96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2">
    <w:name w:val="heading 1"/>
    <w:basedOn w:val="1"/>
    <w:link w:val="32"/>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3">
    <w:name w:val="heading 2"/>
    <w:basedOn w:val="1"/>
    <w:next w:val="1"/>
    <w:link w:val="51"/>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4">
    <w:name w:val="heading 3"/>
    <w:basedOn w:val="1"/>
    <w:next w:val="1"/>
    <w:link w:val="5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9"/>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nhideWhenUsed/>
    <w:uiPriority w:val="39"/>
    <w:pPr>
      <w:spacing w:before="0"/>
      <w:ind w:left="1260"/>
    </w:pPr>
    <w:rPr>
      <w:rFonts w:asciiTheme="minorHAnsi" w:eastAsiaTheme="minorHAnsi"/>
      <w:sz w:val="18"/>
      <w:szCs w:val="18"/>
    </w:rPr>
  </w:style>
  <w:style w:type="paragraph" w:styleId="7">
    <w:name w:val="annotation text"/>
    <w:basedOn w:val="1"/>
    <w:link w:val="47"/>
    <w:unhideWhenUsed/>
    <w:uiPriority w:val="99"/>
  </w:style>
  <w:style w:type="paragraph" w:styleId="8">
    <w:name w:val="toc 5"/>
    <w:basedOn w:val="1"/>
    <w:next w:val="1"/>
    <w:autoRedefine/>
    <w:unhideWhenUsed/>
    <w:qFormat/>
    <w:uiPriority w:val="39"/>
    <w:pPr>
      <w:spacing w:before="0"/>
      <w:ind w:left="840"/>
    </w:pPr>
    <w:rPr>
      <w:rFonts w:asciiTheme="minorHAnsi" w:eastAsiaTheme="minorHAnsi"/>
      <w:sz w:val="18"/>
      <w:szCs w:val="18"/>
    </w:rPr>
  </w:style>
  <w:style w:type="paragraph" w:styleId="9">
    <w:name w:val="toc 3"/>
    <w:basedOn w:val="1"/>
    <w:next w:val="1"/>
    <w:autoRedefine/>
    <w:unhideWhenUsed/>
    <w:uiPriority w:val="39"/>
    <w:pPr>
      <w:spacing w:before="0"/>
      <w:ind w:left="420"/>
    </w:pPr>
    <w:rPr>
      <w:rFonts w:asciiTheme="minorHAnsi" w:eastAsiaTheme="minorHAnsi"/>
      <w:i/>
      <w:iCs/>
      <w:sz w:val="20"/>
      <w:szCs w:val="20"/>
    </w:rPr>
  </w:style>
  <w:style w:type="paragraph" w:styleId="10">
    <w:name w:val="toc 8"/>
    <w:basedOn w:val="1"/>
    <w:next w:val="1"/>
    <w:autoRedefine/>
    <w:unhideWhenUsed/>
    <w:qFormat/>
    <w:uiPriority w:val="39"/>
    <w:pPr>
      <w:spacing w:before="0"/>
      <w:ind w:left="1470"/>
    </w:pPr>
    <w:rPr>
      <w:rFonts w:asciiTheme="minorHAnsi" w:eastAsiaTheme="minorHAnsi"/>
      <w:sz w:val="18"/>
      <w:szCs w:val="18"/>
    </w:rPr>
  </w:style>
  <w:style w:type="paragraph" w:styleId="11">
    <w:name w:val="Balloon Text"/>
    <w:basedOn w:val="1"/>
    <w:link w:val="49"/>
    <w:semiHidden/>
    <w:unhideWhenUsed/>
    <w:uiPriority w:val="99"/>
    <w:rPr>
      <w:rFonts w:ascii="Times New Roman" w:hAnsi="Times New Roman" w:cs="Times New Roman"/>
      <w:sz w:val="18"/>
      <w:szCs w:val="18"/>
    </w:rPr>
  </w:style>
  <w:style w:type="paragraph" w:styleId="12">
    <w:name w:val="footer"/>
    <w:basedOn w:val="1"/>
    <w:link w:val="31"/>
    <w:unhideWhenUsed/>
    <w:qFormat/>
    <w:uiPriority w:val="99"/>
    <w:pPr>
      <w:tabs>
        <w:tab w:val="center" w:pos="4153"/>
        <w:tab w:val="right" w:pos="8306"/>
      </w:tabs>
      <w:snapToGrid w:val="0"/>
    </w:pPr>
    <w:rPr>
      <w:sz w:val="18"/>
      <w:szCs w:val="18"/>
    </w:rPr>
  </w:style>
  <w:style w:type="paragraph" w:styleId="13">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2"/>
    <w:next w:val="2"/>
    <w:autoRedefine/>
    <w:unhideWhenUsed/>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5">
    <w:name w:val="toc 4"/>
    <w:basedOn w:val="1"/>
    <w:next w:val="1"/>
    <w:autoRedefine/>
    <w:unhideWhenUsed/>
    <w:uiPriority w:val="39"/>
    <w:pPr>
      <w:spacing w:before="0"/>
      <w:ind w:left="630"/>
    </w:pPr>
    <w:rPr>
      <w:rFonts w:asciiTheme="minorHAnsi" w:eastAsiaTheme="minorHAnsi"/>
      <w:sz w:val="18"/>
      <w:szCs w:val="18"/>
    </w:rPr>
  </w:style>
  <w:style w:type="paragraph" w:styleId="16">
    <w:name w:val="Subtitle"/>
    <w:basedOn w:val="1"/>
    <w:next w:val="1"/>
    <w:link w:val="56"/>
    <w:qFormat/>
    <w:uiPriority w:val="11"/>
    <w:pPr>
      <w:spacing w:before="60" w:after="60" w:line="312" w:lineRule="auto"/>
      <w:jc w:val="center"/>
      <w:outlineLvl w:val="1"/>
    </w:pPr>
    <w:rPr>
      <w:rFonts w:asciiTheme="minorHAnsi" w:hAnsiTheme="minorHAnsi" w:cstheme="minorBidi"/>
      <w:bCs/>
      <w:kern w:val="28"/>
      <w:szCs w:val="32"/>
    </w:rPr>
  </w:style>
  <w:style w:type="paragraph" w:styleId="17">
    <w:name w:val="toc 6"/>
    <w:basedOn w:val="1"/>
    <w:next w:val="1"/>
    <w:autoRedefine/>
    <w:unhideWhenUsed/>
    <w:uiPriority w:val="39"/>
    <w:pPr>
      <w:spacing w:before="0"/>
      <w:ind w:left="1050"/>
    </w:pPr>
    <w:rPr>
      <w:rFonts w:asciiTheme="minorHAnsi" w:eastAsiaTheme="minorHAnsi"/>
      <w:sz w:val="18"/>
      <w:szCs w:val="18"/>
    </w:rPr>
  </w:style>
  <w:style w:type="paragraph" w:styleId="18">
    <w:name w:val="toc 2"/>
    <w:basedOn w:val="1"/>
    <w:next w:val="1"/>
    <w:autoRedefine/>
    <w:unhideWhenUsed/>
    <w:qFormat/>
    <w:uiPriority w:val="39"/>
    <w:pPr>
      <w:spacing w:before="0" w:beforeLines="0"/>
    </w:pPr>
    <w:rPr>
      <w:rFonts w:asciiTheme="minorHAnsi" w:eastAsiaTheme="minorHAnsi"/>
      <w:smallCaps/>
      <w:szCs w:val="20"/>
    </w:rPr>
  </w:style>
  <w:style w:type="paragraph" w:styleId="19">
    <w:name w:val="toc 9"/>
    <w:basedOn w:val="1"/>
    <w:next w:val="1"/>
    <w:autoRedefine/>
    <w:unhideWhenUsed/>
    <w:uiPriority w:val="39"/>
    <w:pPr>
      <w:spacing w:before="0"/>
      <w:ind w:left="1680"/>
    </w:pPr>
    <w:rPr>
      <w:rFonts w:asciiTheme="minorHAnsi" w:eastAsiaTheme="minorHAnsi"/>
      <w:sz w:val="18"/>
      <w:szCs w:val="18"/>
    </w:rPr>
  </w:style>
  <w:style w:type="paragraph" w:styleId="20">
    <w:name w:val="Normal (Web)"/>
    <w:basedOn w:val="1"/>
    <w:unhideWhenUsed/>
    <w:uiPriority w:val="99"/>
    <w:pPr>
      <w:spacing w:before="100" w:beforeAutospacing="1" w:after="100" w:afterAutospacing="1"/>
    </w:pPr>
  </w:style>
  <w:style w:type="paragraph" w:styleId="21">
    <w:name w:val="Title"/>
    <w:basedOn w:val="1"/>
    <w:next w:val="1"/>
    <w:link w:val="55"/>
    <w:qFormat/>
    <w:uiPriority w:val="10"/>
    <w:pPr>
      <w:spacing w:before="240" w:after="60"/>
      <w:jc w:val="center"/>
      <w:outlineLvl w:val="0"/>
    </w:pPr>
    <w:rPr>
      <w:rFonts w:eastAsia="Songti SC" w:asciiTheme="majorHAnsi" w:hAnsiTheme="majorHAnsi" w:cstheme="majorBidi"/>
      <w:b/>
      <w:bCs/>
      <w:sz w:val="32"/>
      <w:szCs w:val="32"/>
    </w:rPr>
  </w:style>
  <w:style w:type="paragraph" w:styleId="22">
    <w:name w:val="annotation subject"/>
    <w:basedOn w:val="7"/>
    <w:next w:val="7"/>
    <w:link w:val="48"/>
    <w:semiHidden/>
    <w:unhideWhenUsed/>
    <w:uiPriority w:val="99"/>
    <w:rPr>
      <w:b/>
      <w:bCs/>
    </w:rPr>
  </w:style>
  <w:style w:type="table" w:styleId="24">
    <w:name w:val="Table Grid"/>
    <w:basedOn w:val="2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semiHidden/>
    <w:unhideWhenUsed/>
    <w:qFormat/>
    <w:uiPriority w:val="99"/>
  </w:style>
  <w:style w:type="character" w:styleId="27">
    <w:name w:val="FollowedHyperlink"/>
    <w:basedOn w:val="25"/>
    <w:semiHidden/>
    <w:unhideWhenUsed/>
    <w:qFormat/>
    <w:uiPriority w:val="99"/>
    <w:rPr>
      <w:color w:val="954F72" w:themeColor="followedHyperlink"/>
      <w:u w:val="single"/>
      <w14:textFill>
        <w14:solidFill>
          <w14:schemeClr w14:val="folHlink"/>
        </w14:solidFill>
      </w14:textFill>
    </w:rPr>
  </w:style>
  <w:style w:type="character" w:styleId="28">
    <w:name w:val="Hyperlink"/>
    <w:basedOn w:val="25"/>
    <w:unhideWhenUsed/>
    <w:uiPriority w:val="99"/>
    <w:rPr>
      <w:color w:val="0000FF"/>
      <w:u w:val="none"/>
    </w:rPr>
  </w:style>
  <w:style w:type="character" w:styleId="29">
    <w:name w:val="annotation reference"/>
    <w:basedOn w:val="25"/>
    <w:semiHidden/>
    <w:unhideWhenUsed/>
    <w:uiPriority w:val="99"/>
    <w:rPr>
      <w:sz w:val="21"/>
      <w:szCs w:val="21"/>
    </w:rPr>
  </w:style>
  <w:style w:type="character" w:customStyle="1" w:styleId="30">
    <w:name w:val="页眉 字符"/>
    <w:basedOn w:val="25"/>
    <w:link w:val="13"/>
    <w:uiPriority w:val="99"/>
    <w:rPr>
      <w:sz w:val="18"/>
      <w:szCs w:val="18"/>
    </w:rPr>
  </w:style>
  <w:style w:type="character" w:customStyle="1" w:styleId="31">
    <w:name w:val="页脚 字符"/>
    <w:basedOn w:val="25"/>
    <w:link w:val="12"/>
    <w:qFormat/>
    <w:uiPriority w:val="99"/>
    <w:rPr>
      <w:sz w:val="18"/>
      <w:szCs w:val="18"/>
    </w:rPr>
  </w:style>
  <w:style w:type="character" w:customStyle="1" w:styleId="32">
    <w:name w:val="标题 1 字符"/>
    <w:basedOn w:val="25"/>
    <w:link w:val="2"/>
    <w:uiPriority w:val="9"/>
    <w:rPr>
      <w:rFonts w:ascii="等线" w:hAnsi="等线" w:eastAsia="宋体" w:cs="宋体"/>
      <w:b/>
      <w:bCs/>
      <w:kern w:val="36"/>
    </w:rPr>
  </w:style>
  <w:style w:type="paragraph" w:customStyle="1" w:styleId="33">
    <w:name w:val="doc-a"/>
    <w:basedOn w:val="1"/>
    <w:qFormat/>
    <w:uiPriority w:val="0"/>
    <w:pPr>
      <w:spacing w:before="100" w:beforeAutospacing="1" w:after="100" w:afterAutospacing="1"/>
      <w:ind w:firstLine="480"/>
    </w:pPr>
    <w:rPr>
      <w:rFonts w:ascii="微软雅黑" w:hAnsi="微软雅黑" w:eastAsia="微软雅黑"/>
    </w:rPr>
  </w:style>
  <w:style w:type="paragraph" w:customStyle="1" w:styleId="34">
    <w:name w:val="cnsubtitle"/>
    <w:basedOn w:val="1"/>
    <w:semiHidden/>
    <w:qFormat/>
    <w:uiPriority w:val="99"/>
    <w:pPr>
      <w:spacing w:before="315" w:after="315" w:line="300" w:lineRule="exact"/>
    </w:pPr>
    <w:rPr>
      <w:rFonts w:ascii="微软雅黑" w:hAnsi="微软雅黑" w:eastAsia="微软雅黑"/>
    </w:rPr>
  </w:style>
  <w:style w:type="paragraph" w:customStyle="1" w:styleId="35">
    <w:name w:val="cntitle"/>
    <w:basedOn w:val="1"/>
    <w:semiHidden/>
    <w:uiPriority w:val="99"/>
    <w:pPr>
      <w:spacing w:before="150" w:after="150"/>
      <w:ind w:left="150" w:right="150"/>
      <w:jc w:val="center"/>
    </w:pPr>
    <w:rPr>
      <w:rFonts w:ascii="微软雅黑" w:hAnsi="微软雅黑" w:eastAsia="微软雅黑"/>
      <w:b/>
      <w:bCs/>
      <w:vanish/>
    </w:rPr>
  </w:style>
  <w:style w:type="paragraph" w:customStyle="1" w:styleId="36">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7">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38">
    <w:name w:val="promulgatedate"/>
    <w:basedOn w:val="1"/>
    <w:uiPriority w:val="0"/>
    <w:pPr>
      <w:jc w:val="right"/>
    </w:pPr>
  </w:style>
  <w:style w:type="paragraph" w:customStyle="1" w:styleId="39">
    <w:name w:val="promulgatesignatory"/>
    <w:basedOn w:val="1"/>
    <w:qFormat/>
    <w:uiPriority w:val="0"/>
    <w:pPr>
      <w:jc w:val="right"/>
    </w:pPr>
  </w:style>
  <w:style w:type="paragraph" w:customStyle="1" w:styleId="40">
    <w:name w:val="标题1"/>
    <w:basedOn w:val="1"/>
    <w:semiHidden/>
    <w:qFormat/>
    <w:uiPriority w:val="99"/>
    <w:pPr>
      <w:spacing w:before="100" w:beforeAutospacing="1" w:after="100" w:afterAutospacing="1"/>
      <w:ind w:firstLine="480"/>
    </w:pPr>
    <w:rPr>
      <w:rFonts w:ascii="微软雅黑" w:hAnsi="微软雅黑" w:eastAsia="微软雅黑"/>
    </w:rPr>
  </w:style>
  <w:style w:type="paragraph" w:customStyle="1" w:styleId="41">
    <w:name w:val="catalog-a"/>
    <w:basedOn w:val="1"/>
    <w:semiHidden/>
    <w:uiPriority w:val="99"/>
    <w:pPr>
      <w:spacing w:before="100" w:beforeAutospacing="1" w:after="100" w:afterAutospacing="1"/>
    </w:pPr>
  </w:style>
  <w:style w:type="character" w:customStyle="1" w:styleId="42">
    <w:name w:val="chaptertitle"/>
    <w:basedOn w:val="25"/>
    <w:qFormat/>
    <w:uiPriority w:val="0"/>
    <w:rPr>
      <w:rFonts w:hint="eastAsia" w:ascii="微软雅黑" w:hAnsi="微软雅黑" w:eastAsia="微软雅黑"/>
      <w:b/>
      <w:bCs/>
      <w:sz w:val="21"/>
      <w:szCs w:val="21"/>
    </w:rPr>
  </w:style>
  <w:style w:type="character" w:customStyle="1" w:styleId="43">
    <w:name w:val="metaname1"/>
    <w:basedOn w:val="25"/>
    <w:uiPriority w:val="0"/>
    <w:rPr>
      <w:rFonts w:hint="eastAsia" w:ascii="微软雅黑" w:hAnsi="微软雅黑" w:eastAsia="微软雅黑"/>
      <w:b/>
      <w:bCs/>
      <w:sz w:val="21"/>
      <w:szCs w:val="21"/>
    </w:rPr>
  </w:style>
  <w:style w:type="character" w:customStyle="1" w:styleId="44">
    <w:name w:val="sect2title1"/>
    <w:basedOn w:val="25"/>
    <w:uiPriority w:val="0"/>
    <w:rPr>
      <w:rFonts w:hint="eastAsia" w:ascii="微软雅黑" w:hAnsi="微软雅黑" w:eastAsia="微软雅黑"/>
      <w:b/>
      <w:bCs/>
      <w:sz w:val="21"/>
      <w:szCs w:val="21"/>
    </w:rPr>
  </w:style>
  <w:style w:type="character" w:customStyle="1" w:styleId="45">
    <w:name w:val="title1"/>
    <w:basedOn w:val="25"/>
    <w:uiPriority w:val="0"/>
    <w:rPr>
      <w:rFonts w:hint="eastAsia" w:ascii="微软雅黑" w:hAnsi="微软雅黑" w:eastAsia="微软雅黑"/>
      <w:sz w:val="21"/>
      <w:szCs w:val="21"/>
    </w:rPr>
  </w:style>
  <w:style w:type="character" w:customStyle="1" w:styleId="46">
    <w:name w:val="sect1title1"/>
    <w:basedOn w:val="25"/>
    <w:uiPriority w:val="0"/>
    <w:rPr>
      <w:rFonts w:hint="eastAsia" w:ascii="微软雅黑" w:hAnsi="微软雅黑" w:eastAsia="微软雅黑"/>
      <w:b/>
      <w:bCs/>
      <w:sz w:val="21"/>
      <w:szCs w:val="21"/>
    </w:rPr>
  </w:style>
  <w:style w:type="character" w:customStyle="1" w:styleId="47">
    <w:name w:val="批注文字 字符"/>
    <w:basedOn w:val="25"/>
    <w:link w:val="7"/>
    <w:qFormat/>
    <w:uiPriority w:val="99"/>
    <w:rPr>
      <w:rFonts w:ascii="宋体" w:hAnsi="宋体" w:eastAsia="宋体" w:cs="宋体"/>
      <w:kern w:val="0"/>
    </w:rPr>
  </w:style>
  <w:style w:type="character" w:customStyle="1" w:styleId="48">
    <w:name w:val="批注主题 字符"/>
    <w:basedOn w:val="47"/>
    <w:link w:val="22"/>
    <w:semiHidden/>
    <w:qFormat/>
    <w:uiPriority w:val="99"/>
    <w:rPr>
      <w:rFonts w:ascii="宋体" w:hAnsi="宋体" w:eastAsia="宋体" w:cs="宋体"/>
      <w:b/>
      <w:bCs/>
      <w:kern w:val="0"/>
    </w:rPr>
  </w:style>
  <w:style w:type="character" w:customStyle="1" w:styleId="49">
    <w:name w:val="批注框文本 字符"/>
    <w:basedOn w:val="25"/>
    <w:link w:val="11"/>
    <w:semiHidden/>
    <w:qFormat/>
    <w:uiPriority w:val="99"/>
    <w:rPr>
      <w:rFonts w:ascii="Times New Roman" w:hAnsi="Times New Roman" w:eastAsia="宋体" w:cs="Times New Roman"/>
      <w:kern w:val="0"/>
      <w:sz w:val="18"/>
      <w:szCs w:val="18"/>
    </w:rPr>
  </w:style>
  <w:style w:type="character" w:customStyle="1" w:styleId="50">
    <w:name w:val="标题 3 字符"/>
    <w:basedOn w:val="25"/>
    <w:link w:val="4"/>
    <w:uiPriority w:val="9"/>
    <w:rPr>
      <w:rFonts w:ascii="等线" w:hAnsi="等线" w:eastAsia="等线" w:cs="宋体"/>
      <w:b/>
      <w:bCs/>
      <w:kern w:val="0"/>
      <w:szCs w:val="32"/>
    </w:rPr>
  </w:style>
  <w:style w:type="character" w:customStyle="1" w:styleId="51">
    <w:name w:val="标题 2 字符"/>
    <w:basedOn w:val="25"/>
    <w:link w:val="3"/>
    <w:qFormat/>
    <w:uiPriority w:val="9"/>
    <w:rPr>
      <w:rFonts w:ascii="等线" w:hAnsi="等线" w:eastAsia="等线" w:cstheme="majorBidi"/>
      <w:b/>
      <w:bCs/>
      <w:kern w:val="0"/>
      <w:sz w:val="21"/>
      <w:szCs w:val="32"/>
    </w:rPr>
  </w:style>
  <w:style w:type="paragraph" w:customStyle="1" w:styleId="52">
    <w:name w:val="TOC Heading"/>
    <w:basedOn w:val="2"/>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3">
    <w:name w:val="Grid Table Light"/>
    <w:basedOn w:val="23"/>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4">
    <w:name w:val="Revision"/>
    <w:hidden/>
    <w:semiHidden/>
    <w:uiPriority w:val="99"/>
    <w:rPr>
      <w:rFonts w:ascii="宋体" w:hAnsi="宋体" w:eastAsia="宋体" w:cs="宋体"/>
      <w:kern w:val="0"/>
      <w:sz w:val="24"/>
      <w:szCs w:val="24"/>
      <w:lang w:val="en-US" w:eastAsia="zh-CN" w:bidi="ar-SA"/>
    </w:rPr>
  </w:style>
  <w:style w:type="character" w:customStyle="1" w:styleId="55">
    <w:name w:val="标题 字符"/>
    <w:basedOn w:val="25"/>
    <w:link w:val="21"/>
    <w:uiPriority w:val="10"/>
    <w:rPr>
      <w:rFonts w:eastAsia="Songti SC" w:asciiTheme="majorHAnsi" w:hAnsiTheme="majorHAnsi" w:cstheme="majorBidi"/>
      <w:b/>
      <w:bCs/>
      <w:kern w:val="0"/>
      <w:sz w:val="32"/>
      <w:szCs w:val="32"/>
    </w:rPr>
  </w:style>
  <w:style w:type="character" w:customStyle="1" w:styleId="56">
    <w:name w:val="副标题 字符"/>
    <w:basedOn w:val="25"/>
    <w:link w:val="16"/>
    <w:uiPriority w:val="11"/>
    <w:rPr>
      <w:rFonts w:eastAsia="等线"/>
      <w:bCs/>
      <w:kern w:val="28"/>
      <w:sz w:val="21"/>
      <w:szCs w:val="32"/>
    </w:rPr>
  </w:style>
  <w:style w:type="paragraph" w:styleId="57">
    <w:name w:val="Quote"/>
    <w:basedOn w:val="1"/>
    <w:next w:val="1"/>
    <w:link w:val="58"/>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58">
    <w:name w:val="引用 字符"/>
    <w:basedOn w:val="25"/>
    <w:link w:val="57"/>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59">
    <w:name w:val="标题 4 字符"/>
    <w:basedOn w:val="25"/>
    <w:link w:val="5"/>
    <w:semiHidden/>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1</Pages>
  <Words>428</Words>
  <Characters>469</Characters>
  <Lines>5</Lines>
  <Paragraphs>1</Paragraphs>
  <TotalTime>501</TotalTime>
  <ScaleCrop>false</ScaleCrop>
  <LinksUpToDate>false</LinksUpToDate>
  <CharactersWithSpaces>483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微信用户</dc:creator>
  <cp:lastModifiedBy>微信用户</cp:lastModifiedBy>
  <cp:lastPrinted>2018-09-08T01:56:00Z</cp:lastPrinted>
  <dcterms:modified xsi:type="dcterms:W3CDTF">2025-09-23T03:24:05Z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eyJoZGlkIjoiYTc2ZGZiNzZiNDVlOGViOWVmM2JhOTY0NGJkNjUyYzgiLCJ1c2VySWQiOiIxMjc5Mzg0MjMxIn0=</vt:lpwstr>
  </property>
  <property fmtid="{D5CDD505-2E9C-101B-9397-08002B2CF9AE}" pid="3" name="KSOProductBuildVer">
    <vt:lpwstr>2052-12.1.0.22529</vt:lpwstr>
  </property>
  <property fmtid="{D5CDD505-2E9C-101B-9397-08002B2CF9AE}" pid="4" name="ICV">
    <vt:lpwstr>16A6A239BFF14A7CB435A50E5C02A202_12</vt:lpwstr>
  </property>
</Properties>
</file>