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国家安全监管总局关于发布金属非金属矿山禁止使用的设备及工艺目录（第一批）的通知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安监总管一〔2013〕101号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2013年09月06日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2013年09月06日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（安监总管一〔2013〕101号）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安全生产法》等法律法规和《国务院关于进一步加强企业安全生产工作的通知》（国发〔2010〕23号）要求，为淘汰不符合国家有关法律法规规定、安全性能低下、危及安全生产的落后设备和工艺，推动金属非金属矿山设备和工艺的改善，提高金属非金属矿山安全保障能力，预防生产安全事故，国家安全监管总局制定了《金属非金属矿山禁止使用的设备及工艺目录（第一批）》，现予发布，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2013年9月6日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金属非金属矿山禁止使用的设备及工艺目录（第一批）</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（2013年9月6日发布）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新建、改建、扩建的金属非金属地下矿山一律禁止使用下列设备及工艺，现有生产地下矿山在用的下列设备及工艺，按照规定时限予以强制淘汰。</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非定型竖井罐笼（自发布之日起一年后禁止使用）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Φ1.2米以下（不含Φ1.2米）用于升降人员的提升绞车（自发布之日起一年后禁止使用）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KJ型矿井提升机（自发布之日起一年后禁止使用）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JKA型矿井提升机（自发布之日起一年后禁止使用）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XKT型矿井提升机（自发布之日起一年后禁止使用）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JTK型矿用提升绞车（自发布之日起一年半后禁止用于主提升）</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7．</w:t>
      </w:r>
      <w:r w:rsidRPr="00A75184">
        <w:rPr>
          <w:rStyle w:val="sect2title1"/>
          <w:rFonts w:ascii="SimSun" w:eastAsia="SimSun" w:hAnsi="SimSun"/>
          <w:b w:val="0"/>
        </w:rPr>
        <w:t xml:space="preserve">　</w:t>
      </w:r>
      <w:r w:rsidRPr="00A75184">
        <w:rPr>
          <w:rFonts w:ascii="SimSun" w:eastAsia="SimSun" w:hAnsi="SimSun" w:hint="default"/>
        </w:rPr>
        <w:t>带式制动矿用提升绞车（自发布之日起立即禁止用于主提升）</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8．</w:t>
      </w:r>
      <w:r w:rsidRPr="00A75184">
        <w:rPr>
          <w:rStyle w:val="sect2title1"/>
          <w:rFonts w:ascii="SimSun" w:eastAsia="SimSun" w:hAnsi="SimSun"/>
          <w:b w:val="0"/>
        </w:rPr>
        <w:t xml:space="preserve">　</w:t>
      </w:r>
      <w:r w:rsidRPr="00A75184">
        <w:rPr>
          <w:rFonts w:ascii="SimSun" w:eastAsia="SimSun" w:hAnsi="SimSun" w:hint="default"/>
        </w:rPr>
        <w:t>单电机驱动、司机室周边敞开式的3吨及以下直流架线矿用电机车（自发布之日起一年后禁止使用）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9．</w:t>
      </w:r>
      <w:r w:rsidRPr="00A75184">
        <w:rPr>
          <w:rStyle w:val="sect2title1"/>
          <w:rFonts w:ascii="SimSun" w:eastAsia="SimSun" w:hAnsi="SimSun"/>
          <w:b w:val="0"/>
        </w:rPr>
        <w:t xml:space="preserve">　</w:t>
      </w:r>
      <w:r w:rsidRPr="00A75184">
        <w:rPr>
          <w:rFonts w:ascii="SimSun" w:eastAsia="SimSun" w:hAnsi="SimSun" w:hint="default"/>
        </w:rPr>
        <w:t>油断路器（自发布之日起立即禁止使用）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10．</w:t>
      </w:r>
      <w:r w:rsidRPr="00A75184">
        <w:rPr>
          <w:rStyle w:val="sect2title1"/>
          <w:rFonts w:ascii="SimSun" w:eastAsia="SimSun" w:hAnsi="SimSun"/>
          <w:b w:val="0"/>
        </w:rPr>
        <w:t xml:space="preserve">　</w:t>
      </w:r>
      <w:r w:rsidRPr="00A75184">
        <w:rPr>
          <w:rFonts w:ascii="SimSun" w:eastAsia="SimSun" w:hAnsi="SimSun" w:hint="default"/>
        </w:rPr>
        <w:t>非阻燃电缆（含强、弱电）（自发布之日起一年后禁止使用）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11．</w:t>
      </w:r>
      <w:r w:rsidRPr="00A75184">
        <w:rPr>
          <w:rStyle w:val="sect2title1"/>
          <w:rFonts w:ascii="SimSun" w:eastAsia="SimSun" w:hAnsi="SimSun"/>
          <w:b w:val="0"/>
        </w:rPr>
        <w:t xml:space="preserve">　</w:t>
      </w:r>
      <w:r w:rsidRPr="00A75184">
        <w:rPr>
          <w:rFonts w:ascii="SimSun" w:eastAsia="SimSun" w:hAnsi="SimSun" w:hint="default"/>
        </w:rPr>
        <w:t>非阻燃风筒（自发布之日起半年后禁止使用）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12．</w:t>
      </w:r>
      <w:r w:rsidRPr="00A75184">
        <w:rPr>
          <w:rStyle w:val="sect2title1"/>
          <w:rFonts w:ascii="SimSun" w:eastAsia="SimSun" w:hAnsi="SimSun"/>
          <w:b w:val="0"/>
        </w:rPr>
        <w:t xml:space="preserve">　</w:t>
      </w:r>
      <w:r w:rsidRPr="00A75184">
        <w:rPr>
          <w:rFonts w:ascii="SimSun" w:eastAsia="SimSun" w:hAnsi="SimSun" w:hint="default"/>
        </w:rPr>
        <w:t>非阻燃输送带（自发布之日起一年后禁止使用）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13．</w:t>
      </w:r>
      <w:r w:rsidRPr="00A75184">
        <w:rPr>
          <w:rStyle w:val="sect2title1"/>
          <w:rFonts w:ascii="SimSun" w:eastAsia="SimSun" w:hAnsi="SimSun"/>
          <w:b w:val="0"/>
        </w:rPr>
        <w:t xml:space="preserve">　</w:t>
      </w:r>
      <w:r w:rsidRPr="00A75184">
        <w:rPr>
          <w:rFonts w:ascii="SimSun" w:eastAsia="SimSun" w:hAnsi="SimSun" w:hint="default"/>
        </w:rPr>
        <w:t>非矿用局部通风机（自发布之日起半年后禁止使用）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14．</w:t>
      </w:r>
      <w:r w:rsidRPr="00A75184">
        <w:rPr>
          <w:rStyle w:val="sect2title1"/>
          <w:rFonts w:ascii="SimSun" w:eastAsia="SimSun" w:hAnsi="SimSun"/>
          <w:b w:val="0"/>
        </w:rPr>
        <w:t xml:space="preserve">　</w:t>
      </w:r>
      <w:r w:rsidRPr="00A75184">
        <w:rPr>
          <w:rFonts w:ascii="SimSun" w:eastAsia="SimSun" w:hAnsi="SimSun" w:hint="default"/>
        </w:rPr>
        <w:t>主要井巷木支护（新掘、维修井巷自发布之日起立即禁止使用）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15．</w:t>
      </w:r>
      <w:r w:rsidRPr="00A75184">
        <w:rPr>
          <w:rStyle w:val="sect2title1"/>
          <w:rFonts w:ascii="SimSun" w:eastAsia="SimSun" w:hAnsi="SimSun"/>
          <w:b w:val="0"/>
        </w:rPr>
        <w:t xml:space="preserve">　</w:t>
      </w:r>
      <w:r w:rsidRPr="00A75184">
        <w:rPr>
          <w:rFonts w:ascii="SimSun" w:eastAsia="SimSun" w:hAnsi="SimSun" w:hint="default"/>
        </w:rPr>
        <w:t>火雷管、导火索（自发布之日起立即禁止使用）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16．</w:t>
      </w:r>
      <w:r w:rsidRPr="00A75184">
        <w:rPr>
          <w:rStyle w:val="sect2title1"/>
          <w:rFonts w:ascii="SimSun" w:eastAsia="SimSun" w:hAnsi="SimSun"/>
          <w:b w:val="0"/>
        </w:rPr>
        <w:t xml:space="preserve">　</w:t>
      </w:r>
      <w:r w:rsidRPr="00A75184">
        <w:rPr>
          <w:rFonts w:ascii="SimSun" w:eastAsia="SimSun" w:hAnsi="SimSun" w:hint="default"/>
        </w:rPr>
        <w:t> ZH15隔绝式化学氧自救器（自发布之日起立即禁止使用）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17．</w:t>
      </w:r>
      <w:r w:rsidRPr="00A75184">
        <w:rPr>
          <w:rStyle w:val="sect2title1"/>
          <w:rFonts w:ascii="SimSun" w:eastAsia="SimSun" w:hAnsi="SimSun"/>
          <w:b w:val="0"/>
        </w:rPr>
        <w:t xml:space="preserve">　</w:t>
      </w:r>
      <w:r w:rsidRPr="00A75184">
        <w:rPr>
          <w:rFonts w:ascii="SimSun" w:eastAsia="SimSun" w:hAnsi="SimSun" w:hint="default"/>
        </w:rPr>
        <w:t>一氧化碳过滤式自救器（自发布之日起半年后禁止使用）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18．</w:t>
      </w:r>
      <w:r w:rsidRPr="00A75184">
        <w:rPr>
          <w:rStyle w:val="sect2title1"/>
          <w:rFonts w:ascii="SimSun" w:eastAsia="SimSun" w:hAnsi="SimSun"/>
          <w:b w:val="0"/>
        </w:rPr>
        <w:t xml:space="preserve">　</w:t>
      </w:r>
      <w:r w:rsidRPr="00A75184">
        <w:rPr>
          <w:rFonts w:ascii="SimSun" w:eastAsia="SimSun" w:hAnsi="SimSun" w:hint="default"/>
        </w:rPr>
        <w:t>空场法采矿（无底柱采矿法）采场内人工装运作业（自发布之日起一年后禁止使用）</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19．</w:t>
      </w:r>
      <w:r w:rsidRPr="00A75184">
        <w:rPr>
          <w:rStyle w:val="sect2title1"/>
          <w:rFonts w:ascii="SimSun" w:eastAsia="SimSun" w:hAnsi="SimSun"/>
          <w:b w:val="0"/>
        </w:rPr>
        <w:t xml:space="preserve">　</w:t>
      </w:r>
      <w:r w:rsidRPr="00A75184">
        <w:rPr>
          <w:rFonts w:ascii="SimSun" w:eastAsia="SimSun" w:hAnsi="SimSun" w:hint="default"/>
        </w:rPr>
        <w:t>横撑支柱采矿法（自发布之日起立即禁止使用）</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国家安全监管总局关于发布金属非金属矿山禁止使用的设备及工艺目录（第一批）的通知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7a659275ef1974947c8c15cf5186a9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