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2EA344" w14:textId="77F32455" w:rsidR="007911E7" w:rsidRPr="00B22CD4" w:rsidRDefault="007911E7" w:rsidP="00B22CD4">
      <w:pPr>
        <w:spacing w:beforeLines="50" w:before="211" w:afterLines="100" w:after="423"/>
        <w:ind w:firstLineChars="0" w:firstLine="0"/>
        <w:jc w:val="center"/>
        <w:rPr>
          <w:rFonts w:ascii="SimSun" w:eastAsia="SimSun" w:hAnsi="SimSun"/>
          <w:b/>
          <w:sz w:val="32"/>
          <w:szCs w:val="32"/>
        </w:rPr>
      </w:pPr>
      <w:hyperlink r:id="rIdHyperlink" w:history="1">
        <w:r w:rsidRPr="00B22CD4">
          <w:rPr>
            <w:rFonts w:ascii="SimSun" w:eastAsia="SimSun" w:hAnsi="SimSun" w:hint="eastAsia"/>
            <w:b/>
            <w:sz w:val="32"/>
            <w:szCs w:val="32"/>
          </w:rPr>
          <w:t>国家防灾减灾救灾委员会办公室、应急管理部关于印发《应急救灾物资标识推广使用指南》的通知</w:t>
        </w:r>
      </w:hyperlink>
    </w:p>
    <w:p w14:paraId="1CE78CBD" w14:textId="77777777" w:rsidR="00E07A1C" w:rsidRPr="00C468EA" w:rsidRDefault="00E07A1C" w:rsidP="00C468EA">
      <w:pPr>
        <w:pStyle w:val="afa"/>
        <w:spacing w:before="105"/>
        <w:ind w:firstLine="420"/>
      </w:pPr>
      <w:r w:rsidRPr="00C468EA">
        <w:rPr>
          <w:rStyle w:val="sect2title1"/>
          <w:rFonts w:ascii="SimSun" w:eastAsia="SimSun" w:hAnsi="SimSun"/>
        </w:rPr>
        <w:t xml:space="preserve">时效性：  </w:t>
      </w:r>
      <w:r w:rsidR="00983AF9" w:rsidRPr="00C468EA">
        <w:rPr>
          <w:rStyle w:val="sect2title1"/>
          <w:b w:val="0"/>
        </w:rPr>
        <w:t xml:space="preserve">  </w:t>
      </w:r>
      <w:r w:rsidR="00983AF9" w:rsidRPr="00C468EA">
        <w:rPr>
          <w:rFonts w:ascii="SimSun" w:eastAsia="SimSun" w:hAnsi="SimSun"/>
        </w:rPr>
        <w:t>现行有效</w:t>
      </w:r>
    </w:p>
    <w:p w14:paraId="628E1286" w14:textId="77777777" w:rsidR="00E07A1C" w:rsidRPr="00C468EA" w:rsidRDefault="00E07A1C" w:rsidP="00C468EA">
      <w:pPr>
        <w:pStyle w:val="afa"/>
        <w:spacing w:before="105"/>
        <w:ind w:firstLine="420"/>
      </w:pPr>
      <w:r w:rsidRPr="00C468EA">
        <w:rPr>
          <w:rStyle w:val="sect2title1"/>
          <w:rFonts w:ascii="SimSun" w:eastAsia="SimSun" w:hAnsi="SimSun"/>
        </w:rPr>
        <w:t>发文机关：</w:t>
      </w:r>
      <w:r w:rsidR="00983AF9" w:rsidRPr="00C468EA">
        <w:rPr>
          <w:rStyle w:val="sect2title1"/>
          <w:b w:val="0"/>
        </w:rPr>
        <w:t xml:space="preserve">  </w:t>
      </w:r>
      <w:r w:rsidR="00EE2355" w:rsidRPr="00C468EA">
        <w:rPr>
          <w:rFonts w:ascii="SimSun" w:eastAsia="SimSun" w:hAnsi="SimSun"/>
        </w:rPr>
        <w:t>国家防灾减灾救灾委员会办公室,应急管理部</w:t>
      </w:r>
    </w:p>
    <w:p w14:paraId="7045121C" w14:textId="77777777" w:rsidR="00E07A1C" w:rsidRPr="00C468EA" w:rsidRDefault="00E07A1C" w:rsidP="00C468EA">
      <w:pPr>
        <w:pStyle w:val="afa"/>
        <w:spacing w:before="105"/>
        <w:ind w:firstLine="420"/>
      </w:pPr>
      <w:r w:rsidRPr="00C468EA">
        <w:rPr>
          <w:rStyle w:val="sect2title1"/>
          <w:rFonts w:ascii="SimSun" w:eastAsia="SimSun" w:hAnsi="SimSun"/>
        </w:rPr>
        <w:t xml:space="preserve">文号：    </w:t>
      </w:r>
      <w:r w:rsidR="00983AF9" w:rsidRPr="00C468EA">
        <w:rPr>
          <w:rStyle w:val="sect2title1"/>
          <w:b w:val="0"/>
        </w:rPr>
        <w:t xml:space="preserve">  </w:t>
      </w:r>
      <w:r w:rsidR="00EE2355" w:rsidRPr="00C468EA">
        <w:rPr>
          <w:rFonts w:ascii="SimSun" w:eastAsia="SimSun" w:hAnsi="SimSun"/>
        </w:rPr>
        <w:t>国防减救办发〔2024〕12号</w:t>
      </w:r>
    </w:p>
    <w:p w14:paraId="7045121C" w14:textId="77777777" w:rsidR="00E07A1C" w:rsidRPr="00C468EA" w:rsidRDefault="00E07A1C" w:rsidP="00C468EA">
      <w:pPr>
        <w:pStyle w:val="afa"/>
        <w:spacing w:before="105"/>
        <w:ind w:firstLine="420"/>
      </w:pPr>
      <w:r w:rsidRPr="00C468EA">
        <w:rPr>
          <w:rStyle w:val="sect2title1"/>
          <w:rFonts w:ascii="SimSun" w:eastAsia="SimSun" w:hAnsi="SimSun"/>
        </w:rPr>
        <w:t xml:space="preserve">发文日期：</w:t>
      </w:r>
      <w:r w:rsidR="00983AF9" w:rsidRPr="00C468EA">
        <w:rPr>
          <w:rStyle w:val="sect2title1"/>
          <w:b w:val="0"/>
        </w:rPr>
        <w:t xml:space="preserve">  </w:t>
      </w:r>
      <w:r w:rsidR="00EE2355" w:rsidRPr="00C468EA">
        <w:rPr>
          <w:rFonts w:ascii="SimSun" w:eastAsia="SimSun" w:hAnsi="SimSun"/>
        </w:rPr>
        <w:t>2024年08月13日</w:t>
      </w:r>
    </w:p>
    <w:p w14:paraId="7045121C" w14:textId="77777777" w:rsidR="00E07A1C" w:rsidRPr="00C468EA" w:rsidRDefault="00E07A1C" w:rsidP="00C468EA">
      <w:pPr>
        <w:pStyle w:val="afa"/>
        <w:spacing w:before="105"/>
        <w:ind w:firstLine="420"/>
      </w:pPr>
      <w:r w:rsidRPr="00C468EA">
        <w:rPr>
          <w:rStyle w:val="sect2title1"/>
          <w:rFonts w:ascii="SimSun" w:eastAsia="SimSun" w:hAnsi="SimSun"/>
        </w:rPr>
        <w:t xml:space="preserve">施行日期：</w:t>
      </w:r>
      <w:r w:rsidR="00983AF9" w:rsidRPr="00C468EA">
        <w:rPr>
          <w:rStyle w:val="sect2title1"/>
          <w:b w:val="0"/>
        </w:rPr>
        <w:t xml:space="preserve">  </w:t>
      </w:r>
      <w:r w:rsidR="00EE2355" w:rsidRPr="00C468EA">
        <w:rPr>
          <w:rFonts w:ascii="SimSun" w:eastAsia="SimSun" w:hAnsi="SimSun"/>
        </w:rPr>
        <w:t>2024年08月13日</w:t>
      </w:r>
    </w:p>
    <w:p w14:paraId="7045121C" w14:textId="77777777" w:rsidR="00E07A1C" w:rsidRPr="00C468EA" w:rsidRDefault="00E07A1C" w:rsidP="00C468EA">
      <w:pPr>
        <w:pStyle w:val="afa"/>
        <w:spacing w:before="105"/>
        <w:ind w:firstLine="420"/>
      </w:pPr>
      <w:r w:rsidRPr="00C468EA">
        <w:rPr>
          <w:rStyle w:val="sect2title1"/>
          <w:rFonts w:ascii="SimSun" w:eastAsia="SimSun" w:hAnsi="SimSun"/>
        </w:rPr>
        <w:t xml:space="preserve">效力级别：</w:t>
      </w:r>
      <w:r w:rsidR="00983AF9" w:rsidRPr="00C468EA">
        <w:rPr>
          <w:rStyle w:val="sect2title1"/>
          <w:b w:val="0"/>
        </w:rPr>
        <w:t xml:space="preserve">  </w:t>
      </w:r>
      <w:r w:rsidR="00EE2355" w:rsidRPr="00C468EA">
        <w:rPr>
          <w:rFonts w:ascii="SimSun" w:eastAsia="SimSun" w:hAnsi="SimSun"/>
        </w:rPr>
        <w:t>部门规范性文件</w:t>
      </w:r>
    </w:p>
    <!-- 目录 -->
    <!-- 一行回车 -->
    <w:p w14:paraId="17D9BCF4" w14:textId="77777777" w:rsidR="00AD59E4" w:rsidRPr="00D05BC5" w:rsidRDefault="00AD59E4">
      <w:pPr>
        <w:spacing w:beforeLines="50" w:before="211" w:afterLines="50" w:after="211"/>
        <w:rPr>
          <w:rFonts w:ascii="SimSun" w:eastAsia="SimSun" w:hAnsi="SimSun"/>
          <w:color w:val="000000"/>
          <w:kern w:val="0"/>
          <w:sz w:val="28"/>
        </w:rPr>
      </w:pPr>
    </w:p>
    <!-- 正文 -->
    <!--正文-内容-->
    <w:p w14:paraId="08E1E112" w14:textId="79CF7905" w:rsidR="007911E7" w:rsidRPr="00A75184" w:rsidRDefault="007911E7" w:rsidP="00A75184">
      <w:pPr>
        <w:spacing w:beforeLines="0" w:before="0" w:afterLines="0" w:after="0"/>
        <w:ind w:firstLineChars="200" w:firstLine="420"/>
      </w:pPr>
      <w:r w:rsidRPr="00A75184">
        <w:rPr>
          <w:rFonts w:ascii="SimSun" w:eastAsia="SimSun" w:hAnsi="SimSun" w:hint="default"/>
        </w:rPr>
        <w:t>各省、自治区、直辖市防灾减灾救灾议事协调机构、应急管理厅（局），新疆生产建设兵团减灾委员会、应急管理局：</w:t>
      </w:r>
    </w:p>
    <!--正文-编-->
    <!--正文-章-->
    <!--正文-节-->
    <!--正文-条-->
    <!--正文-款-->
    <!--正文-更深层级-->
    <!--正文-内容-->
    <w:p w14:paraId="08E1E112" w14:textId="79CF7905" w:rsidR="007911E7" w:rsidRPr="00A75184" w:rsidRDefault="007911E7" w:rsidP="00A75184">
      <w:pPr>
        <w:spacing w:beforeLines="0" w:before="0" w:afterLines="0" w:after="0"/>
        <w:ind w:firstLineChars="200" w:firstLine="420"/>
      </w:pPr>
      <w:r w:rsidRPr="00A75184">
        <w:rPr>
          <w:rFonts w:ascii="SimSun" w:eastAsia="SimSun" w:hAnsi="SimSun" w:hint="default"/>
        </w:rPr>
        <w:t>为进一步加强各级应急救灾物资管理，规范应急救灾物资标识，国家防灾减灾救灾委员会办公室、应急管理部组织设计了应急救灾物资标识，并经国家版权局审核登记。现将标识推广使用指南印发你们，请结合实际推广使用。</w:t>
      </w:r>
    </w:p>
    <!--正文-编-->
    <!--正文-章-->
    <!--正文-节-->
    <!--正文-条-->
    <!--正文-款-->
    <!--正文-更深层级-->
    <!--正文-内容-->
    <w:p w14:paraId="08E1E112" w14:textId="79CF7905" w:rsidR="007911E7" w:rsidRPr="00A75184" w:rsidRDefault="007911E7" w:rsidP="00A75184">
      <w:pPr>
        <w:spacing w:beforeLines="0" w:before="0" w:afterLines="0" w:after="0"/>
        <w:ind w:firstLineChars="200" w:firstLine="420"/>
      </w:pPr>
      <w:r w:rsidRPr="00A75184">
        <w:rPr>
          <w:rFonts w:ascii="SimSun" w:eastAsia="SimSun" w:hAnsi="SimSun" w:hint="default"/>
        </w:rPr>
        <w:t> </w:t>
      </w:r>
    </w:p>
    <!--正文-编-->
    <!--正文-章-->
    <!--正文-节-->
    <!--正文-条-->
    <!--正文-款-->
    <!--正文-更深层级-->
    <!--正文-内容-->
    <w:p w14:paraId="08E1E112" w14:textId="79CF7905" w:rsidR="007911E7" w:rsidRPr="00A75184" w:rsidRDefault="007911E7" w:rsidP="00A75184">
      <w:pPr>
        <w:spacing w:beforeLines="0" w:before="0" w:afterLines="0" w:after="0"/>
        <w:ind w:firstLineChars="200" w:firstLine="420"/>
      </w:pPr>
      <w:r w:rsidRPr="00A75184">
        <w:rPr>
          <w:rFonts w:ascii="SimSun" w:eastAsia="SimSun" w:hAnsi="SimSun" w:hint="default"/>
        </w:rPr>
        <w:t> </w:t>
      </w:r>
    </w:p>
    <!--正文-编-->
    <!--正文-章-->
    <!--正文-节-->
    <!--正文-条-->
    <!--正文-款-->
    <!--正文-更深层级-->
    <!--正文-内容-->
    <w:p w14:paraId="08E1E112" w14:textId="79CF7905" w:rsidR="007911E7" w:rsidRPr="00A75184" w:rsidRDefault="007911E7" w:rsidP="00A75184">
      <w:pPr>
        <w:spacing w:beforeLines="0" w:before="0" w:afterLines="0" w:after="0"/>
        <w:ind w:firstLine="420"/>
        <w:jc w:val="right"/>
      </w:pPr>
      <w:r w:rsidRPr="00A75184">
        <w:rPr>
          <w:rFonts w:ascii="SimSun" w:eastAsia="SimSun" w:hAnsi="SimSun" w:hint="default"/>
        </w:rPr>
        <w:t>国家防灾减灾救灾委员会办公室 应急管理部</w:t>
      </w:r>
    </w:p>
    <!--正文-编-->
    <!--正文-章-->
    <!--正文-节-->
    <!--正文-条-->
    <!--正文-款-->
    <!--正文-更深层级-->
    <!--正文-内容-->
    <w:p w14:paraId="08E1E112" w14:textId="79CF7905" w:rsidR="007911E7" w:rsidRPr="00A75184" w:rsidRDefault="007911E7" w:rsidP="00A75184">
      <w:pPr>
        <w:spacing w:beforeLines="0" w:before="0" w:afterLines="0" w:after="0"/>
        <w:ind w:firstLine="420"/>
        <w:jc w:val="right"/>
      </w:pPr>
      <w:r w:rsidRPr="00A75184">
        <w:rPr>
          <w:rFonts w:ascii="SimSun" w:eastAsia="SimSun" w:hAnsi="SimSun" w:hint="default"/>
        </w:rPr>
        <w:t>2024年8月13日</w:t>
      </w:r>
    </w:p>
    <!--正文-编-->
    <!--正文-章-->
    <!--正文-节-->
    <!--正文-条-->
    <!--正文-款-->
    <!--正文-更深层级-->
    <!--正文-内容-->
    <w:p w14:paraId="08E1E112" w14:textId="79CF7905" w:rsidR="007911E7" w:rsidRPr="00A75184" w:rsidRDefault="007911E7" w:rsidP="00A75184">
      <w:pPr>
        <w:spacing w:beforeLines="0" w:before="0" w:afterLines="0" w:after="0"/>
        <w:ind w:firstLineChars="200" w:firstLine="420"/>
      </w:pPr>
      <w:r w:rsidRPr="00A75184">
        <w:rPr>
          <w:rFonts w:ascii="SimSun" w:eastAsia="SimSun" w:hAnsi="SimSun" w:hint="default"/>
        </w:rPr>
        <w:t>附件</w:t>
      </w:r>
    </w:p>
    <!--正文-编-->
    <!--正文-章-->
    <!--正文-节-->
    <!--正文-条-->
    <!--正文-款-->
    <!--正文-更深层级-->
    <!--正文-内容-->
    <w:p w14:paraId="08E1E112" w14:textId="79CF7905" w:rsidR="007911E7" w:rsidRPr="00A75184" w:rsidRDefault="007911E7" w:rsidP="00A75184">
      <w:pPr>
        <w:spacing w:beforeLines="0" w:before="0" w:afterLines="0" w:after="0"/>
        <w:ind w:firstLineChars="200" w:firstLine="420"/>
      </w:pPr>
      <w:r w:rsidRPr="00A75184">
        <w:rPr>
          <w:rFonts w:ascii="SimSun" w:eastAsia="SimSun" w:hAnsi="SimSun" w:hint="default"/>
        </w:rPr>
        <w:t>应急救灾物资标识推广使用指南</w:t>
      </w:r>
    </w:p>
    <!--正文-编-->
    <!--正文-章-->
    <!--正文-节-->
    <!--正文-条-->
    <!--正文-款-->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第一条</w:t>
      </w:r>
      <w:r w:rsidRPr="00A75184">
        <w:rPr>
          <w:rStyle w:val="sect2title1"/>
          <w:rFonts w:ascii="SimSun" w:eastAsia="SimSun" w:hAnsi="SimSun"/>
          <w:b w:val="0"/>
        </w:rPr>
        <w:t xml:space="preserve">　</w:t>
      </w:r>
      <w:r w:rsidRPr="00A75184">
        <w:rPr>
          <w:rFonts w:ascii="SimSun" w:eastAsia="SimSun" w:hAnsi="SimSun" w:hint="default"/>
        </w:rPr>
        <w:t>为进一步加强各级应急救灾物资管理，规范应急救灾物资标识，制定本指南。
</w:t>
      </w:r>
    </w:p>
    <!--正文-款-->
    <!--正文-更深层级-->
    <!--正文-内容-->
    <!--正文-编-->
    <!--正文-章-->
    <!--正文-节-->
    <!--正文-条-->
    <!--正文-款-->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第二条</w:t>
      </w:r>
      <w:r w:rsidRPr="00A75184">
        <w:rPr>
          <w:rStyle w:val="sect2title1"/>
          <w:rFonts w:ascii="SimSun" w:eastAsia="SimSun" w:hAnsi="SimSun"/>
          <w:b w:val="0"/>
        </w:rPr>
        <w:t xml:space="preserve">　</w:t>
      </w:r>
      <w:r w:rsidRPr="00A75184">
        <w:rPr>
          <w:rFonts w:ascii="SimSun" w:eastAsia="SimSun" w:hAnsi="SimSun" w:hint="default"/>
        </w:rPr>
        <w:t>本指南所称应急救灾物资，是指为有效应对自然灾害所必需的受灾人员基本生活保障物资。
</w:t>
      </w:r>
    </w:p>
    <!--正文-款-->
    <!--正文-更深层级-->
    <!--正文-内容-->
    <!--正文-编-->
    <!--正文-章-->
    <!--正文-节-->
    <!--正文-条-->
    <!--正文-款-->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第三条</w:t>
      </w:r>
      <w:r w:rsidRPr="00A75184">
        <w:rPr>
          <w:rStyle w:val="sect2title1"/>
          <w:rFonts w:ascii="SimSun" w:eastAsia="SimSun" w:hAnsi="SimSun"/>
          <w:b w:val="0"/>
        </w:rPr>
        <w:t xml:space="preserve">　</w:t>
      </w:r>
      <w:r w:rsidRPr="00A75184">
        <w:rPr>
          <w:rFonts w:ascii="SimSun" w:eastAsia="SimSun" w:hAnsi="SimSun" w:hint="default"/>
        </w:rPr>
        <w:t>应急救灾物资标识（以下简称标识），融合了红色飘带意象和应急管理部英文首字母缩写“MEM”，造型为“MEM”三个字母的变体，同时内嵌三个心形，寓意党和政府与受灾群众万众一心、众志成城、同甘共苦、顽强拼搏的团结救灾精神。标识以中国红为主基调，寓意关爱、祥瑞、希望，整体如三叶草造型，象征蓬勃的生命力、幸运和吉祥，底部呈“人”字形，寓意应急救灾工作坚持人民至上、生命至上，“应急救灾”字体颜色为“应急蓝”，象征保障人民群众生命财产安全的坚强意志和决心。
</w:t>
      </w:r>
    </w:p>
    <!--正文-款-->
    <!--正文-更深层级-->
    <!--正文-内容-->
    <!--正文-编-->
    <!--正文-章-->
    <!--正文-节-->
    <!--正文-条-->
    <!--正文-款-->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第四条</w:t>
      </w:r>
      <w:r w:rsidRPr="00A75184">
        <w:rPr>
          <w:rStyle w:val="sect2title1"/>
          <w:rFonts w:ascii="SimSun" w:eastAsia="SimSun" w:hAnsi="SimSun"/>
          <w:b w:val="0"/>
        </w:rPr>
        <w:t xml:space="preserve">　</w:t>
      </w:r>
      <w:r w:rsidRPr="00A75184">
        <w:rPr>
          <w:rFonts w:ascii="SimSun" w:eastAsia="SimSun" w:hAnsi="SimSun" w:hint="default"/>
        </w:rPr>
        <w:t>标识颜色分为彩色和白色两个版本，根据场景需要选择使用，也可视情进行反白处理等特殊印刷工艺。
</w:t>
      </w:r>
    </w:p>
    <!--正文-款-->
    <!--正文-更深层级-->
    <!--正文-内容-->
    <!--正文-编-->
    <!--正文-章-->
    <!--正文-节-->
    <!--正文-条-->
    <!--正文-款-->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第五条</w:t>
      </w:r>
      <w:r w:rsidRPr="00A75184">
        <w:rPr>
          <w:rStyle w:val="sect2title1"/>
          <w:rFonts w:ascii="SimSun" w:eastAsia="SimSun" w:hAnsi="SimSun"/>
          <w:b w:val="0"/>
        </w:rPr>
        <w:t xml:space="preserve">　</w:t>
      </w:r>
      <w:r w:rsidRPr="00A75184">
        <w:rPr>
          <w:rFonts w:ascii="SimSun" w:eastAsia="SimSun" w:hAnsi="SimSun" w:hint="default"/>
        </w:rPr>
        <w:t>标识图案可单独使用，在特定面积内，设其高度为1，则标识高度比例为0.6；搭配“应急救灾”字样使用时，标识高度比例为0.8。实际使用时，应协调布局，给标识留出足够空间，根据场景不同，尺寸、字号匹配调整。
</w:t>
      </w:r>
    </w:p>
    <!--正文-款-->
    <!--正文-更深层级-->
    <!--正文-内容-->
    <!--正文-编-->
    <!--正文-章-->
    <!--正文-节-->
    <!--正文-条-->
    <!--正文-款-->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第六条</w:t>
      </w:r>
      <w:r w:rsidRPr="00A75184">
        <w:rPr>
          <w:rStyle w:val="sect2title1"/>
          <w:rFonts w:ascii="SimSun" w:eastAsia="SimSun" w:hAnsi="SimSun"/>
          <w:b w:val="0"/>
        </w:rPr>
        <w:t xml:space="preserve">　</w:t>
      </w:r>
      <w:r w:rsidRPr="00A75184">
        <w:rPr>
          <w:rFonts w:ascii="SimSun" w:eastAsia="SimSun" w:hAnsi="SimSun" w:hint="default"/>
        </w:rPr>
        <w:t>标识可用于以下场景：</w:t>
      </w:r>
    </w:p>
    <!--正文-款-->
    <!--正文-更深层级-->
    <!--正文-内容-->
    <!--正文-编-->
    <!--正文-章-->
    <!--正文-节-->
    <!--正文-条-->
    <!--正文-款-->
    <!--正文-更深层级-->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1.印制于各级采购的应急救灾物资及包装箱表面醒目位置；</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2.印制于各级应急物资调运车辆标识；</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3.各级应急物资储备库（点）印制、悬挂、张贴；</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4.各地应急避难场所应急物资存放点；</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5.灾区受灾群众集中安置点；</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6.各级应急物资保障队伍标识；</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7.其他适宜统一标识形象场景。</w:t>
      </w:r>
    </w:p>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第七条</w:t>
      </w:r>
      <w:r w:rsidRPr="00A75184">
        <w:rPr>
          <w:rStyle w:val="sect2title1"/>
          <w:rFonts w:ascii="SimSun" w:eastAsia="SimSun" w:hAnsi="SimSun"/>
          <w:b w:val="0"/>
        </w:rPr>
        <w:t xml:space="preserve">　</w:t>
      </w:r>
      <w:r w:rsidRPr="00A75184">
        <w:rPr>
          <w:rFonts w:ascii="SimSun" w:eastAsia="SimSun" w:hAnsi="SimSun" w:hint="default"/>
        </w:rPr>
        <w:t>全国各级应急管理部门为该标识的受权使用人，各级应急管理部门组织实施本行政区域以及本级机关标识使用的授权、监督、管理。标识相关使用人未按规定受权使用的，由授权单位责令整改直至停止其标识使用资格。
</w:t>
      </w:r>
    </w:p>
    <!--正文-款-->
    <!--正文-更深层级-->
    <!--正文-内容-->
    <!--正文-编-->
    <!--正文-章-->
    <!--正文-节-->
    <!--正文-条-->
    <!--正文-款-->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第八条</w:t>
      </w:r>
      <w:r w:rsidRPr="00A75184">
        <w:rPr>
          <w:rStyle w:val="sect2title1"/>
          <w:rFonts w:ascii="SimSun" w:eastAsia="SimSun" w:hAnsi="SimSun"/>
          <w:b w:val="0"/>
        </w:rPr>
        <w:t xml:space="preserve">　</w:t>
      </w:r>
      <w:r w:rsidRPr="00A75184">
        <w:rPr>
          <w:rFonts w:ascii="SimSun" w:eastAsia="SimSun" w:hAnsi="SimSun" w:hint="default"/>
        </w:rPr>
        <w:t>本指南自发布之日起实施。</w:t>
      </w:r>
    </w:p>
    <!--正文-款-->
    <!--正文-更深层级-->
    <!--正文-内容-->
    <!--正文-编-->
    <!--正文-章-->
    <!--正文-节-->
    <!--正文-条-->
    <!--正文-款-->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应急救灾物资标识及应用场景示例</w:t>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764FCD">
        <w:rPr>
          <w:rFonts w:ascii="SimSun" w:eastAsia="SimSun" w:hAnsi="SimSun"/>
          <w:noProof/>
          <w:sz w:val="22"/>
        </w:rPr>
        <w:drawing>
          <wp:anchor distT="0" distB="0" distL="114300" distR="114300" simplePos="0" relativeHeight="251657728" behindDoc="0" locked="0" layoutInCell="1" allowOverlap="0" wp14:anchorId="2733A1FB" wp14:editId="7AAD6F72">
            <wp:simplePos x="0" y="0"/>
            <wp:positionH relativeFrom="margin">
              <wp:align>left</wp:align>
            </wp:positionH>
            <wp:positionV relativeFrom="line">
              <wp:align>top</wp:align>
            </wp:positionV>
            <wp:extent cx="5257800" cy="6550342"/>
            <wp:effectExtent l="0" t="0" r="0" b="0"/>
            <wp:wrapTopAndBottom/>
            <wp:docPr id="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310339773.gif"/>
                    <pic:cNvPicPr/>
                  </pic:nvPicPr>
                  <pic:blipFill>
                    <a:blip r:embed="rId720cf4dd9f754e3d857275ac1708297b" cstate="print">
                      <a:extLst>
                        <a:ext uri="{28A0092B-C50C-407E-A947-70E740481C1C}">
                          <a14:useLocalDpi xmlns:a14="http://schemas.microsoft.com/office/drawing/2010/main" val="0"/>
                        </a:ext>
                      </a:extLst>
                    </a:blip>
                    <a:stretch>
                      <a:fillRect/>
                    </a:stretch>
                  </pic:blipFill>
                  <pic:spPr>
                    <a:xfrm>
                      <a:off x="0" y="0"/>
                      <a:ext cx="5257800" cy="6550342"/>
                    </a:xfrm>
                    <a:prstGeom prst="rect">
                      <a:avLst/>
                    </a:prstGeom>
                  </pic:spPr>
                </pic:pic>
              </a:graphicData>
            </a:graphic>
            <wp14:sizeRelH relativeFrom="margin">
              <wp14:pctWidth>0</wp14:pctWidth>
            </wp14:sizeRelH>
            <wp14:sizeRelV relativeFrom="margin">
              <wp14:pctHeight>0</wp14:pctHeight>
            </wp14:sizeRelV>
          </wp:anchor>
        </w:drawing>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图1-1 应急救灾物资标识（彩色）</w:t>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764FCD">
        <w:rPr>
          <w:rFonts w:ascii="SimSun" w:eastAsia="SimSun" w:hAnsi="SimSun"/>
          <w:noProof/>
          <w:sz w:val="22"/>
        </w:rPr>
        <w:drawing>
          <wp:anchor distT="0" distB="0" distL="114300" distR="114300" simplePos="0" relativeHeight="251657728" behindDoc="0" locked="0" layoutInCell="1" allowOverlap="0" wp14:anchorId="2733A1FB" wp14:editId="7AAD6F72">
            <wp:simplePos x="0" y="0"/>
            <wp:positionH relativeFrom="margin">
              <wp:align>left</wp:align>
            </wp:positionH>
            <wp:positionV relativeFrom="line">
              <wp:align>top</wp:align>
            </wp:positionV>
            <wp:extent cx="5257800" cy="5067759"/>
            <wp:effectExtent l="0" t="0" r="0" b="0"/>
            <wp:wrapTopAndBottom/>
            <wp:docPr id="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310339773.gif"/>
                    <pic:cNvPicPr/>
                  </pic:nvPicPr>
                  <pic:blipFill>
                    <a:blip r:embed="rId5e8db051b50d487b8e1cc9faa3921327" cstate="print">
                      <a:extLst>
                        <a:ext uri="{28A0092B-C50C-407E-A947-70E740481C1C}">
                          <a14:useLocalDpi xmlns:a14="http://schemas.microsoft.com/office/drawing/2010/main" val="0"/>
                        </a:ext>
                      </a:extLst>
                    </a:blip>
                    <a:stretch>
                      <a:fillRect/>
                    </a:stretch>
                  </pic:blipFill>
                  <pic:spPr>
                    <a:xfrm>
                      <a:off x="0" y="0"/>
                      <a:ext cx="5257800" cy="5067759"/>
                    </a:xfrm>
                    <a:prstGeom prst="rect">
                      <a:avLst/>
                    </a:prstGeom>
                  </pic:spPr>
                </pic:pic>
              </a:graphicData>
            </a:graphic>
            <wp14:sizeRelH relativeFrom="margin">
              <wp14:pctWidth>0</wp14:pctWidth>
            </wp14:sizeRelH>
            <wp14:sizeRelV relativeFrom="margin">
              <wp14:pctHeight>0</wp14:pctHeight>
            </wp14:sizeRelV>
          </wp:anchor>
        </w:drawing>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图1-2 应急救灾物资标识（白色蓝底）</w:t>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764FCD">
        <w:rPr>
          <w:rFonts w:ascii="SimSun" w:eastAsia="SimSun" w:hAnsi="SimSun"/>
          <w:noProof/>
          <w:sz w:val="22"/>
        </w:rPr>
        <w:drawing>
          <wp:anchor distT="0" distB="0" distL="114300" distR="114300" simplePos="0" relativeHeight="251657728" behindDoc="0" locked="0" layoutInCell="1" allowOverlap="0" wp14:anchorId="2733A1FB" wp14:editId="7AAD6F72">
            <wp:simplePos x="0" y="0"/>
            <wp:positionH relativeFrom="margin">
              <wp:align>left</wp:align>
            </wp:positionH>
            <wp:positionV relativeFrom="line">
              <wp:align>top</wp:align>
            </wp:positionV>
            <wp:extent cx="5257800" cy="5834697"/>
            <wp:effectExtent l="0" t="0" r="0" b="0"/>
            <wp:wrapTopAndBottom/>
            <wp:docPr id="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310339773.gif"/>
                    <pic:cNvPicPr/>
                  </pic:nvPicPr>
                  <pic:blipFill>
                    <a:blip r:embed="rId55897b8261b1408b8a701e51858dca28" cstate="print">
                      <a:extLst>
                        <a:ext uri="{28A0092B-C50C-407E-A947-70E740481C1C}">
                          <a14:useLocalDpi xmlns:a14="http://schemas.microsoft.com/office/drawing/2010/main" val="0"/>
                        </a:ext>
                      </a:extLst>
                    </a:blip>
                    <a:stretch>
                      <a:fillRect/>
                    </a:stretch>
                  </pic:blipFill>
                  <pic:spPr>
                    <a:xfrm>
                      <a:off x="0" y="0"/>
                      <a:ext cx="5257800" cy="5834697"/>
                    </a:xfrm>
                    <a:prstGeom prst="rect">
                      <a:avLst/>
                    </a:prstGeom>
                  </pic:spPr>
                </pic:pic>
              </a:graphicData>
            </a:graphic>
            <wp14:sizeRelH relativeFrom="margin">
              <wp14:pctWidth>0</wp14:pctWidth>
            </wp14:sizeRelH>
            <wp14:sizeRelV relativeFrom="margin">
              <wp14:pctHeight>0</wp14:pctHeight>
            </wp14:sizeRelV>
          </wp:anchor>
        </w:drawing>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图1-3 应急救灾物资徽章</w:t>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764FCD">
        <w:rPr>
          <w:rFonts w:ascii="SimSun" w:eastAsia="SimSun" w:hAnsi="SimSun"/>
          <w:noProof/>
          <w:sz w:val="22"/>
        </w:rPr>
        <w:drawing>
          <wp:anchor distT="0" distB="0" distL="114300" distR="114300" simplePos="0" relativeHeight="251657728" behindDoc="0" locked="0" layoutInCell="1" allowOverlap="0" wp14:anchorId="2733A1FB" wp14:editId="7AAD6F72">
            <wp:simplePos x="0" y="0"/>
            <wp:positionH relativeFrom="margin">
              <wp:align>left</wp:align>
            </wp:positionH>
            <wp:positionV relativeFrom="line">
              <wp:align>top</wp:align>
            </wp:positionV>
            <wp:extent cx="5257800" cy="6776720"/>
            <wp:effectExtent l="0" t="0" r="0" b="0"/>
            <wp:wrapTopAndBottom/>
            <wp:docPr id="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310339773.gif"/>
                    <pic:cNvPicPr/>
                  </pic:nvPicPr>
                  <pic:blipFill>
                    <a:blip r:embed="rId8f794049e089450c991ca9c206569fb1" cstate="print">
                      <a:extLst>
                        <a:ext uri="{28A0092B-C50C-407E-A947-70E740481C1C}">
                          <a14:useLocalDpi xmlns:a14="http://schemas.microsoft.com/office/drawing/2010/main" val="0"/>
                        </a:ext>
                      </a:extLst>
                    </a:blip>
                    <a:stretch>
                      <a:fillRect/>
                    </a:stretch>
                  </pic:blipFill>
                  <pic:spPr>
                    <a:xfrm>
                      <a:off x="0" y="0"/>
                      <a:ext cx="5257800" cy="6776720"/>
                    </a:xfrm>
                    <a:prstGeom prst="rect">
                      <a:avLst/>
                    </a:prstGeom>
                  </pic:spPr>
                </pic:pic>
              </a:graphicData>
            </a:graphic>
            <wp14:sizeRelH relativeFrom="margin">
              <wp14:pctWidth>0</wp14:pctWidth>
            </wp14:sizeRelH>
            <wp14:sizeRelV relativeFrom="margin">
              <wp14:pctHeight>0</wp14:pctHeight>
            </wp14:sizeRelV>
          </wp:anchor>
        </w:drawing>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图2-1 应急救灾物资标识基准规范</w:t>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764FCD">
        <w:rPr>
          <w:rFonts w:ascii="SimSun" w:eastAsia="SimSun" w:hAnsi="SimSun"/>
          <w:noProof/>
          <w:sz w:val="22"/>
        </w:rPr>
        <w:drawing>
          <wp:anchor distT="0" distB="0" distL="114300" distR="114300" simplePos="0" relativeHeight="251657728" behindDoc="0" locked="0" layoutInCell="1" allowOverlap="0" wp14:anchorId="2733A1FB" wp14:editId="7AAD6F72">
            <wp:simplePos x="0" y="0"/>
            <wp:positionH relativeFrom="margin">
              <wp:align>left</wp:align>
            </wp:positionH>
            <wp:positionV relativeFrom="line">
              <wp:align>top</wp:align>
            </wp:positionV>
            <wp:extent cx="5257800" cy="3146812"/>
            <wp:effectExtent l="0" t="0" r="0" b="0"/>
            <wp:wrapTopAndBottom/>
            <wp:docPr id="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310339773.gif"/>
                    <pic:cNvPicPr/>
                  </pic:nvPicPr>
                  <pic:blipFill>
                    <a:blip r:embed="rIda866d2f6966e4cd2ae467329f9da739d" cstate="print">
                      <a:extLst>
                        <a:ext uri="{28A0092B-C50C-407E-A947-70E740481C1C}">
                          <a14:useLocalDpi xmlns:a14="http://schemas.microsoft.com/office/drawing/2010/main" val="0"/>
                        </a:ext>
                      </a:extLst>
                    </a:blip>
                    <a:stretch>
                      <a:fillRect/>
                    </a:stretch>
                  </pic:blipFill>
                  <pic:spPr>
                    <a:xfrm>
                      <a:off x="0" y="0"/>
                      <a:ext cx="5257800" cy="3146812"/>
                    </a:xfrm>
                    <a:prstGeom prst="rect">
                      <a:avLst/>
                    </a:prstGeom>
                  </pic:spPr>
                </pic:pic>
              </a:graphicData>
            </a:graphic>
            <wp14:sizeRelH relativeFrom="margin">
              <wp14:pctWidth>0</wp14:pctWidth>
            </wp14:sizeRelH>
            <wp14:sizeRelV relativeFrom="margin">
              <wp14:pctHeight>0</wp14:pctHeight>
            </wp14:sizeRelV>
          </wp:anchor>
        </w:drawing>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图2-2 应急救灾物资标识应用比例</w:t>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764FCD">
        <w:rPr>
          <w:rFonts w:ascii="SimSun" w:eastAsia="SimSun" w:hAnsi="SimSun"/>
          <w:noProof/>
          <w:sz w:val="22"/>
        </w:rPr>
        <w:drawing>
          <wp:anchor distT="0" distB="0" distL="114300" distR="114300" simplePos="0" relativeHeight="251657728" behindDoc="0" locked="0" layoutInCell="1" allowOverlap="0" wp14:anchorId="2733A1FB" wp14:editId="7AAD6F72">
            <wp:simplePos x="0" y="0"/>
            <wp:positionH relativeFrom="margin">
              <wp:align>left</wp:align>
            </wp:positionH>
            <wp:positionV relativeFrom="line">
              <wp:align>top</wp:align>
            </wp:positionV>
            <wp:extent cx="5257800" cy="2922591"/>
            <wp:effectExtent l="0" t="0" r="0" b="0"/>
            <wp:wrapTopAndBottom/>
            <wp:docPr id="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310339773.gif"/>
                    <pic:cNvPicPr/>
                  </pic:nvPicPr>
                  <pic:blipFill>
                    <a:blip r:embed="rIdc8274e270b8c4938ba38290e864b7d3f" cstate="print">
                      <a:extLst>
                        <a:ext uri="{28A0092B-C50C-407E-A947-70E740481C1C}">
                          <a14:useLocalDpi xmlns:a14="http://schemas.microsoft.com/office/drawing/2010/main" val="0"/>
                        </a:ext>
                      </a:extLst>
                    </a:blip>
                    <a:stretch>
                      <a:fillRect/>
                    </a:stretch>
                  </pic:blipFill>
                  <pic:spPr>
                    <a:xfrm>
                      <a:off x="0" y="0"/>
                      <a:ext cx="5257800" cy="2922591"/>
                    </a:xfrm>
                    <a:prstGeom prst="rect">
                      <a:avLst/>
                    </a:prstGeom>
                  </pic:spPr>
                </pic:pic>
              </a:graphicData>
            </a:graphic>
            <wp14:sizeRelH relativeFrom="margin">
              <wp14:pctWidth>0</wp14:pctWidth>
            </wp14:sizeRelH>
            <wp14:sizeRelV relativeFrom="margin">
              <wp14:pctHeight>0</wp14:pctHeight>
            </wp14:sizeRelV>
          </wp:anchor>
        </w:drawing>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图3-1 应急救灾物资标识应用场景示例（取暖炉）</w:t>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764FCD">
        <w:rPr>
          <w:rFonts w:ascii="SimSun" w:eastAsia="SimSun" w:hAnsi="SimSun"/>
          <w:noProof/>
          <w:sz w:val="22"/>
        </w:rPr>
        <w:drawing>
          <wp:anchor distT="0" distB="0" distL="114300" distR="114300" simplePos="0" relativeHeight="251657728" behindDoc="0" locked="0" layoutInCell="1" allowOverlap="0" wp14:anchorId="2733A1FB" wp14:editId="7AAD6F72">
            <wp:simplePos x="0" y="0"/>
            <wp:positionH relativeFrom="margin">
              <wp:align>left</wp:align>
            </wp:positionH>
            <wp:positionV relativeFrom="line">
              <wp:align>top</wp:align>
            </wp:positionV>
            <wp:extent cx="5257800" cy="1899764"/>
            <wp:effectExtent l="0" t="0" r="0" b="0"/>
            <wp:wrapTopAndBottom/>
            <wp:docPr id="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310339773.gif"/>
                    <pic:cNvPicPr/>
                  </pic:nvPicPr>
                  <pic:blipFill>
                    <a:blip r:embed="rIdc408a7ebff26404d905615854beb3ca1" cstate="print">
                      <a:extLst>
                        <a:ext uri="{28A0092B-C50C-407E-A947-70E740481C1C}">
                          <a14:useLocalDpi xmlns:a14="http://schemas.microsoft.com/office/drawing/2010/main" val="0"/>
                        </a:ext>
                      </a:extLst>
                    </a:blip>
                    <a:stretch>
                      <a:fillRect/>
                    </a:stretch>
                  </pic:blipFill>
                  <pic:spPr>
                    <a:xfrm>
                      <a:off x="0" y="0"/>
                      <a:ext cx="5257800" cy="1899764"/>
                    </a:xfrm>
                    <a:prstGeom prst="rect">
                      <a:avLst/>
                    </a:prstGeom>
                  </pic:spPr>
                </pic:pic>
              </a:graphicData>
            </a:graphic>
            <wp14:sizeRelH relativeFrom="margin">
              <wp14:pctWidth>0</wp14:pctWidth>
            </wp14:sizeRelH>
            <wp14:sizeRelV relativeFrom="margin">
              <wp14:pctHeight>0</wp14:pctHeight>
            </wp14:sizeRelV>
          </wp:anchor>
        </w:drawing>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图3-2 应急救灾物资标识应用场景示例（折叠床）</w:t>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764FCD">
        <w:rPr>
          <w:rFonts w:ascii="SimSun" w:eastAsia="SimSun" w:hAnsi="SimSun"/>
          <w:noProof/>
          <w:sz w:val="22"/>
        </w:rPr>
        <w:drawing>
          <wp:anchor distT="0" distB="0" distL="114300" distR="114300" simplePos="0" relativeHeight="251657728" behindDoc="0" locked="0" layoutInCell="1" allowOverlap="0" wp14:anchorId="2733A1FB" wp14:editId="7AAD6F72">
            <wp:simplePos x="0" y="0"/>
            <wp:positionH relativeFrom="margin">
              <wp:align>left</wp:align>
            </wp:positionH>
            <wp:positionV relativeFrom="line">
              <wp:align>top</wp:align>
            </wp:positionV>
            <wp:extent cx="5257800" cy="14630400"/>
            <wp:effectExtent l="0" t="0" r="0" b="0"/>
            <wp:wrapTopAndBottom/>
            <wp:docPr id="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310339773.gif"/>
                    <pic:cNvPicPr/>
                  </pic:nvPicPr>
                  <pic:blipFill>
                    <a:blip r:embed="rIdb059e708a8eb49c5b63974b863fcff8b" cstate="print">
                      <a:extLst>
                        <a:ext uri="{28A0092B-C50C-407E-A947-70E740481C1C}">
                          <a14:useLocalDpi xmlns:a14="http://schemas.microsoft.com/office/drawing/2010/main" val="0"/>
                        </a:ext>
                      </a:extLst>
                    </a:blip>
                    <a:stretch>
                      <a:fillRect/>
                    </a:stretch>
                  </pic:blipFill>
                  <pic:spPr>
                    <a:xfrm>
                      <a:off x="0" y="0"/>
                      <a:ext cx="5257800" cy="14630400"/>
                    </a:xfrm>
                    <a:prstGeom prst="rect">
                      <a:avLst/>
                    </a:prstGeom>
                  </pic:spPr>
                </pic:pic>
              </a:graphicData>
            </a:graphic>
            <wp14:sizeRelH relativeFrom="margin">
              <wp14:pctWidth>0</wp14:pctWidth>
            </wp14:sizeRelH>
            <wp14:sizeRelV relativeFrom="margin">
              <wp14:pctHeight>0</wp14:pctHeight>
            </wp14:sizeRelV>
          </wp:anchor>
        </w:drawing>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图3-3 应急救灾物资标识应用场景示例（家庭应急灯）</w:t>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764FCD">
        <w:rPr>
          <w:rFonts w:ascii="SimSun" w:eastAsia="SimSun" w:hAnsi="SimSun"/>
          <w:noProof/>
          <w:sz w:val="22"/>
        </w:rPr>
        <w:drawing>
          <wp:anchor distT="0" distB="0" distL="114300" distR="114300" simplePos="0" relativeHeight="251657728" behindDoc="0" locked="0" layoutInCell="1" allowOverlap="0" wp14:anchorId="2733A1FB" wp14:editId="7AAD6F72">
            <wp:simplePos x="0" y="0"/>
            <wp:positionH relativeFrom="margin">
              <wp:align>left</wp:align>
            </wp:positionH>
            <wp:positionV relativeFrom="line">
              <wp:align>top</wp:align>
            </wp:positionV>
            <wp:extent cx="5257800" cy="2813744"/>
            <wp:effectExtent l="0" t="0" r="0" b="0"/>
            <wp:wrapTopAndBottom/>
            <wp:docPr id="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310339773.gif"/>
                    <pic:cNvPicPr/>
                  </pic:nvPicPr>
                  <pic:blipFill>
                    <a:blip r:embed="rId0d9eea1263ec4ca78ec16c3e8b44ddea" cstate="print">
                      <a:extLst>
                        <a:ext uri="{28A0092B-C50C-407E-A947-70E740481C1C}">
                          <a14:useLocalDpi xmlns:a14="http://schemas.microsoft.com/office/drawing/2010/main" val="0"/>
                        </a:ext>
                      </a:extLst>
                    </a:blip>
                    <a:stretch>
                      <a:fillRect/>
                    </a:stretch>
                  </pic:blipFill>
                  <pic:spPr>
                    <a:xfrm>
                      <a:off x="0" y="0"/>
                      <a:ext cx="5257800" cy="2813744"/>
                    </a:xfrm>
                    <a:prstGeom prst="rect">
                      <a:avLst/>
                    </a:prstGeom>
                  </pic:spPr>
                </pic:pic>
              </a:graphicData>
            </a:graphic>
            <wp14:sizeRelH relativeFrom="margin">
              <wp14:pctWidth>0</wp14:pctWidth>
            </wp14:sizeRelH>
            <wp14:sizeRelV relativeFrom="margin">
              <wp14:pctHeight>0</wp14:pctHeight>
            </wp14:sizeRelV>
          </wp:anchor>
        </w:drawing>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图3-4 应急救灾物资产品包装箱示例</w:t>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764FCD">
        <w:rPr>
          <w:rFonts w:ascii="SimSun" w:eastAsia="SimSun" w:hAnsi="SimSun"/>
          <w:noProof/>
          <w:sz w:val="22"/>
        </w:rPr>
        <w:drawing>
          <wp:anchor distT="0" distB="0" distL="114300" distR="114300" simplePos="0" relativeHeight="251657728" behindDoc="0" locked="0" layoutInCell="1" allowOverlap="0" wp14:anchorId="2733A1FB" wp14:editId="7AAD6F72">
            <wp:simplePos x="0" y="0"/>
            <wp:positionH relativeFrom="margin">
              <wp:align>left</wp:align>
            </wp:positionH>
            <wp:positionV relativeFrom="line">
              <wp:align>top</wp:align>
            </wp:positionV>
            <wp:extent cx="5257800" cy="3718679"/>
            <wp:effectExtent l="0" t="0" r="0" b="0"/>
            <wp:wrapTopAndBottom/>
            <wp:docPr id="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310339773.gif"/>
                    <pic:cNvPicPr/>
                  </pic:nvPicPr>
                  <pic:blipFill>
                    <a:blip r:embed="rId8369c1d3f4054a208bdd0e56c50ac677" cstate="print">
                      <a:extLst>
                        <a:ext uri="{28A0092B-C50C-407E-A947-70E740481C1C}">
                          <a14:useLocalDpi xmlns:a14="http://schemas.microsoft.com/office/drawing/2010/main" val="0"/>
                        </a:ext>
                      </a:extLst>
                    </a:blip>
                    <a:stretch>
                      <a:fillRect/>
                    </a:stretch>
                  </pic:blipFill>
                  <pic:spPr>
                    <a:xfrm>
                      <a:off x="0" y="0"/>
                      <a:ext cx="5257800" cy="3718679"/>
                    </a:xfrm>
                    <a:prstGeom prst="rect">
                      <a:avLst/>
                    </a:prstGeom>
                  </pic:spPr>
                </pic:pic>
              </a:graphicData>
            </a:graphic>
            <wp14:sizeRelH relativeFrom="margin">
              <wp14:pctWidth>0</wp14:pctWidth>
            </wp14:sizeRelH>
            <wp14:sizeRelV relativeFrom="margin">
              <wp14:pctHeight>0</wp14:pctHeight>
            </wp14:sizeRelV>
          </wp:anchor>
        </w:drawing>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图4 应急救灾物资调运车辆标识示例</w:t>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764FCD">
        <w:rPr>
          <w:rFonts w:ascii="SimSun" w:eastAsia="SimSun" w:hAnsi="SimSun"/>
          <w:noProof/>
          <w:sz w:val="22"/>
        </w:rPr>
        <w:drawing>
          <wp:anchor distT="0" distB="0" distL="114300" distR="114300" simplePos="0" relativeHeight="251657728" behindDoc="0" locked="0" layoutInCell="1" allowOverlap="0" wp14:anchorId="2733A1FB" wp14:editId="7AAD6F72">
            <wp:simplePos x="0" y="0"/>
            <wp:positionH relativeFrom="margin">
              <wp:align>left</wp:align>
            </wp:positionH>
            <wp:positionV relativeFrom="line">
              <wp:align>top</wp:align>
            </wp:positionV>
            <wp:extent cx="5257800" cy="2357794"/>
            <wp:effectExtent l="0" t="0" r="0" b="0"/>
            <wp:wrapTopAndBottom/>
            <wp:docPr id="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310339773.gif"/>
                    <pic:cNvPicPr/>
                  </pic:nvPicPr>
                  <pic:blipFill>
                    <a:blip r:embed="rId223978224fe0460aae1d0fc277de4eec" cstate="print">
                      <a:extLst>
                        <a:ext uri="{28A0092B-C50C-407E-A947-70E740481C1C}">
                          <a14:useLocalDpi xmlns:a14="http://schemas.microsoft.com/office/drawing/2010/main" val="0"/>
                        </a:ext>
                      </a:extLst>
                    </a:blip>
                    <a:stretch>
                      <a:fillRect/>
                    </a:stretch>
                  </pic:blipFill>
                  <pic:spPr>
                    <a:xfrm>
                      <a:off x="0" y="0"/>
                      <a:ext cx="5257800" cy="2357794"/>
                    </a:xfrm>
                    <a:prstGeom prst="rect">
                      <a:avLst/>
                    </a:prstGeom>
                  </pic:spPr>
                </pic:pic>
              </a:graphicData>
            </a:graphic>
            <wp14:sizeRelH relativeFrom="margin">
              <wp14:pctWidth>0</wp14:pctWidth>
            </wp14:sizeRelH>
            <wp14:sizeRelV relativeFrom="margin">
              <wp14:pctHeight>0</wp14:pctHeight>
            </wp14:sizeRelV>
          </wp:anchor>
        </w:drawing>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图5 各级应急物资储备库悬挂标识示例</w:t>
      </w:r>
    </w:p>
    <!--正文-更深层级-->
    <!--正文-内容-->
    <w:p w14:paraId="08E1E112" w14:textId="79CF7905" w:rsidR="007911E7" w:rsidRPr="00A75184" w:rsidRDefault="007911E7" w:rsidP="00A75184">
      <w:pPr>
        <w:spacing w:beforeLines="0" w:before="0" w:afterLines="0" w:after="0"/>
        <w:ind w:firstLineChars="200" w:firstLine="420"/>
      </w:pPr>
      <w:r w:rsidRPr="00A75184">
        <w:rPr>
          <w:rFonts w:ascii="SimSun" w:eastAsia="SimSun" w:hAnsi="SimSun" w:hint="default"/>
        </w:rPr>
        <w:t>附件.应急救灾物资标识推广使用指南.doc</w:t>
      </w:r>
    </w:p>
    <!--正文-编-->
    <!--正文-章-->
    <!--正文-节-->
    <!--正文-条-->
    <!--正文-款-->
    <!--正文-更深层级-->
    <w:sectPr w:rsidR="00E4508E" w:rsidRPr="00CB7EA7" w:rsidSect="000C10B9">
      <w:headerReference w:type="even" r:id="rId9"/>
      <w:headerReference w:type="default" r:id="rId10"/>
      <w:footerReference w:type="even" r:id="rId11"/>
      <w:footerReference w:type="default" r:id="rId12"/>
      <w:headerReference w:type="first" r:id="rId13"/>
      <w:footerReference w:type="first" r:id="rId14"/>
      <w:pgSz w:w="11900" w:h="16840"/>
      <w:pgMar w:top="1440" w:right="1080" w:bottom="1440" w:left="1080" w:header="850" w:footer="992" w:gutter="0"/>
      <w:pgNumType w:fmt="numberInDash" w:start="1"/>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8AE280" w14:textId="77777777" w:rsidR="002D331B" w:rsidRDefault="002D331B" w:rsidP="007134C7">
      <w:pPr>
        <w:spacing w:before="120"/>
        <w:ind w:firstLine="420"/>
      </w:pPr>
      <w:r>
        <w:separator/>
      </w:r>
    </w:p>
    <w:p w14:paraId="32203FB6" w14:textId="77777777" w:rsidR="002D331B" w:rsidRDefault="002D331B" w:rsidP="007134C7">
      <w:pPr>
        <w:spacing w:before="120"/>
        <w:ind w:firstLine="420"/>
      </w:pPr>
    </w:p>
  </w:endnote>
  <w:endnote w:type="continuationSeparator" w:id="0">
    <w:p w14:paraId="1827C332" w14:textId="77777777" w:rsidR="002D331B" w:rsidRDefault="002D331B" w:rsidP="007134C7">
      <w:pPr>
        <w:spacing w:before="120"/>
        <w:ind w:firstLine="420"/>
      </w:pPr>
      <w:r>
        <w:continuationSeparator/>
      </w:r>
    </w:p>
    <w:p w14:paraId="487818AD" w14:textId="77777777" w:rsidR="002D331B" w:rsidRDefault="002D331B" w:rsidP="007134C7">
      <w:pPr>
        <w:spacing w:before="120"/>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2" w:usb2="00000016" w:usb3="00000000" w:csb0="0004001F" w:csb1="00000000"/>
  </w:font>
  <w:font w:name="Songti SC">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08974F" w14:textId="77777777" w:rsidR="00365C3F" w:rsidRDefault="00365C3F" w:rsidP="007134C7">
    <w:pPr>
      <w:pStyle w:val="a5"/>
      <w:spacing w:before="120"/>
      <w:ind w:firstLine="360"/>
      <w:rPr>
        <w:rStyle w:val="a7"/>
      </w:rPr>
    </w:pPr>
    <w:r>
      <w:rPr>
        <w:rStyle w:val="a7"/>
      </w:rPr>
      <w:fldChar w:fldCharType="begin"/>
    </w:r>
    <w:r>
      <w:rPr>
        <w:rStyle w:val="a7"/>
      </w:rPr>
      <w:instrText xml:space="preserve">PAGE  </w:instrText>
    </w:r>
    <w:r>
      <w:rPr>
        <w:rStyle w:val="a7"/>
      </w:rPr>
      <w:fldChar w:fldCharType="end"/>
    </w:r>
  </w:p>
  <w:p w14:paraId="65A1A4A3" w14:textId="77777777" w:rsidR="00365C3F" w:rsidRDefault="00365C3F" w:rsidP="007134C7">
    <w:pPr>
      <w:pStyle w:val="a5"/>
      <w:spacing w:before="120"/>
      <w:ind w:firstLine="360"/>
      <w:rPr>
        <w:rStyle w:val="a7"/>
      </w:rPr>
    </w:pPr>
    <w:r>
      <w:rPr>
        <w:rStyle w:val="a7"/>
      </w:rPr>
      <w:fldChar w:fldCharType="begin"/>
    </w:r>
    <w:r>
      <w:rPr>
        <w:rStyle w:val="a7"/>
      </w:rPr>
      <w:instrText xml:space="preserve">PAGE  </w:instrText>
    </w:r>
    <w:r>
      <w:rPr>
        <w:rStyle w:val="a7"/>
      </w:rPr>
      <w:fldChar w:fldCharType="end"/>
    </w:r>
  </w:p>
  <w:p w14:paraId="0535F3A2" w14:textId="77777777" w:rsidR="00365C3F" w:rsidRDefault="00365C3F" w:rsidP="007134C7">
    <w:pPr>
      <w:pStyle w:val="a5"/>
      <w:spacing w:before="120"/>
      <w:ind w:firstLine="360"/>
    </w:pPr>
  </w:p>
  <w:p w14:paraId="7D151C96" w14:textId="77777777" w:rsidR="00365C3F" w:rsidRDefault="00365C3F" w:rsidP="007134C7">
    <w:pPr>
      <w:spacing w:before="120"/>
      <w:ind w:firstLine="4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11B08D" w14:textId="5E2EB485" w:rsidR="00365C3F" w:rsidRPr="00984A99" w:rsidRDefault="00984A99" w:rsidP="00984A99">
    <w:pPr>
      <w:spacing w:before="120"/>
      <w:ind w:firstLine="360"/>
      <w:jc w:val="center"/>
      <w:rPr>
        <w:rFonts w:ascii="宋体" w:eastAsia="宋体" w:hAnsi="宋体" w:hint="eastAsia"/>
        <w:sz w:val="18"/>
        <w:szCs w:val="18"/>
      </w:rPr>
    </w:pPr>
    <w:r w:rsidRPr="00E92B0B">
      <w:rPr>
        <w:rFonts w:ascii="宋体" w:eastAsia="宋体" w:hAnsi="宋体"/>
        <w:sz w:val="18"/>
        <w:szCs w:val="18"/>
      </w:rPr>
      <w:fldChar w:fldCharType="begin"/>
    </w:r>
    <w:r w:rsidRPr="00E92B0B">
      <w:rPr>
        <w:rFonts w:ascii="宋体" w:eastAsia="宋体" w:hAnsi="宋体"/>
        <w:sz w:val="18"/>
        <w:szCs w:val="18"/>
      </w:rPr>
      <w:instrText xml:space="preserve"> PAGE \* Arabic \* MERGEFORMAT </w:instrText>
    </w:r>
    <w:r w:rsidRPr="00E92B0B">
      <w:rPr>
        <w:rFonts w:ascii="宋体" w:eastAsia="宋体" w:hAnsi="宋体"/>
        <w:sz w:val="18"/>
        <w:szCs w:val="18"/>
      </w:rPr>
      <w:fldChar w:fldCharType="separate"/>
    </w:r>
    <w:r>
      <w:rPr>
        <w:rFonts w:ascii="宋体" w:eastAsia="宋体" w:hAnsi="宋体"/>
        <w:sz w:val="18"/>
        <w:szCs w:val="18"/>
      </w:rPr>
      <w:t>1</w:t>
    </w:r>
    <w:r w:rsidRPr="00E92B0B">
      <w:rPr>
        <w:rFonts w:ascii="宋体" w:eastAsia="宋体" w:hAnsi="宋体"/>
        <w:sz w:val="18"/>
        <w:szCs w:val="18"/>
      </w:rPr>
      <w:fldChar w:fldCharType="end"/>
    </w:r>
    <w:r w:rsidRPr="00E92B0B">
      <w:rPr>
        <w:rFonts w:ascii="宋体" w:eastAsia="宋体" w:hAnsi="宋体"/>
        <w:sz w:val="18"/>
        <w:szCs w:val="18"/>
      </w:rPr>
      <w:t xml:space="preserve"> </w:t>
    </w:r>
    <w:r w:rsidRPr="00E92B0B">
      <w:rPr>
        <w:rFonts w:ascii="宋体" w:eastAsia="宋体" w:hAnsi="宋体" w:hint="eastAsia"/>
        <w:sz w:val="18"/>
        <w:szCs w:val="18"/>
      </w:rPr>
      <w:t>/</w:t>
    </w:r>
    <w:r w:rsidRPr="00E92B0B">
      <w:rPr>
        <w:rFonts w:ascii="宋体" w:eastAsia="宋体" w:hAnsi="宋体"/>
        <w:sz w:val="18"/>
        <w:szCs w:val="18"/>
      </w:rPr>
      <w:t xml:space="preserve"> </w:t>
    </w:r>
    <w:r w:rsidRPr="00E92B0B">
      <w:rPr>
        <w:rFonts w:ascii="宋体" w:eastAsia="宋体" w:hAnsi="宋体"/>
        <w:sz w:val="18"/>
        <w:szCs w:val="18"/>
      </w:rPr>
      <w:fldChar w:fldCharType="begin"/>
    </w:r>
    <w:r w:rsidRPr="00E92B0B">
      <w:rPr>
        <w:rFonts w:ascii="宋体" w:eastAsia="宋体" w:hAnsi="宋体"/>
        <w:sz w:val="18"/>
        <w:szCs w:val="18"/>
      </w:rPr>
      <w:instrText xml:space="preserve"> NUMPAGES  \* MERGEFORMAT </w:instrText>
    </w:r>
    <w:r w:rsidRPr="00E92B0B">
      <w:rPr>
        <w:rFonts w:ascii="宋体" w:eastAsia="宋体" w:hAnsi="宋体"/>
        <w:sz w:val="18"/>
        <w:szCs w:val="18"/>
      </w:rPr>
      <w:fldChar w:fldCharType="separate"/>
    </w:r>
    <w:r>
      <w:rPr>
        <w:rFonts w:ascii="宋体" w:eastAsia="宋体" w:hAnsi="宋体"/>
        <w:sz w:val="18"/>
        <w:szCs w:val="18"/>
      </w:rPr>
      <w:t>1</w:t>
    </w:r>
    <w:r w:rsidRPr="00E92B0B">
      <w:rPr>
        <w:rFonts w:ascii="宋体" w:eastAsia="宋体" w:hAnsi="宋体"/>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AABA87" w14:textId="77777777" w:rsidR="00365C3F" w:rsidRDefault="00365C3F">
    <w:pPr>
      <w:pStyle w:val="a5"/>
      <w:spacing w:before="12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B4ED28" w14:textId="77777777" w:rsidR="002D331B" w:rsidRDefault="002D331B" w:rsidP="007134C7">
      <w:pPr>
        <w:spacing w:before="120"/>
        <w:ind w:firstLine="420"/>
      </w:pPr>
      <w:r>
        <w:separator/>
      </w:r>
    </w:p>
    <w:p w14:paraId="2FFAEC20" w14:textId="77777777" w:rsidR="002D331B" w:rsidRDefault="002D331B" w:rsidP="007134C7">
      <w:pPr>
        <w:spacing w:before="120"/>
        <w:ind w:firstLine="420"/>
      </w:pPr>
    </w:p>
  </w:footnote>
  <w:footnote w:type="continuationSeparator" w:id="0">
    <w:p w14:paraId="0FAF3F1F" w14:textId="77777777" w:rsidR="002D331B" w:rsidRDefault="002D331B" w:rsidP="007134C7">
      <w:pPr>
        <w:spacing w:before="120"/>
        <w:ind w:firstLine="420"/>
      </w:pPr>
      <w:r>
        <w:continuationSeparator/>
      </w:r>
    </w:p>
    <w:p w14:paraId="51153C43" w14:textId="77777777" w:rsidR="002D331B" w:rsidRDefault="002D331B" w:rsidP="007134C7">
      <w:pPr>
        <w:spacing w:before="120"/>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F8493E" w14:textId="77777777" w:rsidR="00365C3F" w:rsidRDefault="00365C3F">
    <w:pPr>
      <w:pStyle w:val="a3"/>
      <w:spacing w:before="120"/>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CD8F08" w14:textId="40655C38" w:rsidR="00365C3F" w:rsidRDefault="00365C3F" w:rsidP="00DF4DDE">
    <w:pPr>
      <w:pStyle w:val="a3"/>
      <w:spacing w:before="120"/>
      <w:ind w:firstLineChars="0" w:firstLine="0"/>
    </w:pPr>
    <w:r>
      <w:rPr>
        <w:rFonts w:ascii="SimSun" w:eastAsia="SimSun" w:hAnsi="SimSun"/>
      </w:rPr>
      <w:t>国家防灾减灾救灾委员会办公室、应急管理部关于印发《应急救灾物资标识推广使用指南》的通知</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C72149" w14:textId="77777777" w:rsidR="00365C3F" w:rsidRDefault="00365C3F">
    <w:pPr>
      <w:pStyle w:val="a3"/>
      <w:spacing w:before="12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15D77"/>
    <w:multiLevelType w:val="hybridMultilevel"/>
    <w:tmpl w:val="A04E6BF2"/>
    <w:lvl w:ilvl="0" w:tplc="19F661A6">
      <w:start w:val="1"/>
      <w:numFmt w:val="japaneseCounting"/>
      <w:lvlText w:val="第%1节"/>
      <w:lvlJc w:val="left"/>
      <w:pPr>
        <w:ind w:left="740" w:hanging="74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spelling="clean"/>
  <w:defaultTabStop w:val="420"/>
  <w:drawingGridHorizontalSpacing w:val="120"/>
  <w:drawingGridVerticalSpacing w:val="423"/>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105E"/>
    <w:rsid w:val="00011E08"/>
    <w:rsid w:val="00014794"/>
    <w:rsid w:val="00023491"/>
    <w:rsid w:val="00055661"/>
    <w:rsid w:val="000838AC"/>
    <w:rsid w:val="000B4268"/>
    <w:rsid w:val="000C10B9"/>
    <w:rsid w:val="000E0518"/>
    <w:rsid w:val="0010142F"/>
    <w:rsid w:val="001156D2"/>
    <w:rsid w:val="00155379"/>
    <w:rsid w:val="0017262F"/>
    <w:rsid w:val="00182C03"/>
    <w:rsid w:val="00186C4B"/>
    <w:rsid w:val="00190F60"/>
    <w:rsid w:val="00191D9F"/>
    <w:rsid w:val="0019779C"/>
    <w:rsid w:val="001A42BB"/>
    <w:rsid w:val="001B24CE"/>
    <w:rsid w:val="001B2E08"/>
    <w:rsid w:val="001D0531"/>
    <w:rsid w:val="001D0DAF"/>
    <w:rsid w:val="001D686D"/>
    <w:rsid w:val="001D6F7C"/>
    <w:rsid w:val="00270DD6"/>
    <w:rsid w:val="002714BD"/>
    <w:rsid w:val="002A2902"/>
    <w:rsid w:val="002C0974"/>
    <w:rsid w:val="002C39FF"/>
    <w:rsid w:val="002D331B"/>
    <w:rsid w:val="002D5D85"/>
    <w:rsid w:val="002F167B"/>
    <w:rsid w:val="00315774"/>
    <w:rsid w:val="003309EA"/>
    <w:rsid w:val="003458E8"/>
    <w:rsid w:val="00357CE9"/>
    <w:rsid w:val="00365C3F"/>
    <w:rsid w:val="00374CB2"/>
    <w:rsid w:val="00376810"/>
    <w:rsid w:val="00383B57"/>
    <w:rsid w:val="003B262C"/>
    <w:rsid w:val="003B4437"/>
    <w:rsid w:val="003C10FA"/>
    <w:rsid w:val="003D3437"/>
    <w:rsid w:val="003D5198"/>
    <w:rsid w:val="003E5582"/>
    <w:rsid w:val="003F7DB5"/>
    <w:rsid w:val="004045E1"/>
    <w:rsid w:val="00405BE7"/>
    <w:rsid w:val="00406A7C"/>
    <w:rsid w:val="00413553"/>
    <w:rsid w:val="00421888"/>
    <w:rsid w:val="00446D77"/>
    <w:rsid w:val="00467D9B"/>
    <w:rsid w:val="00475DC8"/>
    <w:rsid w:val="004944E8"/>
    <w:rsid w:val="004B4872"/>
    <w:rsid w:val="004D31E1"/>
    <w:rsid w:val="004F13D2"/>
    <w:rsid w:val="0050214D"/>
    <w:rsid w:val="0050753C"/>
    <w:rsid w:val="0055454B"/>
    <w:rsid w:val="0058105E"/>
    <w:rsid w:val="00581CC2"/>
    <w:rsid w:val="005A545E"/>
    <w:rsid w:val="005D2A44"/>
    <w:rsid w:val="005D6387"/>
    <w:rsid w:val="005E1E7E"/>
    <w:rsid w:val="005E4537"/>
    <w:rsid w:val="005E6D11"/>
    <w:rsid w:val="005F302E"/>
    <w:rsid w:val="00647249"/>
    <w:rsid w:val="00661D6F"/>
    <w:rsid w:val="0067413F"/>
    <w:rsid w:val="00674271"/>
    <w:rsid w:val="00681022"/>
    <w:rsid w:val="00686367"/>
    <w:rsid w:val="006864EA"/>
    <w:rsid w:val="00687F70"/>
    <w:rsid w:val="0069459A"/>
    <w:rsid w:val="00695BBA"/>
    <w:rsid w:val="006B4B40"/>
    <w:rsid w:val="006C1E70"/>
    <w:rsid w:val="006C2F31"/>
    <w:rsid w:val="006C3857"/>
    <w:rsid w:val="006D629B"/>
    <w:rsid w:val="006E374D"/>
    <w:rsid w:val="00701E2A"/>
    <w:rsid w:val="0071172E"/>
    <w:rsid w:val="007134C7"/>
    <w:rsid w:val="007462C7"/>
    <w:rsid w:val="00762164"/>
    <w:rsid w:val="00766565"/>
    <w:rsid w:val="007729AE"/>
    <w:rsid w:val="007756F7"/>
    <w:rsid w:val="00790272"/>
    <w:rsid w:val="007902D8"/>
    <w:rsid w:val="007911E7"/>
    <w:rsid w:val="00791FE7"/>
    <w:rsid w:val="00794C21"/>
    <w:rsid w:val="00795EF7"/>
    <w:rsid w:val="007A21E7"/>
    <w:rsid w:val="007F7F4A"/>
    <w:rsid w:val="00805D1F"/>
    <w:rsid w:val="008157A1"/>
    <w:rsid w:val="008460F3"/>
    <w:rsid w:val="00846EED"/>
    <w:rsid w:val="008770F6"/>
    <w:rsid w:val="00883795"/>
    <w:rsid w:val="008929C2"/>
    <w:rsid w:val="00894A8F"/>
    <w:rsid w:val="008A0D66"/>
    <w:rsid w:val="008B30B1"/>
    <w:rsid w:val="008C79B1"/>
    <w:rsid w:val="008E1133"/>
    <w:rsid w:val="008E22F9"/>
    <w:rsid w:val="008F7C89"/>
    <w:rsid w:val="00911F3F"/>
    <w:rsid w:val="009121D8"/>
    <w:rsid w:val="009260CB"/>
    <w:rsid w:val="0092725B"/>
    <w:rsid w:val="00950CBB"/>
    <w:rsid w:val="00963F94"/>
    <w:rsid w:val="00966E87"/>
    <w:rsid w:val="00983AF9"/>
    <w:rsid w:val="00984A99"/>
    <w:rsid w:val="009902F4"/>
    <w:rsid w:val="009D126A"/>
    <w:rsid w:val="009D7F36"/>
    <w:rsid w:val="009E7109"/>
    <w:rsid w:val="009F0946"/>
    <w:rsid w:val="009F15D3"/>
    <w:rsid w:val="009F1EAF"/>
    <w:rsid w:val="00A04389"/>
    <w:rsid w:val="00A07EE7"/>
    <w:rsid w:val="00A23C07"/>
    <w:rsid w:val="00A5155E"/>
    <w:rsid w:val="00A6261D"/>
    <w:rsid w:val="00A67A2B"/>
    <w:rsid w:val="00A75184"/>
    <w:rsid w:val="00A7683F"/>
    <w:rsid w:val="00A82018"/>
    <w:rsid w:val="00A93A88"/>
    <w:rsid w:val="00AD29DF"/>
    <w:rsid w:val="00AF2439"/>
    <w:rsid w:val="00B22CD4"/>
    <w:rsid w:val="00B26EB6"/>
    <w:rsid w:val="00B33D8B"/>
    <w:rsid w:val="00B42D0D"/>
    <w:rsid w:val="00B45CD8"/>
    <w:rsid w:val="00B8279B"/>
    <w:rsid w:val="00B94875"/>
    <w:rsid w:val="00BA40E8"/>
    <w:rsid w:val="00BB260D"/>
    <w:rsid w:val="00BB56F9"/>
    <w:rsid w:val="00BE1F95"/>
    <w:rsid w:val="00BE2026"/>
    <w:rsid w:val="00BE618D"/>
    <w:rsid w:val="00C468EA"/>
    <w:rsid w:val="00CB0C3C"/>
    <w:rsid w:val="00CB7EA7"/>
    <w:rsid w:val="00CC410E"/>
    <w:rsid w:val="00CD77D2"/>
    <w:rsid w:val="00CF2EDD"/>
    <w:rsid w:val="00D11826"/>
    <w:rsid w:val="00D11FA0"/>
    <w:rsid w:val="00D21CC8"/>
    <w:rsid w:val="00D350CF"/>
    <w:rsid w:val="00D42329"/>
    <w:rsid w:val="00D429FF"/>
    <w:rsid w:val="00D707CE"/>
    <w:rsid w:val="00D83979"/>
    <w:rsid w:val="00D87B1D"/>
    <w:rsid w:val="00D9483C"/>
    <w:rsid w:val="00DB0A8E"/>
    <w:rsid w:val="00DB3F75"/>
    <w:rsid w:val="00DD4082"/>
    <w:rsid w:val="00DD6EBA"/>
    <w:rsid w:val="00DE17E6"/>
    <w:rsid w:val="00DF4DDE"/>
    <w:rsid w:val="00DF5DD3"/>
    <w:rsid w:val="00E07A1C"/>
    <w:rsid w:val="00E16E7C"/>
    <w:rsid w:val="00E20705"/>
    <w:rsid w:val="00E367EF"/>
    <w:rsid w:val="00E4508E"/>
    <w:rsid w:val="00E519E7"/>
    <w:rsid w:val="00E62A39"/>
    <w:rsid w:val="00E6789D"/>
    <w:rsid w:val="00E709D0"/>
    <w:rsid w:val="00E91848"/>
    <w:rsid w:val="00E9315A"/>
    <w:rsid w:val="00E93E4A"/>
    <w:rsid w:val="00EE2355"/>
    <w:rsid w:val="00F07C98"/>
    <w:rsid w:val="00F15993"/>
    <w:rsid w:val="00F42084"/>
    <w:rsid w:val="00F47B0B"/>
    <w:rsid w:val="00F50BFC"/>
    <w:rsid w:val="00F63D38"/>
    <w:rsid w:val="00F6559B"/>
    <w:rsid w:val="00F91D76"/>
    <w:rsid w:val="00FA04AF"/>
    <w:rsid w:val="00FA49DB"/>
    <w:rsid w:val="00FD2CD5"/>
    <w:rsid w:val="00FD7099"/>
    <w:rsid w:val="00FE1BFB"/>
    <w:rsid w:val="00FE5686"/>
    <w:rsid w:val="00FF68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64B08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CC410E"/>
    <w:pPr>
      <w:spacing w:beforeLines="50" w:before="50"/>
      <w:ind w:firstLineChars="200" w:firstLine="200"/>
    </w:pPr>
    <w:rPr>
      <w:rFonts w:ascii="DengXian" w:eastAsia="DengXian" w:hAnsi="DengXian" w:cs="宋体"/>
      <w:kern w:val="0"/>
      <w:sz w:val="21"/>
      <w:szCs w:val="21"/>
    </w:rPr>
  </w:style>
  <w:style w:type="paragraph" w:styleId="1">
    <w:name w:val="heading 1"/>
    <w:basedOn w:val="a"/>
    <w:link w:val="10"/>
    <w:uiPriority w:val="9"/>
    <w:qFormat/>
    <w:rsid w:val="00661D6F"/>
    <w:pPr>
      <w:spacing w:beforeLines="100" w:before="423" w:afterLines="75" w:after="317" w:line="400" w:lineRule="exact"/>
      <w:ind w:firstLineChars="0" w:firstLine="0"/>
      <w:jc w:val="center"/>
      <w:outlineLvl w:val="0"/>
    </w:pPr>
    <w:rPr>
      <w:rFonts w:eastAsia="宋体"/>
      <w:b/>
      <w:bCs/>
      <w:kern w:val="36"/>
      <w:sz w:val="24"/>
      <w:szCs w:val="24"/>
    </w:rPr>
  </w:style>
  <w:style w:type="paragraph" w:styleId="2">
    <w:name w:val="heading 2"/>
    <w:basedOn w:val="a"/>
    <w:next w:val="a"/>
    <w:link w:val="20"/>
    <w:uiPriority w:val="9"/>
    <w:unhideWhenUsed/>
    <w:qFormat/>
    <w:rsid w:val="009F15D3"/>
    <w:pPr>
      <w:keepNext/>
      <w:keepLines/>
      <w:spacing w:before="211" w:line="400" w:lineRule="exact"/>
      <w:ind w:firstLineChars="0" w:firstLine="0"/>
      <w:jc w:val="center"/>
      <w:outlineLvl w:val="1"/>
    </w:pPr>
    <w:rPr>
      <w:rFonts w:cstheme="majorBidi"/>
      <w:b/>
      <w:bCs/>
      <w:szCs w:val="32"/>
    </w:rPr>
  </w:style>
  <w:style w:type="paragraph" w:styleId="3">
    <w:name w:val="heading 3"/>
    <w:basedOn w:val="a"/>
    <w:next w:val="a"/>
    <w:link w:val="30"/>
    <w:uiPriority w:val="9"/>
    <w:unhideWhenUsed/>
    <w:qFormat/>
    <w:rsid w:val="00EE2355"/>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270DD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8105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8105E"/>
    <w:rPr>
      <w:sz w:val="18"/>
      <w:szCs w:val="18"/>
    </w:rPr>
  </w:style>
  <w:style w:type="paragraph" w:styleId="a5">
    <w:name w:val="footer"/>
    <w:basedOn w:val="a"/>
    <w:link w:val="a6"/>
    <w:uiPriority w:val="99"/>
    <w:unhideWhenUsed/>
    <w:rsid w:val="0058105E"/>
    <w:pPr>
      <w:tabs>
        <w:tab w:val="center" w:pos="4153"/>
        <w:tab w:val="right" w:pos="8306"/>
      </w:tabs>
      <w:snapToGrid w:val="0"/>
    </w:pPr>
    <w:rPr>
      <w:sz w:val="18"/>
      <w:szCs w:val="18"/>
    </w:rPr>
  </w:style>
  <w:style w:type="character" w:customStyle="1" w:styleId="a6">
    <w:name w:val="页脚 字符"/>
    <w:basedOn w:val="a0"/>
    <w:link w:val="a5"/>
    <w:uiPriority w:val="99"/>
    <w:rsid w:val="0058105E"/>
    <w:rPr>
      <w:sz w:val="18"/>
      <w:szCs w:val="18"/>
    </w:rPr>
  </w:style>
  <w:style w:type="character" w:styleId="a7">
    <w:name w:val="page number"/>
    <w:basedOn w:val="a0"/>
    <w:uiPriority w:val="99"/>
    <w:semiHidden/>
    <w:unhideWhenUsed/>
    <w:rsid w:val="00E709D0"/>
  </w:style>
  <w:style w:type="character" w:customStyle="1" w:styleId="10">
    <w:name w:val="标题 1 字符"/>
    <w:basedOn w:val="a0"/>
    <w:link w:val="1"/>
    <w:uiPriority w:val="9"/>
    <w:rsid w:val="00661D6F"/>
    <w:rPr>
      <w:rFonts w:ascii="DengXian" w:eastAsia="宋体" w:hAnsi="DengXian" w:cs="宋体"/>
      <w:b/>
      <w:bCs/>
      <w:kern w:val="36"/>
    </w:rPr>
  </w:style>
  <w:style w:type="character" w:styleId="a8">
    <w:name w:val="Hyperlink"/>
    <w:basedOn w:val="a0"/>
    <w:uiPriority w:val="99"/>
    <w:unhideWhenUsed/>
    <w:rsid w:val="007911E7"/>
    <w:rPr>
      <w:strike w:val="0"/>
      <w:dstrike w:val="0"/>
      <w:color w:val="0000FF"/>
      <w:u w:val="none"/>
      <w:effect w:val="none"/>
    </w:rPr>
  </w:style>
  <w:style w:type="paragraph" w:styleId="a9">
    <w:name w:val="Normal (Web)"/>
    <w:basedOn w:val="a"/>
    <w:uiPriority w:val="99"/>
    <w:unhideWhenUsed/>
    <w:rsid w:val="007911E7"/>
    <w:pPr>
      <w:spacing w:before="100" w:beforeAutospacing="1" w:after="100" w:afterAutospacing="1"/>
    </w:pPr>
  </w:style>
  <w:style w:type="paragraph" w:customStyle="1" w:styleId="doc-a">
    <w:name w:val="doc-a"/>
    <w:basedOn w:val="a"/>
    <w:rsid w:val="007911E7"/>
    <w:pPr>
      <w:spacing w:before="100" w:beforeAutospacing="1" w:after="100" w:afterAutospacing="1"/>
      <w:ind w:firstLine="480"/>
    </w:pPr>
    <w:rPr>
      <w:rFonts w:ascii="微软雅黑" w:eastAsia="微软雅黑" w:hAnsi="微软雅黑"/>
    </w:rPr>
  </w:style>
  <w:style w:type="paragraph" w:customStyle="1" w:styleId="cnsubtitle">
    <w:name w:val="cnsubtitle"/>
    <w:basedOn w:val="a"/>
    <w:uiPriority w:val="99"/>
    <w:semiHidden/>
    <w:rsid w:val="007911E7"/>
    <w:pPr>
      <w:spacing w:before="315" w:after="315" w:line="300" w:lineRule="exact"/>
    </w:pPr>
    <w:rPr>
      <w:rFonts w:ascii="微软雅黑" w:eastAsia="微软雅黑" w:hAnsi="微软雅黑"/>
    </w:rPr>
  </w:style>
  <w:style w:type="paragraph" w:customStyle="1" w:styleId="cntitle">
    <w:name w:val="cntitle"/>
    <w:basedOn w:val="a"/>
    <w:uiPriority w:val="99"/>
    <w:semiHidden/>
    <w:rsid w:val="007911E7"/>
    <w:pPr>
      <w:spacing w:before="150" w:after="150"/>
      <w:ind w:left="150" w:right="150"/>
      <w:jc w:val="center"/>
    </w:pPr>
    <w:rPr>
      <w:rFonts w:ascii="微软雅黑" w:eastAsia="微软雅黑" w:hAnsi="微软雅黑"/>
      <w:b/>
      <w:bCs/>
      <w:vanish/>
    </w:rPr>
  </w:style>
  <w:style w:type="paragraph" w:customStyle="1" w:styleId="promulgatetitle">
    <w:name w:val="promulgatetitle"/>
    <w:basedOn w:val="a"/>
    <w:uiPriority w:val="99"/>
    <w:semiHidden/>
    <w:rsid w:val="007911E7"/>
    <w:pPr>
      <w:spacing w:before="100" w:beforeAutospacing="1" w:after="100" w:afterAutospacing="1"/>
      <w:jc w:val="center"/>
    </w:pPr>
    <w:rPr>
      <w:rFonts w:ascii="微软雅黑" w:eastAsia="微软雅黑" w:hAnsi="微软雅黑"/>
      <w:b/>
      <w:bCs/>
      <w:vanish/>
    </w:rPr>
  </w:style>
  <w:style w:type="paragraph" w:customStyle="1" w:styleId="promulgatesubtitle">
    <w:name w:val="promulgatesubtitle"/>
    <w:basedOn w:val="a"/>
    <w:uiPriority w:val="99"/>
    <w:semiHidden/>
    <w:rsid w:val="007911E7"/>
    <w:pPr>
      <w:spacing w:before="150" w:after="150"/>
      <w:ind w:left="150" w:right="150"/>
      <w:jc w:val="center"/>
    </w:pPr>
    <w:rPr>
      <w:rFonts w:ascii="微软雅黑" w:eastAsia="微软雅黑" w:hAnsi="微软雅黑"/>
      <w:sz w:val="23"/>
      <w:szCs w:val="23"/>
    </w:rPr>
  </w:style>
  <w:style w:type="paragraph" w:customStyle="1" w:styleId="promulgatedate">
    <w:name w:val="promulgatedate"/>
    <w:basedOn w:val="a"/>
    <w:rsid w:val="007911E7"/>
    <w:pPr>
      <w:jc w:val="right"/>
    </w:pPr>
  </w:style>
  <w:style w:type="paragraph" w:customStyle="1" w:styleId="promulgatesignatory">
    <w:name w:val="promulgatesignatory"/>
    <w:basedOn w:val="a"/>
    <w:rsid w:val="007911E7"/>
    <w:pPr>
      <w:jc w:val="right"/>
    </w:pPr>
  </w:style>
  <w:style w:type="paragraph" w:customStyle="1" w:styleId="11">
    <w:name w:val="标题1"/>
    <w:basedOn w:val="a"/>
    <w:uiPriority w:val="99"/>
    <w:semiHidden/>
    <w:rsid w:val="007911E7"/>
    <w:pPr>
      <w:spacing w:before="100" w:beforeAutospacing="1" w:after="100" w:afterAutospacing="1"/>
      <w:ind w:firstLine="480"/>
    </w:pPr>
    <w:rPr>
      <w:rFonts w:ascii="微软雅黑" w:eastAsia="微软雅黑" w:hAnsi="微软雅黑"/>
    </w:rPr>
  </w:style>
  <w:style w:type="paragraph" w:customStyle="1" w:styleId="catalog-a">
    <w:name w:val="catalog-a"/>
    <w:basedOn w:val="a"/>
    <w:uiPriority w:val="99"/>
    <w:semiHidden/>
    <w:rsid w:val="007911E7"/>
    <w:pPr>
      <w:spacing w:before="100" w:beforeAutospacing="1" w:after="100" w:afterAutospacing="1"/>
    </w:pPr>
  </w:style>
  <w:style w:type="character" w:customStyle="1" w:styleId="chaptertitle">
    <w:name w:val="chaptertitle"/>
    <w:basedOn w:val="a0"/>
    <w:rsid w:val="007911E7"/>
    <w:rPr>
      <w:rFonts w:ascii="微软雅黑" w:eastAsia="微软雅黑" w:hAnsi="微软雅黑" w:hint="eastAsia"/>
      <w:b/>
      <w:bCs/>
      <w:sz w:val="21"/>
      <w:szCs w:val="21"/>
    </w:rPr>
  </w:style>
  <w:style w:type="character" w:customStyle="1" w:styleId="metaname1">
    <w:name w:val="metaname1"/>
    <w:basedOn w:val="a0"/>
    <w:rsid w:val="007911E7"/>
    <w:rPr>
      <w:rFonts w:ascii="微软雅黑" w:eastAsia="微软雅黑" w:hAnsi="微软雅黑" w:hint="eastAsia"/>
      <w:b/>
      <w:bCs/>
      <w:sz w:val="21"/>
      <w:szCs w:val="21"/>
    </w:rPr>
  </w:style>
  <w:style w:type="character" w:customStyle="1" w:styleId="sect2title1">
    <w:name w:val="sect2title1"/>
    <w:basedOn w:val="a0"/>
    <w:rsid w:val="007911E7"/>
    <w:rPr>
      <w:rFonts w:ascii="微软雅黑" w:eastAsia="微软雅黑" w:hAnsi="微软雅黑" w:hint="eastAsia"/>
      <w:b/>
      <w:bCs/>
      <w:sz w:val="21"/>
      <w:szCs w:val="21"/>
    </w:rPr>
  </w:style>
  <w:style w:type="character" w:customStyle="1" w:styleId="title1">
    <w:name w:val="title1"/>
    <w:basedOn w:val="a0"/>
    <w:rsid w:val="007911E7"/>
    <w:rPr>
      <w:rFonts w:ascii="微软雅黑" w:eastAsia="微软雅黑" w:hAnsi="微软雅黑" w:hint="eastAsia"/>
      <w:sz w:val="21"/>
      <w:szCs w:val="21"/>
    </w:rPr>
  </w:style>
  <w:style w:type="character" w:customStyle="1" w:styleId="sect1title1">
    <w:name w:val="sect1title1"/>
    <w:basedOn w:val="a0"/>
    <w:rsid w:val="007911E7"/>
    <w:rPr>
      <w:rFonts w:ascii="微软雅黑" w:eastAsia="微软雅黑" w:hAnsi="微软雅黑" w:hint="eastAsia"/>
      <w:b/>
      <w:bCs/>
      <w:sz w:val="21"/>
      <w:szCs w:val="21"/>
    </w:rPr>
  </w:style>
  <w:style w:type="character" w:styleId="aa">
    <w:name w:val="annotation reference"/>
    <w:basedOn w:val="a0"/>
    <w:uiPriority w:val="99"/>
    <w:semiHidden/>
    <w:unhideWhenUsed/>
    <w:rsid w:val="001B2E08"/>
    <w:rPr>
      <w:sz w:val="21"/>
      <w:szCs w:val="21"/>
    </w:rPr>
  </w:style>
  <w:style w:type="paragraph" w:styleId="ab">
    <w:name w:val="annotation text"/>
    <w:basedOn w:val="a"/>
    <w:link w:val="ac"/>
    <w:uiPriority w:val="99"/>
    <w:unhideWhenUsed/>
    <w:rsid w:val="001B2E08"/>
  </w:style>
  <w:style w:type="character" w:customStyle="1" w:styleId="ac">
    <w:name w:val="批注文字 字符"/>
    <w:basedOn w:val="a0"/>
    <w:link w:val="ab"/>
    <w:uiPriority w:val="99"/>
    <w:rsid w:val="001B2E08"/>
    <w:rPr>
      <w:rFonts w:ascii="宋体" w:eastAsia="宋体" w:hAnsi="宋体" w:cs="宋体"/>
      <w:kern w:val="0"/>
    </w:rPr>
  </w:style>
  <w:style w:type="paragraph" w:styleId="ad">
    <w:name w:val="annotation subject"/>
    <w:basedOn w:val="ab"/>
    <w:next w:val="ab"/>
    <w:link w:val="ae"/>
    <w:uiPriority w:val="99"/>
    <w:semiHidden/>
    <w:unhideWhenUsed/>
    <w:rsid w:val="001B2E08"/>
    <w:rPr>
      <w:b/>
      <w:bCs/>
    </w:rPr>
  </w:style>
  <w:style w:type="character" w:customStyle="1" w:styleId="ae">
    <w:name w:val="批注主题 字符"/>
    <w:basedOn w:val="ac"/>
    <w:link w:val="ad"/>
    <w:uiPriority w:val="99"/>
    <w:semiHidden/>
    <w:rsid w:val="001B2E08"/>
    <w:rPr>
      <w:rFonts w:ascii="宋体" w:eastAsia="宋体" w:hAnsi="宋体" w:cs="宋体"/>
      <w:b/>
      <w:bCs/>
      <w:kern w:val="0"/>
    </w:rPr>
  </w:style>
  <w:style w:type="paragraph" w:styleId="af">
    <w:name w:val="Balloon Text"/>
    <w:basedOn w:val="a"/>
    <w:link w:val="af0"/>
    <w:uiPriority w:val="99"/>
    <w:semiHidden/>
    <w:unhideWhenUsed/>
    <w:rsid w:val="001B2E08"/>
    <w:rPr>
      <w:rFonts w:ascii="Times New Roman" w:hAnsi="Times New Roman" w:cs="Times New Roman"/>
      <w:sz w:val="18"/>
      <w:szCs w:val="18"/>
    </w:rPr>
  </w:style>
  <w:style w:type="character" w:customStyle="1" w:styleId="af0">
    <w:name w:val="批注框文本 字符"/>
    <w:basedOn w:val="a0"/>
    <w:link w:val="af"/>
    <w:uiPriority w:val="99"/>
    <w:semiHidden/>
    <w:rsid w:val="001B2E08"/>
    <w:rPr>
      <w:rFonts w:ascii="Times New Roman" w:eastAsia="宋体" w:hAnsi="Times New Roman" w:cs="Times New Roman"/>
      <w:kern w:val="0"/>
      <w:sz w:val="18"/>
      <w:szCs w:val="18"/>
    </w:rPr>
  </w:style>
  <w:style w:type="table" w:styleId="af1">
    <w:name w:val="Table Grid"/>
    <w:basedOn w:val="a1"/>
    <w:uiPriority w:val="39"/>
    <w:rsid w:val="00E62A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1156D2"/>
    <w:rPr>
      <w:rFonts w:ascii="DengXian" w:eastAsia="DengXian" w:hAnsi="DengXian" w:cs="宋体"/>
      <w:b/>
      <w:bCs/>
      <w:kern w:val="0"/>
      <w:szCs w:val="32"/>
    </w:rPr>
  </w:style>
  <w:style w:type="character" w:styleId="af2">
    <w:name w:val="FollowedHyperlink"/>
    <w:basedOn w:val="a0"/>
    <w:uiPriority w:val="99"/>
    <w:semiHidden/>
    <w:unhideWhenUsed/>
    <w:rsid w:val="001D0531"/>
    <w:rPr>
      <w:color w:val="954F72" w:themeColor="followedHyperlink"/>
      <w:u w:val="single"/>
    </w:rPr>
  </w:style>
  <w:style w:type="character" w:customStyle="1" w:styleId="20">
    <w:name w:val="标题 2 字符"/>
    <w:basedOn w:val="a0"/>
    <w:link w:val="2"/>
    <w:uiPriority w:val="9"/>
    <w:rsid w:val="009F15D3"/>
    <w:rPr>
      <w:rFonts w:ascii="DengXian" w:eastAsia="DengXian" w:hAnsi="DengXian" w:cstheme="majorBidi"/>
      <w:b/>
      <w:bCs/>
      <w:kern w:val="0"/>
      <w:sz w:val="21"/>
      <w:szCs w:val="32"/>
    </w:rPr>
  </w:style>
  <w:style w:type="paragraph" w:styleId="TOC1">
    <w:name w:val="toc 1"/>
    <w:basedOn w:val="1"/>
    <w:next w:val="1"/>
    <w:autoRedefine/>
    <w:uiPriority w:val="39"/>
    <w:unhideWhenUsed/>
    <w:rsid w:val="00B22CD4"/>
    <w:pPr>
      <w:tabs>
        <w:tab w:val="right" w:pos="9730"/>
      </w:tabs>
      <w:spacing w:beforeLines="0" w:before="0" w:afterLines="0" w:after="0" w:line="240" w:lineRule="auto"/>
      <w:jc w:val="left"/>
      <w:outlineLvl w:val="9"/>
    </w:pPr>
    <w:rPr>
      <w:rFonts w:asciiTheme="minorHAnsi"/>
      <w:b w:val="0"/>
      <w:caps/>
      <w:kern w:val="0"/>
      <w:sz w:val="21"/>
      <w:szCs w:val="20"/>
    </w:rPr>
  </w:style>
  <w:style w:type="paragraph" w:styleId="TOC2">
    <w:name w:val="toc 2"/>
    <w:basedOn w:val="a"/>
    <w:next w:val="a"/>
    <w:autoRedefine/>
    <w:uiPriority w:val="39"/>
    <w:unhideWhenUsed/>
    <w:rsid w:val="00AF2439"/>
    <w:pPr>
      <w:spacing w:beforeLines="0" w:before="0"/>
    </w:pPr>
    <w:rPr>
      <w:rFonts w:asciiTheme="minorHAnsi" w:eastAsiaTheme="minorHAnsi"/>
      <w:smallCaps/>
      <w:szCs w:val="20"/>
    </w:rPr>
  </w:style>
  <w:style w:type="paragraph" w:styleId="TOC3">
    <w:name w:val="toc 3"/>
    <w:basedOn w:val="a"/>
    <w:next w:val="a"/>
    <w:autoRedefine/>
    <w:uiPriority w:val="39"/>
    <w:unhideWhenUsed/>
    <w:rsid w:val="00D83979"/>
    <w:pPr>
      <w:spacing w:before="0"/>
      <w:ind w:left="420"/>
    </w:pPr>
    <w:rPr>
      <w:rFonts w:asciiTheme="minorHAnsi" w:eastAsiaTheme="minorHAnsi"/>
      <w:i/>
      <w:iCs/>
      <w:sz w:val="20"/>
      <w:szCs w:val="20"/>
    </w:rPr>
  </w:style>
  <w:style w:type="paragraph" w:styleId="TOC4">
    <w:name w:val="toc 4"/>
    <w:basedOn w:val="a"/>
    <w:next w:val="a"/>
    <w:autoRedefine/>
    <w:uiPriority w:val="39"/>
    <w:unhideWhenUsed/>
    <w:rsid w:val="00D83979"/>
    <w:pPr>
      <w:spacing w:before="0"/>
      <w:ind w:left="630"/>
    </w:pPr>
    <w:rPr>
      <w:rFonts w:asciiTheme="minorHAnsi" w:eastAsiaTheme="minorHAnsi"/>
      <w:sz w:val="18"/>
      <w:szCs w:val="18"/>
    </w:rPr>
  </w:style>
  <w:style w:type="paragraph" w:styleId="TOC5">
    <w:name w:val="toc 5"/>
    <w:basedOn w:val="a"/>
    <w:next w:val="a"/>
    <w:autoRedefine/>
    <w:uiPriority w:val="39"/>
    <w:unhideWhenUsed/>
    <w:rsid w:val="00D83979"/>
    <w:pPr>
      <w:spacing w:before="0"/>
      <w:ind w:left="840"/>
    </w:pPr>
    <w:rPr>
      <w:rFonts w:asciiTheme="minorHAnsi" w:eastAsiaTheme="minorHAnsi"/>
      <w:sz w:val="18"/>
      <w:szCs w:val="18"/>
    </w:rPr>
  </w:style>
  <w:style w:type="paragraph" w:styleId="TOC6">
    <w:name w:val="toc 6"/>
    <w:basedOn w:val="a"/>
    <w:next w:val="a"/>
    <w:autoRedefine/>
    <w:uiPriority w:val="39"/>
    <w:unhideWhenUsed/>
    <w:rsid w:val="00D83979"/>
    <w:pPr>
      <w:spacing w:before="0"/>
      <w:ind w:left="1050"/>
    </w:pPr>
    <w:rPr>
      <w:rFonts w:asciiTheme="minorHAnsi" w:eastAsiaTheme="minorHAnsi"/>
      <w:sz w:val="18"/>
      <w:szCs w:val="18"/>
    </w:rPr>
  </w:style>
  <w:style w:type="paragraph" w:styleId="TOC7">
    <w:name w:val="toc 7"/>
    <w:basedOn w:val="a"/>
    <w:next w:val="a"/>
    <w:autoRedefine/>
    <w:uiPriority w:val="39"/>
    <w:unhideWhenUsed/>
    <w:rsid w:val="00D83979"/>
    <w:pPr>
      <w:spacing w:before="0"/>
      <w:ind w:left="1260"/>
    </w:pPr>
    <w:rPr>
      <w:rFonts w:asciiTheme="minorHAnsi" w:eastAsiaTheme="minorHAnsi"/>
      <w:sz w:val="18"/>
      <w:szCs w:val="18"/>
    </w:rPr>
  </w:style>
  <w:style w:type="paragraph" w:styleId="TOC8">
    <w:name w:val="toc 8"/>
    <w:basedOn w:val="a"/>
    <w:next w:val="a"/>
    <w:autoRedefine/>
    <w:uiPriority w:val="39"/>
    <w:unhideWhenUsed/>
    <w:rsid w:val="00D83979"/>
    <w:pPr>
      <w:spacing w:before="0"/>
      <w:ind w:left="1470"/>
    </w:pPr>
    <w:rPr>
      <w:rFonts w:asciiTheme="minorHAnsi" w:eastAsiaTheme="minorHAnsi"/>
      <w:sz w:val="18"/>
      <w:szCs w:val="18"/>
    </w:rPr>
  </w:style>
  <w:style w:type="paragraph" w:styleId="TOC9">
    <w:name w:val="toc 9"/>
    <w:basedOn w:val="a"/>
    <w:next w:val="a"/>
    <w:autoRedefine/>
    <w:uiPriority w:val="39"/>
    <w:unhideWhenUsed/>
    <w:rsid w:val="00D83979"/>
    <w:pPr>
      <w:spacing w:before="0"/>
      <w:ind w:left="1680"/>
    </w:pPr>
    <w:rPr>
      <w:rFonts w:asciiTheme="minorHAnsi" w:eastAsiaTheme="minorHAnsi"/>
      <w:sz w:val="18"/>
      <w:szCs w:val="18"/>
    </w:rPr>
  </w:style>
  <w:style w:type="paragraph" w:styleId="TOC">
    <w:name w:val="TOC Heading"/>
    <w:basedOn w:val="1"/>
    <w:next w:val="a"/>
    <w:uiPriority w:val="39"/>
    <w:unhideWhenUsed/>
    <w:qFormat/>
    <w:rsid w:val="00475DC8"/>
    <w:pPr>
      <w:keepNext/>
      <w:keepLines/>
      <w:spacing w:before="480" w:after="0" w:line="276" w:lineRule="auto"/>
      <w:outlineLvl w:val="9"/>
    </w:pPr>
    <w:rPr>
      <w:rFonts w:asciiTheme="majorHAnsi" w:eastAsiaTheme="majorEastAsia" w:hAnsiTheme="majorHAnsi" w:cstheme="majorBidi"/>
      <w:color w:val="2F5496" w:themeColor="accent1" w:themeShade="BF"/>
      <w:kern w:val="0"/>
      <w:szCs w:val="28"/>
    </w:rPr>
  </w:style>
  <w:style w:type="table" w:styleId="af3">
    <w:name w:val="Grid Table Light"/>
    <w:basedOn w:val="a1"/>
    <w:uiPriority w:val="40"/>
    <w:rsid w:val="00A07EE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4">
    <w:name w:val="Revision"/>
    <w:hidden/>
    <w:uiPriority w:val="99"/>
    <w:semiHidden/>
    <w:rsid w:val="008E1133"/>
    <w:rPr>
      <w:rFonts w:ascii="宋体" w:eastAsia="宋体" w:hAnsi="宋体" w:cs="宋体"/>
      <w:kern w:val="0"/>
    </w:rPr>
  </w:style>
  <w:style w:type="paragraph" w:styleId="af5">
    <w:name w:val="Title"/>
    <w:basedOn w:val="a"/>
    <w:next w:val="a"/>
    <w:link w:val="af6"/>
    <w:uiPriority w:val="10"/>
    <w:qFormat/>
    <w:rsid w:val="0092725B"/>
    <w:pPr>
      <w:spacing w:before="240" w:after="60"/>
      <w:jc w:val="center"/>
      <w:outlineLvl w:val="0"/>
    </w:pPr>
    <w:rPr>
      <w:rFonts w:asciiTheme="majorHAnsi" w:eastAsia="Songti SC" w:hAnsiTheme="majorHAnsi" w:cstheme="majorBidi"/>
      <w:b/>
      <w:bCs/>
      <w:sz w:val="32"/>
      <w:szCs w:val="32"/>
    </w:rPr>
  </w:style>
  <w:style w:type="character" w:customStyle="1" w:styleId="af6">
    <w:name w:val="标题 字符"/>
    <w:basedOn w:val="a0"/>
    <w:link w:val="af5"/>
    <w:uiPriority w:val="10"/>
    <w:rsid w:val="0092725B"/>
    <w:rPr>
      <w:rFonts w:asciiTheme="majorHAnsi" w:eastAsia="Songti SC" w:hAnsiTheme="majorHAnsi" w:cstheme="majorBidi"/>
      <w:b/>
      <w:bCs/>
      <w:kern w:val="0"/>
      <w:sz w:val="32"/>
      <w:szCs w:val="32"/>
    </w:rPr>
  </w:style>
  <w:style w:type="paragraph" w:styleId="af7">
    <w:name w:val="Subtitle"/>
    <w:basedOn w:val="a"/>
    <w:next w:val="a"/>
    <w:link w:val="af8"/>
    <w:uiPriority w:val="11"/>
    <w:qFormat/>
    <w:rsid w:val="001156D2"/>
    <w:pPr>
      <w:spacing w:before="60" w:after="60" w:line="312" w:lineRule="auto"/>
      <w:jc w:val="center"/>
      <w:outlineLvl w:val="1"/>
    </w:pPr>
    <w:rPr>
      <w:rFonts w:asciiTheme="minorHAnsi" w:hAnsiTheme="minorHAnsi" w:cstheme="minorBidi"/>
      <w:bCs/>
      <w:kern w:val="28"/>
      <w:szCs w:val="32"/>
    </w:rPr>
  </w:style>
  <w:style w:type="character" w:customStyle="1" w:styleId="af8">
    <w:name w:val="副标题 字符"/>
    <w:basedOn w:val="a0"/>
    <w:link w:val="af7"/>
    <w:uiPriority w:val="11"/>
    <w:rsid w:val="001156D2"/>
    <w:rPr>
      <w:rFonts w:eastAsia="DengXian"/>
      <w:bCs/>
      <w:kern w:val="28"/>
      <w:sz w:val="21"/>
      <w:szCs w:val="32"/>
    </w:rPr>
  </w:style>
  <w:style w:type="paragraph" w:styleId="af9">
    <w:name w:val="Quote"/>
    <w:basedOn w:val="a"/>
    <w:next w:val="a"/>
    <w:link w:val="afa"/>
    <w:uiPriority w:val="29"/>
    <w:qFormat/>
    <w:rsid w:val="00C468EA"/>
    <w:pPr>
      <w:spacing w:beforeLines="25" w:before="25" w:line="240" w:lineRule="exact"/>
    </w:pPr>
    <w:rPr>
      <w:iCs/>
      <w:color w:val="404040" w:themeColor="text1" w:themeTint="BF"/>
    </w:rPr>
  </w:style>
  <w:style w:type="character" w:customStyle="1" w:styleId="afa">
    <w:name w:val="引用 字符"/>
    <w:basedOn w:val="a0"/>
    <w:link w:val="af9"/>
    <w:uiPriority w:val="29"/>
    <w:rsid w:val="00C468EA"/>
    <w:rPr>
      <w:rFonts w:ascii="DengXian" w:eastAsia="DengXian" w:hAnsi="DengXian" w:cs="宋体"/>
      <w:iCs/>
      <w:color w:val="404040" w:themeColor="text1" w:themeTint="BF"/>
      <w:kern w:val="0"/>
      <w:sz w:val="21"/>
      <w:szCs w:val="21"/>
    </w:rPr>
  </w:style>
  <w:style w:type="character" w:customStyle="1" w:styleId="40">
    <w:name w:val="标题 4 字符"/>
    <w:basedOn w:val="a0"/>
    <w:link w:val="4"/>
    <w:uiPriority w:val="9"/>
    <w:semiHidden/>
    <w:rsid w:val="00270DD6"/>
    <w:rPr>
      <w:rFonts w:asciiTheme="majorHAnsi" w:eastAsiaTheme="majorEastAsia" w:hAnsiTheme="majorHAnsi" w:cstheme="majorBidi"/>
      <w:b/>
      <w:bCs/>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722269">
      <w:bodyDiv w:val="1"/>
      <w:marLeft w:val="0"/>
      <w:marRight w:val="0"/>
      <w:marTop w:val="0"/>
      <w:marBottom w:val="0"/>
      <w:divBdr>
        <w:top w:val="none" w:sz="0" w:space="0" w:color="auto"/>
        <w:left w:val="none" w:sz="0" w:space="0" w:color="auto"/>
        <w:bottom w:val="none" w:sz="0" w:space="0" w:color="auto"/>
        <w:right w:val="none" w:sz="0" w:space="0" w:color="auto"/>
      </w:divBdr>
    </w:div>
    <w:div w:id="100272850">
      <w:bodyDiv w:val="1"/>
      <w:marLeft w:val="0"/>
      <w:marRight w:val="0"/>
      <w:marTop w:val="0"/>
      <w:marBottom w:val="0"/>
      <w:divBdr>
        <w:top w:val="none" w:sz="0" w:space="0" w:color="auto"/>
        <w:left w:val="none" w:sz="0" w:space="0" w:color="auto"/>
        <w:bottom w:val="none" w:sz="0" w:space="0" w:color="auto"/>
        <w:right w:val="none" w:sz="0" w:space="0" w:color="auto"/>
      </w:divBdr>
    </w:div>
    <w:div w:id="183591487">
      <w:bodyDiv w:val="1"/>
      <w:marLeft w:val="0"/>
      <w:marRight w:val="0"/>
      <w:marTop w:val="0"/>
      <w:marBottom w:val="0"/>
      <w:divBdr>
        <w:top w:val="none" w:sz="0" w:space="0" w:color="auto"/>
        <w:left w:val="none" w:sz="0" w:space="0" w:color="auto"/>
        <w:bottom w:val="none" w:sz="0" w:space="0" w:color="auto"/>
        <w:right w:val="none" w:sz="0" w:space="0" w:color="auto"/>
      </w:divBdr>
    </w:div>
    <w:div w:id="213002848">
      <w:bodyDiv w:val="1"/>
      <w:marLeft w:val="0"/>
      <w:marRight w:val="0"/>
      <w:marTop w:val="0"/>
      <w:marBottom w:val="0"/>
      <w:divBdr>
        <w:top w:val="none" w:sz="0" w:space="0" w:color="auto"/>
        <w:left w:val="none" w:sz="0" w:space="0" w:color="auto"/>
        <w:bottom w:val="none" w:sz="0" w:space="0" w:color="auto"/>
        <w:right w:val="none" w:sz="0" w:space="0" w:color="auto"/>
      </w:divBdr>
    </w:div>
    <w:div w:id="238178481">
      <w:bodyDiv w:val="1"/>
      <w:marLeft w:val="0"/>
      <w:marRight w:val="0"/>
      <w:marTop w:val="0"/>
      <w:marBottom w:val="0"/>
      <w:divBdr>
        <w:top w:val="none" w:sz="0" w:space="0" w:color="auto"/>
        <w:left w:val="none" w:sz="0" w:space="0" w:color="auto"/>
        <w:bottom w:val="none" w:sz="0" w:space="0" w:color="auto"/>
        <w:right w:val="none" w:sz="0" w:space="0" w:color="auto"/>
      </w:divBdr>
    </w:div>
    <w:div w:id="250428242">
      <w:bodyDiv w:val="1"/>
      <w:marLeft w:val="0"/>
      <w:marRight w:val="0"/>
      <w:marTop w:val="0"/>
      <w:marBottom w:val="0"/>
      <w:divBdr>
        <w:top w:val="none" w:sz="0" w:space="0" w:color="auto"/>
        <w:left w:val="none" w:sz="0" w:space="0" w:color="auto"/>
        <w:bottom w:val="none" w:sz="0" w:space="0" w:color="auto"/>
        <w:right w:val="none" w:sz="0" w:space="0" w:color="auto"/>
      </w:divBdr>
    </w:div>
    <w:div w:id="405348421">
      <w:bodyDiv w:val="1"/>
      <w:marLeft w:val="0"/>
      <w:marRight w:val="0"/>
      <w:marTop w:val="0"/>
      <w:marBottom w:val="0"/>
      <w:divBdr>
        <w:top w:val="none" w:sz="0" w:space="0" w:color="auto"/>
        <w:left w:val="none" w:sz="0" w:space="0" w:color="auto"/>
        <w:bottom w:val="none" w:sz="0" w:space="0" w:color="auto"/>
        <w:right w:val="none" w:sz="0" w:space="0" w:color="auto"/>
      </w:divBdr>
    </w:div>
    <w:div w:id="424032115">
      <w:bodyDiv w:val="1"/>
      <w:marLeft w:val="0"/>
      <w:marRight w:val="0"/>
      <w:marTop w:val="0"/>
      <w:marBottom w:val="0"/>
      <w:divBdr>
        <w:top w:val="none" w:sz="0" w:space="0" w:color="auto"/>
        <w:left w:val="none" w:sz="0" w:space="0" w:color="auto"/>
        <w:bottom w:val="none" w:sz="0" w:space="0" w:color="auto"/>
        <w:right w:val="none" w:sz="0" w:space="0" w:color="auto"/>
      </w:divBdr>
    </w:div>
    <w:div w:id="726029957">
      <w:bodyDiv w:val="1"/>
      <w:marLeft w:val="0"/>
      <w:marRight w:val="0"/>
      <w:marTop w:val="0"/>
      <w:marBottom w:val="0"/>
      <w:divBdr>
        <w:top w:val="none" w:sz="0" w:space="0" w:color="auto"/>
        <w:left w:val="none" w:sz="0" w:space="0" w:color="auto"/>
        <w:bottom w:val="none" w:sz="0" w:space="0" w:color="auto"/>
        <w:right w:val="none" w:sz="0" w:space="0" w:color="auto"/>
      </w:divBdr>
    </w:div>
    <w:div w:id="778986626">
      <w:bodyDiv w:val="1"/>
      <w:marLeft w:val="0"/>
      <w:marRight w:val="0"/>
      <w:marTop w:val="0"/>
      <w:marBottom w:val="0"/>
      <w:divBdr>
        <w:top w:val="none" w:sz="0" w:space="0" w:color="auto"/>
        <w:left w:val="none" w:sz="0" w:space="0" w:color="auto"/>
        <w:bottom w:val="none" w:sz="0" w:space="0" w:color="auto"/>
        <w:right w:val="none" w:sz="0" w:space="0" w:color="auto"/>
      </w:divBdr>
    </w:div>
    <w:div w:id="806164819">
      <w:bodyDiv w:val="1"/>
      <w:marLeft w:val="0"/>
      <w:marRight w:val="0"/>
      <w:marTop w:val="0"/>
      <w:marBottom w:val="0"/>
      <w:divBdr>
        <w:top w:val="none" w:sz="0" w:space="0" w:color="auto"/>
        <w:left w:val="none" w:sz="0" w:space="0" w:color="auto"/>
        <w:bottom w:val="none" w:sz="0" w:space="0" w:color="auto"/>
        <w:right w:val="none" w:sz="0" w:space="0" w:color="auto"/>
      </w:divBdr>
    </w:div>
    <w:div w:id="828904415">
      <w:bodyDiv w:val="1"/>
      <w:marLeft w:val="0"/>
      <w:marRight w:val="0"/>
      <w:marTop w:val="0"/>
      <w:marBottom w:val="0"/>
      <w:divBdr>
        <w:top w:val="none" w:sz="0" w:space="0" w:color="auto"/>
        <w:left w:val="none" w:sz="0" w:space="0" w:color="auto"/>
        <w:bottom w:val="none" w:sz="0" w:space="0" w:color="auto"/>
        <w:right w:val="none" w:sz="0" w:space="0" w:color="auto"/>
      </w:divBdr>
    </w:div>
    <w:div w:id="926886637">
      <w:bodyDiv w:val="1"/>
      <w:marLeft w:val="0"/>
      <w:marRight w:val="0"/>
      <w:marTop w:val="0"/>
      <w:marBottom w:val="0"/>
      <w:divBdr>
        <w:top w:val="none" w:sz="0" w:space="0" w:color="auto"/>
        <w:left w:val="none" w:sz="0" w:space="0" w:color="auto"/>
        <w:bottom w:val="none" w:sz="0" w:space="0" w:color="auto"/>
        <w:right w:val="none" w:sz="0" w:space="0" w:color="auto"/>
      </w:divBdr>
    </w:div>
    <w:div w:id="956058882">
      <w:bodyDiv w:val="1"/>
      <w:marLeft w:val="0"/>
      <w:marRight w:val="0"/>
      <w:marTop w:val="0"/>
      <w:marBottom w:val="0"/>
      <w:divBdr>
        <w:top w:val="none" w:sz="0" w:space="0" w:color="auto"/>
        <w:left w:val="none" w:sz="0" w:space="0" w:color="auto"/>
        <w:bottom w:val="none" w:sz="0" w:space="0" w:color="auto"/>
        <w:right w:val="none" w:sz="0" w:space="0" w:color="auto"/>
      </w:divBdr>
    </w:div>
    <w:div w:id="1139808803">
      <w:bodyDiv w:val="1"/>
      <w:marLeft w:val="0"/>
      <w:marRight w:val="0"/>
      <w:marTop w:val="0"/>
      <w:marBottom w:val="0"/>
      <w:divBdr>
        <w:top w:val="none" w:sz="0" w:space="0" w:color="auto"/>
        <w:left w:val="none" w:sz="0" w:space="0" w:color="auto"/>
        <w:bottom w:val="none" w:sz="0" w:space="0" w:color="auto"/>
        <w:right w:val="none" w:sz="0" w:space="0" w:color="auto"/>
      </w:divBdr>
    </w:div>
    <w:div w:id="1471051882">
      <w:bodyDiv w:val="1"/>
      <w:marLeft w:val="0"/>
      <w:marRight w:val="0"/>
      <w:marTop w:val="0"/>
      <w:marBottom w:val="0"/>
      <w:divBdr>
        <w:top w:val="none" w:sz="0" w:space="0" w:color="auto"/>
        <w:left w:val="none" w:sz="0" w:space="0" w:color="auto"/>
        <w:bottom w:val="none" w:sz="0" w:space="0" w:color="auto"/>
        <w:right w:val="none" w:sz="0" w:space="0" w:color="auto"/>
      </w:divBdr>
    </w:div>
    <w:div w:id="1539705773">
      <w:bodyDiv w:val="1"/>
      <w:marLeft w:val="0"/>
      <w:marRight w:val="0"/>
      <w:marTop w:val="0"/>
      <w:marBottom w:val="0"/>
      <w:divBdr>
        <w:top w:val="none" w:sz="0" w:space="0" w:color="auto"/>
        <w:left w:val="none" w:sz="0" w:space="0" w:color="auto"/>
        <w:bottom w:val="none" w:sz="0" w:space="0" w:color="auto"/>
        <w:right w:val="none" w:sz="0" w:space="0" w:color="auto"/>
      </w:divBdr>
    </w:div>
    <w:div w:id="1577739002">
      <w:bodyDiv w:val="1"/>
      <w:marLeft w:val="0"/>
      <w:marRight w:val="0"/>
      <w:marTop w:val="0"/>
      <w:marBottom w:val="0"/>
      <w:divBdr>
        <w:top w:val="none" w:sz="0" w:space="0" w:color="auto"/>
        <w:left w:val="none" w:sz="0" w:space="0" w:color="auto"/>
        <w:bottom w:val="none" w:sz="0" w:space="0" w:color="auto"/>
        <w:right w:val="none" w:sz="0" w:space="0" w:color="auto"/>
      </w:divBdr>
    </w:div>
    <w:div w:id="1582375529">
      <w:bodyDiv w:val="1"/>
      <w:marLeft w:val="0"/>
      <w:marRight w:val="0"/>
      <w:marTop w:val="0"/>
      <w:marBottom w:val="0"/>
      <w:divBdr>
        <w:top w:val="none" w:sz="0" w:space="0" w:color="auto"/>
        <w:left w:val="none" w:sz="0" w:space="0" w:color="auto"/>
        <w:bottom w:val="none" w:sz="0" w:space="0" w:color="auto"/>
        <w:right w:val="none" w:sz="0" w:space="0" w:color="auto"/>
      </w:divBdr>
    </w:div>
    <w:div w:id="1609773436">
      <w:bodyDiv w:val="1"/>
      <w:marLeft w:val="0"/>
      <w:marRight w:val="0"/>
      <w:marTop w:val="0"/>
      <w:marBottom w:val="0"/>
      <w:divBdr>
        <w:top w:val="none" w:sz="0" w:space="0" w:color="auto"/>
        <w:left w:val="none" w:sz="0" w:space="0" w:color="auto"/>
        <w:bottom w:val="none" w:sz="0" w:space="0" w:color="auto"/>
        <w:right w:val="none" w:sz="0" w:space="0" w:color="auto"/>
      </w:divBdr>
    </w:div>
    <w:div w:id="1629704995">
      <w:bodyDiv w:val="1"/>
      <w:marLeft w:val="0"/>
      <w:marRight w:val="0"/>
      <w:marTop w:val="0"/>
      <w:marBottom w:val="0"/>
      <w:divBdr>
        <w:top w:val="none" w:sz="0" w:space="0" w:color="auto"/>
        <w:left w:val="none" w:sz="0" w:space="0" w:color="auto"/>
        <w:bottom w:val="none" w:sz="0" w:space="0" w:color="auto"/>
        <w:right w:val="none" w:sz="0" w:space="0" w:color="auto"/>
      </w:divBdr>
    </w:div>
    <w:div w:id="1849640525">
      <w:bodyDiv w:val="1"/>
      <w:marLeft w:val="0"/>
      <w:marRight w:val="0"/>
      <w:marTop w:val="0"/>
      <w:marBottom w:val="0"/>
      <w:divBdr>
        <w:top w:val="none" w:sz="0" w:space="0" w:color="auto"/>
        <w:left w:val="none" w:sz="0" w:space="0" w:color="auto"/>
        <w:bottom w:val="none" w:sz="0" w:space="0" w:color="auto"/>
        <w:right w:val="none" w:sz="0" w:space="0" w:color="auto"/>
      </w:divBdr>
    </w:div>
    <w:div w:id="1886021398">
      <w:bodyDiv w:val="1"/>
      <w:marLeft w:val="0"/>
      <w:marRight w:val="0"/>
      <w:marTop w:val="0"/>
      <w:marBottom w:val="0"/>
      <w:divBdr>
        <w:top w:val="none" w:sz="0" w:space="0" w:color="auto"/>
        <w:left w:val="none" w:sz="0" w:space="0" w:color="auto"/>
        <w:bottom w:val="none" w:sz="0" w:space="0" w:color="auto"/>
        <w:right w:val="none" w:sz="0" w:space="0" w:color="auto"/>
      </w:divBdr>
    </w:div>
    <w:div w:id="1888683317">
      <w:bodyDiv w:val="1"/>
      <w:marLeft w:val="0"/>
      <w:marRight w:val="0"/>
      <w:marTop w:val="0"/>
      <w:marBottom w:val="0"/>
      <w:divBdr>
        <w:top w:val="none" w:sz="0" w:space="0" w:color="auto"/>
        <w:left w:val="none" w:sz="0" w:space="0" w:color="auto"/>
        <w:bottom w:val="none" w:sz="0" w:space="0" w:color="auto"/>
        <w:right w:val="none" w:sz="0" w:space="0" w:color="auto"/>
      </w:divBdr>
    </w:div>
    <w:div w:id="1889996008">
      <w:bodyDiv w:val="1"/>
      <w:marLeft w:val="0"/>
      <w:marRight w:val="0"/>
      <w:marTop w:val="0"/>
      <w:marBottom w:val="0"/>
      <w:divBdr>
        <w:top w:val="none" w:sz="0" w:space="0" w:color="auto"/>
        <w:left w:val="none" w:sz="0" w:space="0" w:color="auto"/>
        <w:bottom w:val="none" w:sz="0" w:space="0" w:color="auto"/>
        <w:right w:val="none" w:sz="0" w:space="0" w:color="auto"/>
      </w:divBdr>
    </w:div>
    <w:div w:id="199290201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header"
                  Target="header3.xml"/>
    <Relationship Id="rId14" Type="http://schemas.openxmlformats.org/officeDocument/2006/relationships/footer"
                  Target="footer3.xml"/>
    <Relationship Id="rId15" Type="http://schemas.openxmlformats.org/officeDocument/2006/relationships/fontTable"
                  Target="fontTable.xml"/>
    <Relationship Id="rId16" Type="http://schemas.openxmlformats.org/officeDocument/2006/relationships/theme"
                  Target="theme/theme1.xml"/>
    <Relationship Id="rId1" Type="http://schemas.openxmlformats.org/officeDocument/2006/relationships/customXml"
                  Target="../customXml/item1.xml"/>
    <Relationship Id="rId2" Type="http://schemas.openxmlformats.org/officeDocument/2006/relationships/numbering"
                  Target="numbering.xml"/>
    <Relationship Id="rId3" Type="http://schemas.openxmlformats.org/officeDocument/2006/relationships/styles"
                  Target="styles.xml"/>
    <Relationship Id="rId4" Type="http://schemas.openxmlformats.org/officeDocument/2006/relationships/settings"
                  Target="settings.xml"/>
    <Relationship Id="rId5" Type="http://schemas.openxmlformats.org/officeDocument/2006/relationships/webSettings"
                  Target="webSettings.xml"/>
    <Relationship Id="rId6" Type="http://schemas.openxmlformats.org/officeDocument/2006/relationships/footnotes"
                  Target="footnotes.xml"/>
    <Relationship Id="rId7"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720cf4dd9f754e3d857275ac1708297b"
                      Type="http://schemas.openxmlformats.org/officeDocument/2006/relationships/image"
                      Target="media/rId720cf4dd9f754e3d857275ac1708297b.jpeg"/>
        <Relationship Id="rId5e8db051b50d487b8e1cc9faa3921327"
                      Type="http://schemas.openxmlformats.org/officeDocument/2006/relationships/image"
                      Target="media/rId5e8db051b50d487b8e1cc9faa3921327.jpeg"/>
        <Relationship Id="rId55897b8261b1408b8a701e51858dca28"
                      Type="http://schemas.openxmlformats.org/officeDocument/2006/relationships/image"
                      Target="media/rId55897b8261b1408b8a701e51858dca28.jpeg"/>
        <Relationship Id="rId8f794049e089450c991ca9c206569fb1"
                      Type="http://schemas.openxmlformats.org/officeDocument/2006/relationships/image"
                      Target="media/rId8f794049e089450c991ca9c206569fb1.jpeg"/>
        <Relationship Id="rIda866d2f6966e4cd2ae467329f9da739d"
                      Type="http://schemas.openxmlformats.org/officeDocument/2006/relationships/image"
                      Target="media/rIda866d2f6966e4cd2ae467329f9da739d.jpeg"/>
        <Relationship Id="rIdc8274e270b8c4938ba38290e864b7d3f"
                      Type="http://schemas.openxmlformats.org/officeDocument/2006/relationships/image"
                      Target="media/rIdc8274e270b8c4938ba38290e864b7d3f.jpeg"/>
        <Relationship Id="rIdc408a7ebff26404d905615854beb3ca1"
                      Type="http://schemas.openxmlformats.org/officeDocument/2006/relationships/image"
                      Target="media/rIdc408a7ebff26404d905615854beb3ca1.jpeg"/>
        <Relationship Id="rIdb059e708a8eb49c5b63974b863fcff8b"
                      Type="http://schemas.openxmlformats.org/officeDocument/2006/relationships/image"
                      Target="media/rIdb059e708a8eb49c5b63974b863fcff8b.jpeg"/>
        <Relationship Id="rId0d9eea1263ec4ca78ec16c3e8b44ddea"
                      Type="http://schemas.openxmlformats.org/officeDocument/2006/relationships/image"
                      Target="media/rId0d9eea1263ec4ca78ec16c3e8b44ddea.jpeg"/>
        <Relationship Id="rId8369c1d3f4054a208bdd0e56c50ac677"
                      Type="http://schemas.openxmlformats.org/officeDocument/2006/relationships/image"
                      Target="media/rId8369c1d3f4054a208bdd0e56c50ac677.jpeg"/>
        <Relationship Id="rId223978224fe0460aae1d0fc277de4eec"
                      Type="http://schemas.openxmlformats.org/officeDocument/2006/relationships/image"
                      Target="media/rId223978224fe0460aae1d0fc277de4eec.jpeg"/>
    <Relationship Id="rIdNoPic" Type="http://schemas.openxmlformats.org/officeDocument/2006/relationships/image"
                  Target="media/image1.jpeg"/>
    <Relationship Id="rIdHyperlink"
                  Type="http://schemas.openxmlformats.org/officeDocument/2006/relationships/hyperlink"
                  Target="https://alphalawyer.cn/ilawregu-search/api/v1/lawregu/redict/56417843bfa53dd9e40df904430f2f78"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DCA6C4-851D-5947-B0FB-2EBCDA806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3</Pages>
  <Words>108</Words>
  <Characters>622</Characters>
  <Application>Microsoft Office Word</Application>
  <DocSecurity>0</DocSecurity>
  <Lines>5</Lines>
  <Paragraphs>1</Paragraphs>
  <ScaleCrop>false</ScaleCrop>
  <Manager/>
  <Company/>
  <LinksUpToDate>false</LinksUpToDate>
  <CharactersWithSpaces>729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Microsoft Office User</cp:lastModifiedBy>
  <cp:revision>64</cp:revision>
  <cp:lastPrinted>2018-09-08T01:56:00Z</cp:lastPrinted>
  <dcterms:created xsi:type="dcterms:W3CDTF">2017-10-10T03:02:00Z</dcterms:created>
  <dcterms:modified xsi:type="dcterms:W3CDTF">2021-11-16T08:25:00Z</dcterms:modified>
  <cp:category/>
</cp:coreProperties>
</file>