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val="0"/>
        <w:bidi w:val="0"/>
        <w:adjustRightInd/>
        <w:snapToGrid/>
        <w:spacing w:line="560" w:lineRule="exact"/>
        <w:jc w:val="center"/>
        <w:textAlignment w:val="auto"/>
        <w:rPr>
          <w:rFonts w:hint="eastAsia" w:ascii="Times New Roman" w:hAnsi="Times New Roman" w:eastAsia="方正小标宋简体" w:cs="方正小标宋简体"/>
          <w:b w:val="0"/>
          <w:bCs w:val="0"/>
          <w:color w:val="auto"/>
          <w:sz w:val="44"/>
          <w:szCs w:val="44"/>
          <w:highlight w:val="none"/>
          <w:lang w:val="en-US" w:eastAsia="zh-CN"/>
        </w:rPr>
      </w:pPr>
      <w:bookmarkStart w:id="11" w:name="_GoBack"/>
      <w:r>
        <w:rPr>
          <w:rFonts w:hint="eastAsia" w:ascii="Times New Roman" w:hAnsi="Times New Roman" w:eastAsia="方正小标宋简体" w:cs="方正小标宋简体"/>
          <w:color w:val="auto"/>
          <w:sz w:val="44"/>
          <w:szCs w:val="44"/>
          <w:highlight w:val="none"/>
          <w:lang w:val="en-US" w:eastAsia="zh-CN"/>
        </w:rPr>
        <w:t>关于印</w:t>
      </w:r>
      <w:r>
        <w:rPr>
          <w:rFonts w:hint="eastAsia" w:ascii="Times New Roman" w:hAnsi="Times New Roman" w:eastAsia="方正小标宋简体" w:cs="方正小标宋简体"/>
          <w:color w:val="auto"/>
          <w:sz w:val="44"/>
          <w:szCs w:val="44"/>
          <w:highlight w:val="none"/>
          <w:lang w:val="en-US" w:eastAsia="zh-CN"/>
        </w:rPr>
        <w:t>发《</w:t>
      </w:r>
      <w:r>
        <w:rPr>
          <w:rFonts w:hint="eastAsia" w:ascii="Times New Roman" w:hAnsi="Times New Roman" w:eastAsia="方正小标宋简体" w:cs="方正小标宋简体"/>
          <w:b w:val="0"/>
          <w:bCs w:val="0"/>
          <w:color w:val="auto"/>
          <w:sz w:val="44"/>
          <w:szCs w:val="44"/>
          <w:highlight w:val="none"/>
          <w:lang w:val="en-US" w:eastAsia="zh-CN"/>
        </w:rPr>
        <w:t>自治区以气象灾害预警信息</w:t>
      </w:r>
    </w:p>
    <w:p>
      <w:pPr>
        <w:keepNext w:val="0"/>
        <w:keepLines w:val="0"/>
        <w:pageBreakBefore w:val="0"/>
        <w:widowControl w:val="0"/>
        <w:kinsoku/>
        <w:wordWrap/>
        <w:overflowPunct/>
        <w:topLinePunct w:val="0"/>
        <w:autoSpaceDE/>
        <w:autoSpaceDN w:val="0"/>
        <w:bidi w:val="0"/>
        <w:adjustRightInd/>
        <w:snapToGrid/>
        <w:spacing w:line="560" w:lineRule="exact"/>
        <w:jc w:val="center"/>
        <w:textAlignment w:val="auto"/>
        <w:rPr>
          <w:rFonts w:hint="eastAsia" w:ascii="Times New Roman" w:hAnsi="Times New Roman" w:eastAsia="方正小标宋简体" w:cs="方正小标宋简体"/>
          <w:color w:val="auto"/>
          <w:sz w:val="44"/>
          <w:szCs w:val="44"/>
          <w:highlight w:val="none"/>
          <w:lang w:val="en-US" w:eastAsia="zh-CN"/>
        </w:rPr>
      </w:pPr>
      <w:r>
        <w:rPr>
          <w:rFonts w:hint="eastAsia" w:ascii="Times New Roman" w:hAnsi="Times New Roman" w:eastAsia="方正小标宋简体" w:cs="方正小标宋简体"/>
          <w:b w:val="0"/>
          <w:bCs w:val="0"/>
          <w:color w:val="auto"/>
          <w:sz w:val="44"/>
          <w:szCs w:val="44"/>
          <w:highlight w:val="none"/>
          <w:lang w:val="en-US" w:eastAsia="zh-CN"/>
        </w:rPr>
        <w:t>为先导的应急联动措施</w:t>
      </w:r>
      <w:r>
        <w:rPr>
          <w:rFonts w:hint="eastAsia" w:ascii="Times New Roman" w:hAnsi="Times New Roman" w:eastAsia="方正小标宋简体" w:cs="方正小标宋简体"/>
          <w:color w:val="auto"/>
          <w:sz w:val="44"/>
          <w:szCs w:val="44"/>
          <w:highlight w:val="none"/>
          <w:lang w:val="en-US" w:eastAsia="zh-CN"/>
        </w:rPr>
        <w:t>》的通知</w:t>
      </w:r>
      <w:bookmarkEnd w:id="11"/>
    </w:p>
    <w:p>
      <w:pPr>
        <w:keepNext w:val="0"/>
        <w:keepLines w:val="0"/>
        <w:pageBreakBefore w:val="0"/>
        <w:widowControl w:val="0"/>
        <w:kinsoku/>
        <w:wordWrap/>
        <w:overflowPunct/>
        <w:topLinePunct w:val="0"/>
        <w:autoSpaceDE/>
        <w:autoSpaceDN w:val="0"/>
        <w:bidi w:val="0"/>
        <w:adjustRightInd/>
        <w:snapToGrid/>
        <w:spacing w:line="560" w:lineRule="exact"/>
        <w:textAlignment w:val="auto"/>
        <w:rPr>
          <w:rFonts w:hint="eastAsia" w:ascii="Times New Roman" w:hAnsi="Times New Roman" w:eastAsia="仿宋_GB2312" w:cs="仿宋_GB2312"/>
          <w:color w:val="auto"/>
          <w:sz w:val="32"/>
          <w:szCs w:val="32"/>
          <w:highlight w:val="none"/>
          <w:lang w:val="en-US" w:eastAsia="zh-CN"/>
        </w:rPr>
      </w:pPr>
    </w:p>
    <w:p>
      <w:pPr>
        <w:keepNext w:val="0"/>
        <w:keepLines w:val="0"/>
        <w:pageBreakBefore w:val="0"/>
        <w:widowControl w:val="0"/>
        <w:kinsoku/>
        <w:wordWrap/>
        <w:overflowPunct/>
        <w:topLinePunct w:val="0"/>
        <w:autoSpaceDE/>
        <w:autoSpaceDN w:val="0"/>
        <w:bidi w:val="0"/>
        <w:adjustRightInd/>
        <w:snapToGrid/>
        <w:spacing w:line="560" w:lineRule="exact"/>
        <w:textAlignment w:val="auto"/>
        <w:rPr>
          <w:rFonts w:hint="eastAsia" w:ascii="Times New Roman" w:hAnsi="Times New Roman" w:eastAsia="仿宋_GB2312" w:cs="仿宋_GB2312"/>
          <w:color w:val="auto"/>
          <w:sz w:val="32"/>
          <w:szCs w:val="32"/>
          <w:highlight w:val="none"/>
          <w:lang w:val="en-US" w:eastAsia="zh-CN"/>
        </w:rPr>
      </w:pPr>
      <w:r>
        <w:rPr>
          <w:rFonts w:hint="eastAsia" w:ascii="Times New Roman" w:hAnsi="Times New Roman" w:eastAsia="仿宋_GB2312" w:cs="仿宋_GB2312"/>
          <w:color w:val="auto"/>
          <w:sz w:val="32"/>
          <w:szCs w:val="32"/>
          <w:highlight w:val="none"/>
          <w:lang w:val="en-US" w:eastAsia="zh-CN"/>
        </w:rPr>
        <w:t>各地（州、市）减灾委员会、气象灾害防御指挥部，自治区减灾委员会、气象灾害防御指挥部成员单位：</w:t>
      </w:r>
    </w:p>
    <w:p>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hint="default" w:ascii="Times New Roman" w:hAnsi="Times New Roman" w:eastAsia="仿宋_GB2312" w:cs="仿宋_GB2312"/>
          <w:sz w:val="32"/>
          <w:szCs w:val="32"/>
          <w:highlight w:val="none"/>
          <w:lang w:val="en-US" w:eastAsia="zh-CN"/>
        </w:rPr>
      </w:pPr>
      <w:r>
        <w:rPr>
          <w:rFonts w:hint="eastAsia" w:ascii="Times New Roman" w:hAnsi="Times New Roman" w:eastAsia="仿宋_GB2312" w:cs="仿宋_GB2312"/>
          <w:color w:val="auto"/>
          <w:sz w:val="32"/>
          <w:szCs w:val="32"/>
          <w:highlight w:val="none"/>
          <w:lang w:val="en-US" w:eastAsia="zh-CN"/>
        </w:rPr>
        <w:t>为深入贯彻落实党的二十大精神和习近平总书记关于防灾减灾救灾重要论述，按照自治区党委、政府安排部署，坚持人民</w:t>
      </w:r>
      <w:r>
        <w:rPr>
          <w:rFonts w:hint="eastAsia" w:ascii="Times New Roman" w:hAnsi="Times New Roman" w:eastAsia="仿宋_GB2312" w:cs="仿宋_GB2312"/>
          <w:sz w:val="32"/>
          <w:szCs w:val="32"/>
          <w:highlight w:val="none"/>
          <w:lang w:val="en-US" w:eastAsia="zh-CN"/>
        </w:rPr>
        <w:t>至上、生命至上，通过</w:t>
      </w:r>
      <w:r>
        <w:rPr>
          <w:rFonts w:hint="eastAsia" w:ascii="Times New Roman" w:hAnsi="Times New Roman" w:eastAsia="仿宋_GB2312" w:cs="仿宋_GB2312"/>
          <w:color w:val="000000"/>
          <w:kern w:val="0"/>
          <w:sz w:val="32"/>
          <w:szCs w:val="32"/>
          <w:highlight w:val="none"/>
          <w:lang w:val="en-US" w:eastAsia="zh-CN"/>
        </w:rPr>
        <w:t>建立健全我区气象灾害预警与应急响应联动机制，明确预警响应部门单位和具体行动措施，形成流程化、可执行的预警响应行动，自治区减灾委员会、气象灾害防御指挥部联合印发《自治区以气象灾害预警信息为先导的应急联动措施》（以下简称《应急联动措施》），现将有关事宜通知如下：</w:t>
      </w:r>
    </w:p>
    <w:p>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hint="default" w:ascii="Times New Roman" w:hAnsi="Times New Roman" w:eastAsia="黑体"/>
          <w:bCs/>
          <w:sz w:val="32"/>
          <w:szCs w:val="32"/>
          <w:highlight w:val="none"/>
          <w:lang w:val="en-US" w:eastAsia="zh-CN"/>
        </w:rPr>
      </w:pPr>
      <w:r>
        <w:rPr>
          <w:rFonts w:hint="eastAsia" w:ascii="Times New Roman" w:hAnsi="Times New Roman" w:eastAsia="黑体" w:cs="黑体"/>
          <w:sz w:val="32"/>
          <w:szCs w:val="32"/>
          <w:highlight w:val="none"/>
          <w:lang w:val="en-US" w:eastAsia="zh-CN"/>
        </w:rPr>
        <w:t>一、</w:t>
      </w:r>
      <w:r>
        <w:rPr>
          <w:rFonts w:hint="eastAsia" w:ascii="Times New Roman" w:hAnsi="Times New Roman" w:eastAsia="黑体" w:cs="黑体"/>
          <w:sz w:val="32"/>
          <w:szCs w:val="32"/>
          <w:highlight w:val="none"/>
        </w:rPr>
        <w:t>提高政治站位，</w:t>
      </w:r>
      <w:r>
        <w:rPr>
          <w:rFonts w:hint="eastAsia" w:ascii="Times New Roman" w:hAnsi="Times New Roman" w:eastAsia="黑体" w:cs="黑体"/>
          <w:sz w:val="32"/>
          <w:szCs w:val="32"/>
          <w:highlight w:val="none"/>
          <w:lang w:val="en-US" w:eastAsia="zh-CN"/>
        </w:rPr>
        <w:t>深刻认识气象预警和应急响应联动的重要意义</w:t>
      </w:r>
    </w:p>
    <w:p>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hint="eastAsia" w:ascii="Times New Roman" w:hAnsi="Times New Roman" w:eastAsia="仿宋_GB2312" w:cs="仿宋_GB2312"/>
          <w:sz w:val="32"/>
          <w:szCs w:val="32"/>
          <w:highlight w:val="none"/>
          <w:lang w:val="en-US" w:eastAsia="zh-CN"/>
        </w:rPr>
      </w:pPr>
      <w:r>
        <w:rPr>
          <w:rFonts w:hint="eastAsia" w:ascii="Times New Roman" w:hAnsi="Times New Roman" w:eastAsia="仿宋_GB2312" w:cs="仿宋_GB2312"/>
          <w:sz w:val="32"/>
          <w:szCs w:val="32"/>
          <w:highlight w:val="none"/>
          <w:lang w:val="en-US" w:eastAsia="zh-CN"/>
        </w:rPr>
        <w:t>党的十八大以来，以习近平同志为核心的党中央高度重视防灾减灾救灾工作，习近平总书记发表一系列重要讲话，作出一系列重要指示，深刻阐明了防灾减灾救灾工作的理念、原则、目标、路径、方法和要求，为做好防灾减灾救灾工作指明了方向、提供了根本遵循。</w:t>
      </w:r>
      <w:r>
        <w:rPr>
          <w:rFonts w:hint="eastAsia" w:ascii="Times New Roman" w:hAnsi="Times New Roman" w:eastAsia="仿宋_GB2312" w:cs="仿宋_GB2312"/>
          <w:color w:val="000000"/>
          <w:kern w:val="0"/>
          <w:sz w:val="32"/>
          <w:szCs w:val="32"/>
          <w:highlight w:val="none"/>
          <w:lang w:val="en-US" w:eastAsia="zh-CN"/>
        </w:rPr>
        <w:t>2022年1月，国务院公布《河南郑州“7·20”特大暴雨灾害调查报告》，</w:t>
      </w:r>
      <w:r>
        <w:rPr>
          <w:rFonts w:hint="eastAsia" w:ascii="Times New Roman" w:hAnsi="Times New Roman" w:eastAsia="仿宋_GB2312" w:cs="仿宋_GB2312"/>
          <w:b w:val="0"/>
          <w:bCs w:val="0"/>
          <w:color w:val="000000"/>
          <w:kern w:val="0"/>
          <w:sz w:val="32"/>
          <w:szCs w:val="32"/>
          <w:highlight w:val="none"/>
          <w:lang w:val="en-US" w:eastAsia="zh-CN"/>
        </w:rPr>
        <w:t>明确指出</w:t>
      </w:r>
      <w:r>
        <w:rPr>
          <w:rFonts w:hint="eastAsia" w:ascii="Times New Roman" w:hAnsi="Times New Roman" w:eastAsia="仿宋_GB2312" w:cs="仿宋_GB2312"/>
          <w:b w:val="0"/>
          <w:bCs w:val="0"/>
          <w:kern w:val="0"/>
          <w:sz w:val="32"/>
          <w:szCs w:val="32"/>
          <w:highlight w:val="none"/>
          <w:lang w:eastAsia="zh-CN"/>
        </w:rPr>
        <w:t>“</w:t>
      </w:r>
      <w:r>
        <w:rPr>
          <w:rFonts w:hint="eastAsia" w:ascii="Times New Roman" w:hAnsi="Times New Roman" w:eastAsia="仿宋_GB2312" w:cs="仿宋_GB2312"/>
          <w:b w:val="0"/>
          <w:bCs w:val="0"/>
          <w:color w:val="000000"/>
          <w:kern w:val="0"/>
          <w:sz w:val="32"/>
          <w:szCs w:val="32"/>
          <w:highlight w:val="none"/>
          <w:lang w:val="en-US" w:eastAsia="zh-CN"/>
        </w:rPr>
        <w:t>暴雨灾害集中暴露出郑州市预警与响应联动机制不健全，谁响应、如何响应不明确，在连发5次红色预警的情况下才启动Ⅰ级响应，实际灾难已经发生。</w:t>
      </w:r>
      <w:r>
        <w:rPr>
          <w:rFonts w:hint="eastAsia" w:ascii="Times New Roman" w:hAnsi="Times New Roman" w:eastAsia="仿宋_GB2312" w:cs="仿宋_GB2312"/>
          <w:b w:val="0"/>
          <w:bCs w:val="0"/>
          <w:kern w:val="0"/>
          <w:sz w:val="32"/>
          <w:szCs w:val="32"/>
          <w:highlight w:val="none"/>
          <w:lang w:eastAsia="zh-CN"/>
        </w:rPr>
        <w:t>”</w:t>
      </w:r>
      <w:r>
        <w:rPr>
          <w:rFonts w:hint="eastAsia" w:ascii="Times New Roman" w:hAnsi="Times New Roman" w:eastAsia="仿宋_GB2312" w:cs="仿宋_GB2312"/>
          <w:kern w:val="0"/>
          <w:sz w:val="32"/>
          <w:szCs w:val="32"/>
          <w:highlight w:val="none"/>
          <w:lang w:val="en-US" w:eastAsia="zh-CN"/>
        </w:rPr>
        <w:t>针对近年来我国</w:t>
      </w:r>
      <w:r>
        <w:rPr>
          <w:rFonts w:hint="eastAsia" w:ascii="Times New Roman" w:hAnsi="Times New Roman" w:eastAsia="仿宋_GB2312" w:cs="仿宋_GB2312"/>
          <w:kern w:val="0"/>
          <w:sz w:val="32"/>
          <w:szCs w:val="32"/>
          <w:highlight w:val="none"/>
        </w:rPr>
        <w:t>极端灾害性天气</w:t>
      </w:r>
      <w:r>
        <w:rPr>
          <w:rFonts w:hint="eastAsia" w:ascii="Times New Roman" w:hAnsi="Times New Roman" w:eastAsia="仿宋_GB2312" w:cs="仿宋_GB2312"/>
          <w:kern w:val="0"/>
          <w:sz w:val="32"/>
          <w:szCs w:val="32"/>
          <w:highlight w:val="none"/>
          <w:lang w:val="en-US" w:eastAsia="zh-CN"/>
        </w:rPr>
        <w:t>防范应对暴露的突出问题，2022年6月，</w:t>
      </w:r>
      <w:r>
        <w:rPr>
          <w:rFonts w:hint="eastAsia" w:ascii="Times New Roman" w:hAnsi="Times New Roman" w:eastAsia="仿宋_GB2312" w:cs="仿宋_GB2312"/>
          <w:i w:val="0"/>
          <w:iCs w:val="0"/>
          <w:caps w:val="0"/>
          <w:color w:val="000000"/>
          <w:spacing w:val="0"/>
          <w:kern w:val="0"/>
          <w:sz w:val="32"/>
          <w:szCs w:val="32"/>
          <w:highlight w:val="none"/>
          <w:shd w:val="clear" w:color="auto" w:fill="auto"/>
        </w:rPr>
        <w:t>应急管理部</w:t>
      </w:r>
      <w:r>
        <w:rPr>
          <w:rFonts w:hint="eastAsia" w:ascii="Times New Roman" w:hAnsi="Times New Roman" w:eastAsia="仿宋_GB2312" w:cs="仿宋_GB2312"/>
          <w:i w:val="0"/>
          <w:iCs w:val="0"/>
          <w:caps w:val="0"/>
          <w:color w:val="000000"/>
          <w:spacing w:val="0"/>
          <w:kern w:val="0"/>
          <w:sz w:val="32"/>
          <w:szCs w:val="32"/>
          <w:highlight w:val="none"/>
          <w:shd w:val="clear" w:color="auto" w:fill="auto"/>
          <w:lang w:val="en-US" w:eastAsia="zh-CN"/>
        </w:rPr>
        <w:t>和</w:t>
      </w:r>
      <w:r>
        <w:rPr>
          <w:rFonts w:hint="eastAsia" w:ascii="Times New Roman" w:hAnsi="Times New Roman" w:eastAsia="仿宋_GB2312" w:cs="仿宋_GB2312"/>
          <w:i w:val="0"/>
          <w:iCs w:val="0"/>
          <w:caps w:val="0"/>
          <w:color w:val="000000"/>
          <w:spacing w:val="0"/>
          <w:kern w:val="0"/>
          <w:sz w:val="32"/>
          <w:szCs w:val="32"/>
          <w:highlight w:val="none"/>
          <w:shd w:val="clear" w:color="auto" w:fill="auto"/>
        </w:rPr>
        <w:t>中国气象局联合印发《关于强化气象预警和应急响应联动工作的意见》</w:t>
      </w:r>
      <w:r>
        <w:rPr>
          <w:rFonts w:hint="eastAsia" w:ascii="Times New Roman" w:hAnsi="Times New Roman" w:eastAsia="仿宋_GB2312" w:cs="仿宋_GB2312"/>
          <w:i w:val="0"/>
          <w:iCs w:val="0"/>
          <w:caps w:val="0"/>
          <w:color w:val="000000"/>
          <w:spacing w:val="0"/>
          <w:kern w:val="0"/>
          <w:sz w:val="32"/>
          <w:szCs w:val="32"/>
          <w:highlight w:val="none"/>
          <w:shd w:val="clear" w:color="auto" w:fill="auto"/>
          <w:lang w:eastAsia="zh-CN"/>
        </w:rPr>
        <w:t>（</w:t>
      </w:r>
      <w:r>
        <w:rPr>
          <w:rFonts w:hint="eastAsia" w:ascii="Times New Roman" w:hAnsi="Times New Roman" w:eastAsia="仿宋_GB2312" w:cs="Times New Roman"/>
          <w:kern w:val="2"/>
          <w:sz w:val="32"/>
          <w:szCs w:val="32"/>
          <w:highlight w:val="none"/>
          <w:lang w:val="en-US" w:eastAsia="zh-CN" w:bidi="ar-SA"/>
        </w:rPr>
        <w:t>应急〔2022〕54号</w:t>
      </w:r>
      <w:r>
        <w:rPr>
          <w:rFonts w:hint="eastAsia" w:ascii="Times New Roman" w:hAnsi="Times New Roman" w:eastAsia="仿宋_GB2312" w:cs="仿宋_GB2312"/>
          <w:i w:val="0"/>
          <w:iCs w:val="0"/>
          <w:caps w:val="0"/>
          <w:color w:val="000000"/>
          <w:spacing w:val="0"/>
          <w:kern w:val="0"/>
          <w:sz w:val="32"/>
          <w:szCs w:val="32"/>
          <w:highlight w:val="none"/>
          <w:shd w:val="clear" w:color="auto" w:fill="auto"/>
          <w:lang w:eastAsia="zh-CN"/>
        </w:rPr>
        <w:t>）</w:t>
      </w:r>
      <w:r>
        <w:rPr>
          <w:rFonts w:hint="eastAsia" w:ascii="Times New Roman" w:hAnsi="Times New Roman" w:eastAsia="仿宋_GB2312" w:cs="仿宋_GB2312"/>
          <w:i w:val="0"/>
          <w:iCs w:val="0"/>
          <w:caps w:val="0"/>
          <w:color w:val="000000"/>
          <w:spacing w:val="0"/>
          <w:kern w:val="0"/>
          <w:sz w:val="32"/>
          <w:szCs w:val="32"/>
          <w:highlight w:val="none"/>
          <w:shd w:val="clear" w:color="auto" w:fill="auto"/>
        </w:rPr>
        <w:t>，</w:t>
      </w:r>
      <w:r>
        <w:rPr>
          <w:rFonts w:hint="eastAsia" w:ascii="Times New Roman" w:hAnsi="Times New Roman" w:eastAsia="仿宋_GB2312" w:cs="仿宋_GB2312"/>
          <w:b w:val="0"/>
          <w:bCs w:val="0"/>
          <w:color w:val="000000"/>
          <w:kern w:val="0"/>
          <w:sz w:val="32"/>
          <w:szCs w:val="32"/>
          <w:highlight w:val="none"/>
          <w:lang w:val="en-US" w:eastAsia="zh-CN"/>
        </w:rPr>
        <w:t>明确要求各地“强化气象预警与应急响应联动机制”。各地</w:t>
      </w:r>
      <w:r>
        <w:rPr>
          <w:rFonts w:hint="eastAsia" w:ascii="Times New Roman" w:hAnsi="Times New Roman" w:eastAsia="仿宋_GB2312" w:cs="仿宋_GB2312"/>
          <w:sz w:val="32"/>
          <w:szCs w:val="32"/>
          <w:highlight w:val="none"/>
          <w:lang w:val="en-US" w:eastAsia="zh-CN"/>
        </w:rPr>
        <w:t>各部门各单位要深刻领悟“两个确立”的决定性意义，自觉胸怀“国之大者”，清醒认识当前我区极端灾害性天气多发频发的严峻形势，保持“功成不必在我”的精神境界和“功成必定有我”的政治担当，以“时时放心不下”的责任担当，坚持问题导向，统筹资源、补足短板、形成合力，不断强化气象预警与应急响应联动，落实落细各项防范应对措施，全力以赴确保各族群众生命财产安全，以实际行动和实际效果做到“两个维护”。</w:t>
      </w:r>
    </w:p>
    <w:p>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hint="default" w:ascii="Times New Roman" w:hAnsi="Times New Roman" w:eastAsia="黑体" w:cs="黑体"/>
          <w:sz w:val="32"/>
          <w:szCs w:val="32"/>
          <w:highlight w:val="none"/>
          <w:lang w:val="en-US" w:eastAsia="zh-CN"/>
        </w:rPr>
      </w:pPr>
      <w:r>
        <w:rPr>
          <w:rFonts w:hint="eastAsia" w:ascii="Times New Roman" w:hAnsi="Times New Roman" w:eastAsia="黑体" w:cs="黑体"/>
          <w:sz w:val="32"/>
          <w:szCs w:val="32"/>
          <w:highlight w:val="none"/>
          <w:lang w:val="en-US" w:eastAsia="zh-CN"/>
        </w:rPr>
        <w:t>二、压实责任链条，建立健全气象预警和应急响应联动机制</w:t>
      </w:r>
    </w:p>
    <w:p>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hint="eastAsia" w:ascii="Times New Roman" w:hAnsi="Times New Roman" w:eastAsia="仿宋_GB2312" w:cs="仿宋_GB2312"/>
          <w:sz w:val="32"/>
          <w:szCs w:val="32"/>
          <w:highlight w:val="none"/>
          <w:lang w:val="en-US" w:eastAsia="zh-CN"/>
        </w:rPr>
      </w:pPr>
      <w:r>
        <w:rPr>
          <w:rFonts w:hint="eastAsia" w:ascii="楷体_GB2312" w:hAnsi="楷体_GB2312" w:eastAsia="楷体_GB2312" w:cs="楷体_GB2312"/>
          <w:b w:val="0"/>
          <w:bCs w:val="0"/>
          <w:sz w:val="32"/>
          <w:szCs w:val="32"/>
          <w:highlight w:val="none"/>
          <w:lang w:val="en-US" w:eastAsia="zh-CN"/>
        </w:rPr>
        <w:t>一要实现灾害防御精准“叫应”</w:t>
      </w:r>
      <w:r>
        <w:rPr>
          <w:rFonts w:hint="eastAsia" w:ascii="Times New Roman" w:hAnsi="Times New Roman" w:eastAsia="仿宋_GB2312" w:cs="仿宋_GB2312"/>
          <w:b w:val="0"/>
          <w:bCs w:val="0"/>
          <w:sz w:val="32"/>
          <w:szCs w:val="32"/>
          <w:highlight w:val="none"/>
          <w:lang w:val="en-US" w:eastAsia="zh-CN"/>
        </w:rPr>
        <w:t>。</w:t>
      </w:r>
      <w:r>
        <w:rPr>
          <w:rFonts w:hint="eastAsia" w:ascii="Times New Roman" w:hAnsi="Times New Roman" w:eastAsia="仿宋_GB2312" w:cs="仿宋_GB2312"/>
          <w:b w:val="0"/>
          <w:bCs w:val="0"/>
          <w:color w:val="000000"/>
          <w:kern w:val="0"/>
          <w:sz w:val="32"/>
          <w:szCs w:val="32"/>
          <w:highlight w:val="none"/>
          <w:lang w:val="en-US" w:eastAsia="zh-CN"/>
        </w:rPr>
        <w:t>各地</w:t>
      </w:r>
      <w:r>
        <w:rPr>
          <w:rFonts w:hint="default" w:ascii="Times New Roman" w:hAnsi="Times New Roman" w:eastAsia="仿宋_GB2312" w:cs="仿宋_GB2312"/>
          <w:sz w:val="32"/>
          <w:szCs w:val="32"/>
          <w:highlight w:val="none"/>
          <w:lang w:val="zh-CN" w:eastAsia="zh-CN"/>
        </w:rPr>
        <w:t>各</w:t>
      </w:r>
      <w:r>
        <w:rPr>
          <w:rFonts w:hint="eastAsia" w:ascii="Times New Roman" w:hAnsi="Times New Roman" w:eastAsia="仿宋_GB2312" w:cs="仿宋_GB2312"/>
          <w:sz w:val="32"/>
          <w:szCs w:val="32"/>
          <w:highlight w:val="none"/>
          <w:lang w:val="en-US" w:eastAsia="zh-CN"/>
        </w:rPr>
        <w:t>部门各单位</w:t>
      </w:r>
      <w:r>
        <w:rPr>
          <w:rFonts w:hint="default" w:ascii="Times New Roman" w:hAnsi="Times New Roman" w:eastAsia="仿宋_GB2312" w:cs="仿宋_GB2312"/>
          <w:sz w:val="32"/>
          <w:szCs w:val="32"/>
          <w:highlight w:val="none"/>
          <w:lang w:val="zh-CN" w:eastAsia="zh-CN"/>
        </w:rPr>
        <w:t>要</w:t>
      </w:r>
      <w:r>
        <w:rPr>
          <w:rFonts w:hint="eastAsia" w:ascii="Times New Roman" w:hAnsi="Times New Roman" w:eastAsia="仿宋_GB2312" w:cs="仿宋_GB2312"/>
          <w:sz w:val="32"/>
          <w:szCs w:val="32"/>
          <w:highlight w:val="none"/>
          <w:lang w:val="en-US" w:eastAsia="zh-CN"/>
        </w:rPr>
        <w:t>按照</w:t>
      </w:r>
      <w:r>
        <w:rPr>
          <w:rFonts w:hint="default" w:ascii="Times New Roman" w:hAnsi="Times New Roman" w:eastAsia="仿宋_GB2312" w:cs="仿宋_GB2312"/>
          <w:sz w:val="32"/>
          <w:szCs w:val="32"/>
          <w:highlight w:val="none"/>
          <w:lang w:val="zh-CN" w:eastAsia="zh-CN"/>
        </w:rPr>
        <w:t>“</w:t>
      </w:r>
      <w:r>
        <w:rPr>
          <w:rFonts w:hint="eastAsia" w:ascii="Times New Roman" w:hAnsi="Times New Roman" w:eastAsia="仿宋_GB2312" w:cs="仿宋_GB2312"/>
          <w:sz w:val="32"/>
          <w:szCs w:val="32"/>
          <w:highlight w:val="none"/>
          <w:lang w:val="en-US" w:eastAsia="zh-CN"/>
        </w:rPr>
        <w:t>三管三必须</w:t>
      </w:r>
      <w:r>
        <w:rPr>
          <w:rFonts w:hint="default" w:ascii="Times New Roman" w:hAnsi="Times New Roman" w:eastAsia="仿宋_GB2312" w:cs="仿宋_GB2312"/>
          <w:sz w:val="32"/>
          <w:szCs w:val="32"/>
          <w:highlight w:val="none"/>
          <w:lang w:val="zh-CN" w:eastAsia="zh-CN"/>
        </w:rPr>
        <w:t>”</w:t>
      </w:r>
      <w:r>
        <w:rPr>
          <w:rFonts w:hint="eastAsia" w:ascii="Times New Roman" w:hAnsi="Times New Roman" w:eastAsia="仿宋_GB2312" w:cs="仿宋_GB2312"/>
          <w:sz w:val="32"/>
          <w:szCs w:val="32"/>
          <w:highlight w:val="none"/>
          <w:lang w:val="en-US" w:eastAsia="zh-CN"/>
        </w:rPr>
        <w:t>要求</w:t>
      </w:r>
      <w:r>
        <w:rPr>
          <w:rFonts w:hint="eastAsia" w:ascii="Times New Roman" w:hAnsi="Times New Roman" w:eastAsia="仿宋_GB2312" w:cs="仿宋_GB2312"/>
          <w:sz w:val="32"/>
          <w:szCs w:val="32"/>
          <w:highlight w:val="none"/>
          <w:lang w:val="zh-CN" w:eastAsia="zh-CN"/>
        </w:rPr>
        <w:t>，</w:t>
      </w:r>
      <w:r>
        <w:rPr>
          <w:rFonts w:hint="eastAsia" w:ascii="Times New Roman" w:hAnsi="Times New Roman" w:eastAsia="仿宋_GB2312" w:cs="仿宋_GB2312"/>
          <w:sz w:val="32"/>
          <w:szCs w:val="32"/>
          <w:highlight w:val="none"/>
          <w:lang w:val="en-US" w:eastAsia="zh-CN"/>
        </w:rPr>
        <w:t>积极</w:t>
      </w:r>
      <w:r>
        <w:rPr>
          <w:rFonts w:hint="eastAsia" w:ascii="Times New Roman" w:hAnsi="Times New Roman" w:eastAsia="仿宋_GB2312" w:cs="仿宋_GB2312"/>
          <w:sz w:val="32"/>
          <w:szCs w:val="32"/>
          <w:highlight w:val="none"/>
          <w:lang w:val="zh-CN" w:eastAsia="zh-CN"/>
        </w:rPr>
        <w:t>履行行业监管职责，</w:t>
      </w:r>
      <w:r>
        <w:rPr>
          <w:rFonts w:hint="eastAsia" w:ascii="Times New Roman" w:hAnsi="Times New Roman" w:eastAsia="仿宋_GB2312" w:cs="仿宋_GB2312"/>
          <w:sz w:val="32"/>
          <w:szCs w:val="32"/>
          <w:highlight w:val="none"/>
          <w:lang w:val="en-US" w:eastAsia="zh-CN"/>
        </w:rPr>
        <w:t>负责本行业领域预警信息发布叫应工作。要明确叫应标准，坚持“严密跟踪、属地为主、准确及时”的原则，依据气象部门灾害性天气叫应服务标准，结合实况监测和预警信号发布情况，启动叫应服务。要规范叫应方式，采取先发手机短信后电话报告的方式进行，确保预警信息</w:t>
      </w:r>
      <w:r>
        <w:rPr>
          <w:rFonts w:hint="default" w:ascii="Times New Roman" w:hAnsi="Times New Roman" w:eastAsia="仿宋_GB2312" w:cs="仿宋_GB2312"/>
          <w:sz w:val="32"/>
          <w:szCs w:val="32"/>
          <w:highlight w:val="none"/>
          <w:lang w:val="zh-CN" w:eastAsia="zh-CN"/>
        </w:rPr>
        <w:t>点对点</w:t>
      </w:r>
      <w:r>
        <w:rPr>
          <w:rFonts w:hint="eastAsia" w:ascii="Times New Roman" w:hAnsi="Times New Roman" w:eastAsia="仿宋_GB2312" w:cs="仿宋_GB2312"/>
          <w:sz w:val="32"/>
          <w:szCs w:val="32"/>
          <w:highlight w:val="none"/>
          <w:lang w:val="en-US" w:eastAsia="zh-CN"/>
        </w:rPr>
        <w:t>即时到人、防范措施灾前到位。要确保“有叫必应”，逐级夯实责任，</w:t>
      </w:r>
      <w:r>
        <w:rPr>
          <w:rFonts w:hint="default" w:ascii="Times New Roman" w:hAnsi="Times New Roman" w:eastAsia="仿宋_GB2312" w:cs="仿宋_GB2312"/>
          <w:sz w:val="32"/>
          <w:szCs w:val="32"/>
          <w:highlight w:val="none"/>
          <w:lang w:val="zh-CN" w:eastAsia="zh-CN"/>
        </w:rPr>
        <w:t>加强</w:t>
      </w:r>
      <w:r>
        <w:rPr>
          <w:rFonts w:hint="eastAsia" w:ascii="Times New Roman" w:hAnsi="Times New Roman" w:eastAsia="仿宋_GB2312" w:cs="仿宋_GB2312"/>
          <w:sz w:val="32"/>
          <w:szCs w:val="32"/>
          <w:highlight w:val="none"/>
          <w:lang w:val="en-US" w:eastAsia="zh-CN"/>
        </w:rPr>
        <w:t>日常监督管理，系统</w:t>
      </w:r>
      <w:r>
        <w:rPr>
          <w:rFonts w:hint="default" w:ascii="Times New Roman" w:hAnsi="Times New Roman" w:eastAsia="仿宋_GB2312" w:cs="仿宋_GB2312"/>
          <w:sz w:val="32"/>
          <w:szCs w:val="32"/>
          <w:highlight w:val="none"/>
          <w:lang w:val="zh-CN" w:eastAsia="zh-CN"/>
        </w:rPr>
        <w:t>总结</w:t>
      </w:r>
      <w:r>
        <w:rPr>
          <w:rFonts w:hint="eastAsia" w:ascii="Times New Roman" w:hAnsi="Times New Roman" w:eastAsia="仿宋_GB2312" w:cs="仿宋_GB2312"/>
          <w:sz w:val="32"/>
          <w:szCs w:val="32"/>
          <w:highlight w:val="none"/>
          <w:lang w:val="zh-CN" w:eastAsia="zh-CN"/>
        </w:rPr>
        <w:t>叫应</w:t>
      </w:r>
      <w:r>
        <w:rPr>
          <w:rFonts w:hint="eastAsia" w:ascii="Times New Roman" w:hAnsi="Times New Roman" w:eastAsia="仿宋_GB2312" w:cs="仿宋_GB2312"/>
          <w:sz w:val="32"/>
          <w:szCs w:val="32"/>
          <w:highlight w:val="none"/>
          <w:lang w:val="en-US" w:eastAsia="zh-CN"/>
        </w:rPr>
        <w:t>工作</w:t>
      </w:r>
      <w:r>
        <w:rPr>
          <w:rFonts w:hint="eastAsia" w:ascii="Times New Roman" w:hAnsi="Times New Roman" w:eastAsia="仿宋_GB2312" w:cs="仿宋_GB2312"/>
          <w:sz w:val="32"/>
          <w:szCs w:val="32"/>
          <w:highlight w:val="none"/>
          <w:lang w:val="zh-CN" w:eastAsia="zh-CN"/>
        </w:rPr>
        <w:t>效果，</w:t>
      </w:r>
      <w:r>
        <w:rPr>
          <w:rFonts w:hint="eastAsia" w:ascii="Times New Roman" w:hAnsi="Times New Roman" w:eastAsia="仿宋_GB2312" w:cs="仿宋_GB2312"/>
          <w:sz w:val="32"/>
          <w:szCs w:val="32"/>
          <w:highlight w:val="none"/>
          <w:lang w:val="en-US" w:eastAsia="zh-CN"/>
        </w:rPr>
        <w:t>切实把准确的预警信息转化为有效的预警行动。</w:t>
      </w:r>
    </w:p>
    <w:p>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hint="default" w:ascii="Times New Roman" w:hAnsi="Times New Roman" w:eastAsia="仿宋_GB2312" w:cs="仿宋_GB2312"/>
          <w:b/>
          <w:bCs/>
          <w:sz w:val="32"/>
          <w:szCs w:val="32"/>
          <w:highlight w:val="none"/>
          <w:lang w:val="en-US" w:eastAsia="zh-CN"/>
        </w:rPr>
      </w:pPr>
      <w:r>
        <w:rPr>
          <w:rFonts w:hint="eastAsia" w:ascii="楷体_GB2312" w:hAnsi="楷体_GB2312" w:eastAsia="楷体_GB2312" w:cs="楷体_GB2312"/>
          <w:b w:val="0"/>
          <w:bCs w:val="0"/>
          <w:sz w:val="32"/>
          <w:szCs w:val="32"/>
          <w:highlight w:val="none"/>
          <w:lang w:val="en-US" w:eastAsia="zh-CN"/>
        </w:rPr>
        <w:t>二要强化灾害预警与应急响应联动。</w:t>
      </w:r>
      <w:r>
        <w:rPr>
          <w:rFonts w:hint="eastAsia" w:ascii="Times New Roman" w:hAnsi="Times New Roman" w:eastAsia="仿宋_GB2312" w:cs="仿宋_GB2312"/>
          <w:b w:val="0"/>
          <w:bCs w:val="0"/>
          <w:color w:val="000000"/>
          <w:kern w:val="0"/>
          <w:sz w:val="32"/>
          <w:szCs w:val="32"/>
          <w:highlight w:val="none"/>
          <w:lang w:val="en-US" w:eastAsia="zh-CN"/>
        </w:rPr>
        <w:t>各地</w:t>
      </w:r>
      <w:r>
        <w:rPr>
          <w:rFonts w:hint="default" w:ascii="Times New Roman" w:hAnsi="Times New Roman" w:eastAsia="仿宋_GB2312" w:cs="仿宋_GB2312"/>
          <w:sz w:val="32"/>
          <w:szCs w:val="32"/>
          <w:highlight w:val="none"/>
          <w:lang w:val="zh-CN" w:eastAsia="zh-CN"/>
        </w:rPr>
        <w:t>各</w:t>
      </w:r>
      <w:r>
        <w:rPr>
          <w:rFonts w:hint="eastAsia" w:ascii="Times New Roman" w:hAnsi="Times New Roman" w:eastAsia="仿宋_GB2312" w:cs="仿宋_GB2312"/>
          <w:sz w:val="32"/>
          <w:szCs w:val="32"/>
          <w:highlight w:val="none"/>
          <w:lang w:val="en-US" w:eastAsia="zh-CN"/>
        </w:rPr>
        <w:t>部门各单位在修订行业领域应急预案时，要根据《新疆维吾尔自治区气象灾害应急预案》（新政办发</w:t>
      </w:r>
      <w:r>
        <w:rPr>
          <w:rFonts w:hint="eastAsia" w:ascii="Times New Roman" w:hAnsi="Times New Roman" w:eastAsia="仿宋_GB2312" w:cs="Times New Roman"/>
          <w:kern w:val="2"/>
          <w:sz w:val="32"/>
          <w:szCs w:val="32"/>
          <w:highlight w:val="none"/>
          <w:lang w:val="en-US" w:eastAsia="zh-CN" w:bidi="ar-SA"/>
        </w:rPr>
        <w:t>〔2022〕</w:t>
      </w:r>
      <w:r>
        <w:rPr>
          <w:rFonts w:hint="eastAsia" w:ascii="Times New Roman" w:hAnsi="Times New Roman" w:eastAsia="仿宋_GB2312" w:cs="仿宋_GB2312"/>
          <w:sz w:val="32"/>
          <w:szCs w:val="32"/>
          <w:highlight w:val="none"/>
          <w:lang w:val="en-US" w:eastAsia="zh-CN"/>
        </w:rPr>
        <w:t>77号）要求，将气象预警纳入应急响应启动条件，明确具体行动措施，坚决做到“有预警有响应、凡预警必响应”。要在气象部门发布气象黄色、蓝色预警后，及时开展研判并启动Ⅳ级、Ⅲ级预警响应，做好事件发展态势预测，向公众发布警告，宣传避免、减轻危害的常识，对相关信息报道工作进行管理，可视情启动高等级预警响应；在气象部门发布气象橙色、红色预警后，及时研判并启动Ⅲ级、Ⅱ级、Ⅰ级预警响应，转移、疏散或者撤离易受危害的人员并予以妥善安置，转移重要财产，关闭或者限制使用易受危害的场所，控制或者限制容易导致危害扩大的公共场所活动，视情启动高等级预警响应。对未按规定采取气象灾害预防措施造成重大损失的，对直接负责人依法予以处分；构成犯罪的，依法追究刑事责任。</w:t>
      </w:r>
    </w:p>
    <w:p>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hint="default" w:ascii="Times New Roman" w:hAnsi="Times New Roman" w:eastAsia="仿宋_GB2312" w:cs="Times New Roman"/>
          <w:sz w:val="32"/>
          <w:szCs w:val="32"/>
          <w:highlight w:val="none"/>
          <w:lang w:val="en-US" w:eastAsia="zh-CN"/>
        </w:rPr>
      </w:pPr>
      <w:r>
        <w:rPr>
          <w:rFonts w:hint="eastAsia" w:ascii="楷体_GB2312" w:hAnsi="楷体_GB2312" w:eastAsia="楷体_GB2312" w:cs="楷体_GB2312"/>
          <w:b w:val="0"/>
          <w:bCs w:val="0"/>
          <w:sz w:val="32"/>
          <w:szCs w:val="32"/>
          <w:highlight w:val="none"/>
          <w:lang w:val="en-US" w:eastAsia="zh-CN"/>
        </w:rPr>
        <w:t>三要确保管控措施细化落地。</w:t>
      </w:r>
      <w:r>
        <w:rPr>
          <w:rFonts w:hint="default" w:ascii="Times New Roman" w:hAnsi="Times New Roman" w:eastAsia="仿宋_GB2312" w:cs="仿宋_GB2312"/>
          <w:sz w:val="32"/>
          <w:szCs w:val="32"/>
          <w:highlight w:val="none"/>
          <w:lang w:val="zh-CN" w:eastAsia="zh-CN"/>
        </w:rPr>
        <w:t>要</w:t>
      </w:r>
      <w:r>
        <w:rPr>
          <w:rFonts w:hint="eastAsia" w:ascii="Times New Roman" w:hAnsi="Times New Roman" w:eastAsia="仿宋_GB2312" w:cs="仿宋_GB2312"/>
          <w:sz w:val="32"/>
          <w:szCs w:val="32"/>
          <w:highlight w:val="none"/>
          <w:lang w:val="en-US" w:eastAsia="zh-CN"/>
        </w:rPr>
        <w:t>明确不同预警类型（</w:t>
      </w:r>
      <w:r>
        <w:rPr>
          <w:rFonts w:hint="eastAsia" w:ascii="Times New Roman" w:hAnsi="Times New Roman" w:eastAsia="仿宋_GB2312" w:cs="Times New Roman"/>
          <w:sz w:val="32"/>
          <w:szCs w:val="32"/>
          <w:highlight w:val="none"/>
          <w:lang w:val="en-US" w:eastAsia="zh-CN"/>
        </w:rPr>
        <w:t>暴雨、暴雪、寒潮、大风、沙尘暴、高温、冰雹、霜冻、大雾、干旱、雷电</w:t>
      </w:r>
      <w:r>
        <w:rPr>
          <w:rFonts w:hint="eastAsia" w:ascii="Times New Roman" w:hAnsi="Times New Roman" w:eastAsia="仿宋_GB2312" w:cs="仿宋_GB2312"/>
          <w:sz w:val="32"/>
          <w:szCs w:val="32"/>
          <w:highlight w:val="none"/>
          <w:lang w:val="en-US" w:eastAsia="zh-CN"/>
        </w:rPr>
        <w:t>）和不同预警等级（</w:t>
      </w:r>
      <w:r>
        <w:rPr>
          <w:rFonts w:hint="eastAsia" w:ascii="Times New Roman" w:hAnsi="Times New Roman" w:eastAsia="仿宋_GB2312" w:cs="Times New Roman"/>
          <w:b w:val="0"/>
          <w:bCs w:val="0"/>
          <w:sz w:val="32"/>
          <w:szCs w:val="32"/>
          <w:highlight w:val="none"/>
          <w:u w:val="none"/>
          <w:lang w:val="en-US" w:eastAsia="zh-CN"/>
        </w:rPr>
        <w:t>Ⅰ级、Ⅱ级、Ⅲ级、Ⅳ级</w:t>
      </w:r>
      <w:r>
        <w:rPr>
          <w:rFonts w:hint="eastAsia" w:ascii="Times New Roman" w:hAnsi="Times New Roman" w:eastAsia="仿宋_GB2312" w:cs="仿宋_GB2312"/>
          <w:sz w:val="32"/>
          <w:szCs w:val="32"/>
          <w:highlight w:val="none"/>
          <w:lang w:val="en-US" w:eastAsia="zh-CN"/>
        </w:rPr>
        <w:t>）下“五停”（</w:t>
      </w:r>
      <w:r>
        <w:rPr>
          <w:rFonts w:hint="eastAsia" w:ascii="Times New Roman" w:hAnsi="Times New Roman" w:eastAsia="仿宋_GB2312" w:cs="仿宋_GB2312"/>
          <w:snapToGrid/>
          <w:kern w:val="2"/>
          <w:sz w:val="32"/>
          <w:szCs w:val="32"/>
          <w:highlight w:val="none"/>
          <w:lang w:val="en-US" w:eastAsia="zh-CN" w:bidi="ar-SA"/>
        </w:rPr>
        <w:t>停止户外集体活动、停课、停工、停业、停运</w:t>
      </w:r>
      <w:r>
        <w:rPr>
          <w:rFonts w:hint="eastAsia" w:ascii="Times New Roman" w:hAnsi="Times New Roman" w:eastAsia="仿宋_GB2312" w:cs="仿宋_GB2312"/>
          <w:sz w:val="32"/>
          <w:szCs w:val="32"/>
          <w:highlight w:val="none"/>
          <w:lang w:val="en-US" w:eastAsia="zh-CN"/>
        </w:rPr>
        <w:t>）涉及的防范措施、作业活动等</w:t>
      </w:r>
      <w:r>
        <w:rPr>
          <w:rFonts w:hint="eastAsia" w:ascii="Times New Roman" w:hAnsi="Times New Roman" w:eastAsia="仿宋_GB2312" w:cs="Times New Roman"/>
          <w:sz w:val="32"/>
          <w:szCs w:val="32"/>
          <w:highlight w:val="none"/>
          <w:lang w:val="en-US" w:eastAsia="zh-CN"/>
        </w:rPr>
        <w:t>，根据实际情况细化落实落地。要落实</w:t>
      </w:r>
      <w:r>
        <w:rPr>
          <w:rFonts w:hint="eastAsia" w:ascii="Times New Roman" w:hAnsi="Times New Roman" w:eastAsia="仿宋_GB2312" w:cs="仿宋_GB2312"/>
          <w:snapToGrid/>
          <w:kern w:val="2"/>
          <w:sz w:val="32"/>
          <w:szCs w:val="32"/>
          <w:highlight w:val="none"/>
          <w:lang w:val="en-US" w:eastAsia="zh-CN" w:bidi="ar-SA"/>
        </w:rPr>
        <w:t>停止陆地、水上等户外举办的文化、旅游、体育等各类集体活动或大型群众性活动相关措施；落实高等学校、中小学校、幼儿园、职业技能培训机构和校外培训机构等停课相关措施；落实在建工程和工矿企业停工相关措施；落实各类市场、商业步行街、商场、超市、餐饮场所、娱乐场所、交易场所、公园、旅游景区（点）等停业措施；落实铁路、轨道交通、公路、水运、航空等停运相关措施。</w:t>
      </w:r>
      <w:r>
        <w:rPr>
          <w:rFonts w:hint="eastAsia" w:ascii="Times New Roman" w:hAnsi="Times New Roman" w:eastAsia="仿宋_GB2312" w:cs="Times New Roman"/>
          <w:sz w:val="32"/>
          <w:szCs w:val="32"/>
          <w:highlight w:val="none"/>
          <w:lang w:val="en-US" w:eastAsia="zh-CN"/>
        </w:rPr>
        <w:t>要明确“五停”的决策、执行、告知、恢复等各环节的流程步骤，做到操作性强、责任明确、一贯到底，实现预警与响应闭环管控。</w:t>
      </w:r>
    </w:p>
    <w:p>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hint="eastAsia" w:ascii="Times New Roman" w:hAnsi="Times New Roman" w:eastAsia="黑体" w:cs="黑体"/>
          <w:sz w:val="32"/>
          <w:szCs w:val="32"/>
          <w:highlight w:val="none"/>
          <w:lang w:val="en-US" w:eastAsia="zh-CN"/>
        </w:rPr>
      </w:pPr>
      <w:r>
        <w:rPr>
          <w:rFonts w:hint="eastAsia" w:ascii="Times New Roman" w:hAnsi="Times New Roman" w:eastAsia="黑体" w:cs="黑体"/>
          <w:sz w:val="32"/>
          <w:szCs w:val="32"/>
          <w:highlight w:val="none"/>
          <w:lang w:val="en-US" w:eastAsia="zh-CN"/>
        </w:rPr>
        <w:t>三、加强组织领导，确保气象灾害预警与响应措施落地见效</w:t>
      </w:r>
    </w:p>
    <w:p>
      <w:pPr>
        <w:spacing w:line="560" w:lineRule="exact"/>
        <w:ind w:firstLine="640" w:firstLineChars="200"/>
        <w:rPr>
          <w:rFonts w:hint="eastAsia"/>
        </w:rPr>
      </w:pPr>
      <w:r>
        <w:rPr>
          <w:rFonts w:hint="eastAsia" w:ascii="Times New Roman" w:hAnsi="Times New Roman" w:eastAsia="仿宋_GB2312" w:cs="仿宋_GB2312"/>
          <w:sz w:val="32"/>
          <w:szCs w:val="32"/>
          <w:highlight w:val="none"/>
          <w:lang w:val="en-US" w:eastAsia="zh-CN"/>
        </w:rPr>
        <w:t>各地</w:t>
      </w:r>
      <w:r>
        <w:rPr>
          <w:rFonts w:hint="default" w:ascii="Times New Roman" w:hAnsi="Times New Roman" w:eastAsia="仿宋_GB2312" w:cs="仿宋_GB2312"/>
          <w:sz w:val="32"/>
          <w:szCs w:val="32"/>
          <w:highlight w:val="none"/>
          <w:lang w:val="zh-CN" w:eastAsia="zh-CN"/>
        </w:rPr>
        <w:t>各</w:t>
      </w:r>
      <w:r>
        <w:rPr>
          <w:rFonts w:hint="eastAsia" w:ascii="Times New Roman" w:hAnsi="Times New Roman" w:eastAsia="仿宋_GB2312" w:cs="仿宋_GB2312"/>
          <w:sz w:val="32"/>
          <w:szCs w:val="32"/>
          <w:highlight w:val="none"/>
          <w:lang w:val="en-US" w:eastAsia="zh-CN"/>
        </w:rPr>
        <w:t>部门各单位</w:t>
      </w:r>
      <w:r>
        <w:rPr>
          <w:rFonts w:hint="default" w:ascii="Times New Roman" w:hAnsi="Times New Roman" w:eastAsia="仿宋_GB2312" w:cs="仿宋_GB2312"/>
          <w:sz w:val="32"/>
          <w:szCs w:val="32"/>
          <w:highlight w:val="none"/>
          <w:lang w:val="zh-CN" w:eastAsia="zh-CN"/>
        </w:rPr>
        <w:t>要</w:t>
      </w:r>
      <w:r>
        <w:rPr>
          <w:rFonts w:hint="eastAsia" w:ascii="Times New Roman" w:hAnsi="Times New Roman" w:eastAsia="仿宋_GB2312" w:cs="仿宋_GB2312"/>
          <w:snapToGrid/>
          <w:kern w:val="2"/>
          <w:sz w:val="32"/>
          <w:szCs w:val="32"/>
          <w:highlight w:val="none"/>
          <w:lang w:val="en-US" w:eastAsia="zh-CN" w:bidi="ar-SA"/>
        </w:rPr>
        <w:t>抓好《应急联动措施》宣贯落实，提升工作质效，</w:t>
      </w:r>
      <w:r>
        <w:rPr>
          <w:rFonts w:hint="default" w:ascii="Times New Roman" w:hAnsi="Times New Roman" w:eastAsia="仿宋_GB2312" w:cs="Times New Roman"/>
          <w:sz w:val="32"/>
          <w:szCs w:val="32"/>
          <w:highlight w:val="none"/>
        </w:rPr>
        <w:t>做到一级抓一级</w:t>
      </w:r>
      <w:r>
        <w:rPr>
          <w:rFonts w:hint="eastAsia" w:ascii="Times New Roman" w:hAnsi="Times New Roman" w:eastAsia="仿宋_GB2312" w:cs="Times New Roman"/>
          <w:sz w:val="32"/>
          <w:szCs w:val="32"/>
          <w:highlight w:val="none"/>
          <w:lang w:eastAsia="zh-CN"/>
        </w:rPr>
        <w:t>、</w:t>
      </w:r>
      <w:r>
        <w:rPr>
          <w:rFonts w:hint="default" w:ascii="Times New Roman" w:hAnsi="Times New Roman" w:eastAsia="仿宋_GB2312" w:cs="Times New Roman"/>
          <w:sz w:val="32"/>
          <w:szCs w:val="32"/>
          <w:highlight w:val="none"/>
        </w:rPr>
        <w:t>层层抓落实</w:t>
      </w:r>
      <w:r>
        <w:rPr>
          <w:rFonts w:hint="eastAsia" w:ascii="Times New Roman" w:hAnsi="Times New Roman" w:eastAsia="仿宋_GB2312" w:cs="Times New Roman"/>
          <w:sz w:val="32"/>
          <w:szCs w:val="32"/>
          <w:highlight w:val="none"/>
          <w:lang w:eastAsia="zh-CN"/>
        </w:rPr>
        <w:t>，</w:t>
      </w:r>
      <w:r>
        <w:rPr>
          <w:rFonts w:hint="eastAsia" w:ascii="Times New Roman" w:hAnsi="Times New Roman" w:eastAsia="仿宋_GB2312" w:cs="仿宋_GB2312"/>
          <w:sz w:val="32"/>
          <w:szCs w:val="32"/>
          <w:highlight w:val="none"/>
          <w:lang w:val="en-US" w:eastAsia="zh-CN"/>
        </w:rPr>
        <w:t>按期</w:t>
      </w:r>
      <w:r>
        <w:rPr>
          <w:rFonts w:hint="eastAsia" w:ascii="Times New Roman" w:hAnsi="Times New Roman" w:eastAsia="仿宋_GB2312" w:cs="Times New Roman"/>
          <w:sz w:val="32"/>
          <w:szCs w:val="32"/>
          <w:highlight w:val="none"/>
          <w:lang w:val="en-US" w:eastAsia="zh-CN"/>
        </w:rPr>
        <w:t>组织</w:t>
      </w:r>
      <w:r>
        <w:rPr>
          <w:rFonts w:hint="default" w:ascii="Times New Roman" w:hAnsi="Times New Roman" w:eastAsia="仿宋_GB2312" w:cs="Times New Roman"/>
          <w:sz w:val="32"/>
          <w:szCs w:val="32"/>
          <w:highlight w:val="none"/>
        </w:rPr>
        <w:t>专项督查</w:t>
      </w:r>
      <w:r>
        <w:rPr>
          <w:rFonts w:hint="eastAsia" w:ascii="Times New Roman" w:hAnsi="Times New Roman" w:eastAsia="仿宋_GB2312" w:cs="Times New Roman"/>
          <w:sz w:val="32"/>
          <w:szCs w:val="32"/>
          <w:highlight w:val="none"/>
          <w:lang w:val="en-US" w:eastAsia="zh-CN"/>
        </w:rPr>
        <w:t>检查，</w:t>
      </w:r>
      <w:r>
        <w:rPr>
          <w:rFonts w:hint="default" w:ascii="Times New Roman" w:hAnsi="Times New Roman" w:eastAsia="仿宋_GB2312" w:cs="Times New Roman"/>
          <w:sz w:val="32"/>
          <w:szCs w:val="32"/>
          <w:highlight w:val="none"/>
        </w:rPr>
        <w:t>确保各项工作有力有序有效推进</w:t>
      </w:r>
      <w:r>
        <w:rPr>
          <w:rFonts w:hint="eastAsia" w:ascii="Times New Roman" w:hAnsi="Times New Roman" w:eastAsia="仿宋_GB2312" w:cs="Times New Roman"/>
          <w:sz w:val="32"/>
          <w:szCs w:val="32"/>
          <w:highlight w:val="none"/>
          <w:lang w:eastAsia="zh-CN"/>
        </w:rPr>
        <w:t>，</w:t>
      </w:r>
      <w:r>
        <w:rPr>
          <w:rFonts w:hint="default" w:ascii="Times New Roman" w:hAnsi="Times New Roman" w:eastAsia="仿宋_GB2312" w:cs="Times New Roman"/>
          <w:sz w:val="32"/>
          <w:szCs w:val="32"/>
          <w:highlight w:val="none"/>
        </w:rPr>
        <w:t>工作责任和各项措施落到实处。</w:t>
      </w:r>
      <w:r>
        <w:rPr>
          <w:rFonts w:hint="eastAsia" w:ascii="Times New Roman" w:hAnsi="Times New Roman" w:eastAsia="仿宋_GB2312" w:cs="Times New Roman"/>
          <w:sz w:val="32"/>
          <w:szCs w:val="32"/>
          <w:highlight w:val="none"/>
          <w:lang w:val="en-US" w:eastAsia="zh-CN"/>
        </w:rPr>
        <w:t>要</w:t>
      </w:r>
      <w:r>
        <w:rPr>
          <w:rFonts w:hint="eastAsia" w:ascii="Times New Roman" w:hAnsi="Times New Roman" w:eastAsia="仿宋_GB2312" w:cs="仿宋_GB2312"/>
          <w:sz w:val="32"/>
          <w:szCs w:val="32"/>
          <w:highlight w:val="none"/>
          <w:lang w:val="en-US" w:eastAsia="zh-CN"/>
        </w:rPr>
        <w:t>强化责任担当，</w:t>
      </w:r>
      <w:r>
        <w:rPr>
          <w:rFonts w:hint="eastAsia" w:ascii="Times New Roman" w:hAnsi="Times New Roman" w:eastAsia="仿宋_GB2312" w:cs="仿宋_GB2312"/>
          <w:snapToGrid/>
          <w:kern w:val="2"/>
          <w:sz w:val="32"/>
          <w:szCs w:val="32"/>
          <w:highlight w:val="none"/>
          <w:lang w:val="en-US" w:eastAsia="zh-CN" w:bidi="ar-SA"/>
        </w:rPr>
        <w:t>切实履行行业监管和指导责任，监督指导实施主体做好气象预警与应急响应联动工作。</w:t>
      </w:r>
      <w:r>
        <w:rPr>
          <w:rFonts w:hint="eastAsia" w:ascii="Times New Roman" w:hAnsi="Times New Roman" w:eastAsia="仿宋_GB2312" w:cs="仿宋_GB2312"/>
          <w:sz w:val="32"/>
          <w:szCs w:val="32"/>
          <w:highlight w:val="none"/>
          <w:lang w:val="en-US" w:eastAsia="zh-CN"/>
        </w:rPr>
        <w:t>要加快建立健全各行业、各领域气象预警与应急响应联动机制，</w:t>
      </w:r>
      <w:r>
        <w:rPr>
          <w:rFonts w:hint="eastAsia" w:ascii="Times New Roman" w:hAnsi="Times New Roman" w:eastAsia="仿宋_GB2312" w:cs="仿宋_GB2312"/>
          <w:snapToGrid/>
          <w:kern w:val="2"/>
          <w:sz w:val="32"/>
          <w:szCs w:val="32"/>
          <w:highlight w:val="none"/>
          <w:lang w:val="en-US" w:eastAsia="zh-CN" w:bidi="ar-SA"/>
        </w:rPr>
        <w:t>细化制定“五停”工作指引或方案预案，明确具体范围、标准、措施和步骤，强化应对举措。</w:t>
      </w:r>
      <w:r>
        <w:rPr>
          <w:rFonts w:hint="eastAsia" w:ascii="Times New Roman" w:hAnsi="Times New Roman" w:eastAsia="仿宋_GB2312" w:cs="仿宋_GB2312"/>
          <w:sz w:val="32"/>
          <w:szCs w:val="32"/>
          <w:highlight w:val="none"/>
          <w:lang w:val="en-US" w:eastAsia="zh-CN"/>
        </w:rPr>
        <w:t>要</w:t>
      </w:r>
      <w:r>
        <w:rPr>
          <w:rFonts w:hint="default" w:ascii="Times New Roman" w:hAnsi="Times New Roman" w:eastAsia="仿宋_GB2312" w:cs="仿宋_GB2312"/>
          <w:sz w:val="32"/>
          <w:szCs w:val="32"/>
          <w:highlight w:val="none"/>
          <w:lang w:val="en-US" w:eastAsia="zh-CN"/>
        </w:rPr>
        <w:t>加强宣传教育</w:t>
      </w:r>
      <w:r>
        <w:rPr>
          <w:rFonts w:hint="eastAsia" w:ascii="Times New Roman" w:hAnsi="Times New Roman" w:eastAsia="仿宋_GB2312" w:cs="仿宋_GB2312"/>
          <w:sz w:val="32"/>
          <w:szCs w:val="32"/>
          <w:highlight w:val="none"/>
          <w:lang w:val="en-US" w:eastAsia="zh-CN"/>
        </w:rPr>
        <w:t>，充分</w:t>
      </w:r>
      <w:r>
        <w:rPr>
          <w:rFonts w:hint="default" w:ascii="Times New Roman" w:hAnsi="Times New Roman" w:eastAsia="仿宋_GB2312" w:cs="仿宋_GB2312"/>
          <w:sz w:val="32"/>
          <w:szCs w:val="32"/>
          <w:highlight w:val="none"/>
          <w:lang w:val="en-US" w:eastAsia="zh-CN"/>
        </w:rPr>
        <w:t>利用</w:t>
      </w:r>
      <w:r>
        <w:rPr>
          <w:rFonts w:hint="eastAsia" w:ascii="Times New Roman" w:hAnsi="Times New Roman" w:eastAsia="仿宋_GB2312" w:cs="仿宋_GB2312"/>
          <w:sz w:val="32"/>
          <w:szCs w:val="32"/>
          <w:highlight w:val="none"/>
          <w:lang w:val="en-US" w:eastAsia="zh-CN"/>
        </w:rPr>
        <w:t>“</w:t>
      </w:r>
      <w:r>
        <w:rPr>
          <w:rFonts w:hint="default" w:ascii="Times New Roman" w:hAnsi="Times New Roman" w:eastAsia="仿宋_GB2312" w:cs="仿宋_GB2312"/>
          <w:sz w:val="32"/>
          <w:szCs w:val="32"/>
          <w:highlight w:val="none"/>
          <w:lang w:val="en-US" w:eastAsia="zh-CN"/>
        </w:rPr>
        <w:t>安全生产月</w:t>
      </w:r>
      <w:r>
        <w:rPr>
          <w:rFonts w:hint="eastAsia" w:ascii="Times New Roman" w:hAnsi="Times New Roman" w:eastAsia="仿宋_GB2312" w:cs="仿宋_GB2312"/>
          <w:sz w:val="32"/>
          <w:szCs w:val="32"/>
          <w:highlight w:val="none"/>
          <w:lang w:val="en-US" w:eastAsia="zh-CN"/>
        </w:rPr>
        <w:t>”“</w:t>
      </w:r>
      <w:r>
        <w:rPr>
          <w:rFonts w:hint="default" w:ascii="Times New Roman" w:hAnsi="Times New Roman" w:eastAsia="仿宋_GB2312" w:cs="仿宋_GB2312"/>
          <w:sz w:val="32"/>
          <w:szCs w:val="32"/>
          <w:highlight w:val="none"/>
          <w:lang w:val="en-US" w:eastAsia="zh-CN"/>
        </w:rPr>
        <w:t>全国防灾减灾日</w:t>
      </w:r>
      <w:r>
        <w:rPr>
          <w:rFonts w:hint="eastAsia" w:ascii="Times New Roman" w:hAnsi="Times New Roman" w:eastAsia="仿宋_GB2312" w:cs="仿宋_GB2312"/>
          <w:sz w:val="32"/>
          <w:szCs w:val="32"/>
          <w:highlight w:val="none"/>
          <w:lang w:val="en-US" w:eastAsia="zh-CN"/>
        </w:rPr>
        <w:t>”“</w:t>
      </w:r>
      <w:r>
        <w:rPr>
          <w:rFonts w:hint="default" w:ascii="Times New Roman" w:hAnsi="Times New Roman" w:eastAsia="仿宋_GB2312" w:cs="仿宋_GB2312"/>
          <w:sz w:val="32"/>
          <w:szCs w:val="32"/>
          <w:highlight w:val="none"/>
          <w:lang w:val="en-US" w:eastAsia="zh-CN"/>
        </w:rPr>
        <w:t>国际减灾日</w:t>
      </w:r>
      <w:r>
        <w:rPr>
          <w:rFonts w:hint="eastAsia" w:ascii="Times New Roman" w:hAnsi="Times New Roman" w:eastAsia="仿宋_GB2312" w:cs="仿宋_GB2312"/>
          <w:sz w:val="32"/>
          <w:szCs w:val="32"/>
          <w:highlight w:val="none"/>
          <w:lang w:val="en-US" w:eastAsia="zh-CN"/>
        </w:rPr>
        <w:t>”</w:t>
      </w:r>
      <w:r>
        <w:rPr>
          <w:rFonts w:hint="default" w:ascii="Times New Roman" w:hAnsi="Times New Roman" w:eastAsia="仿宋_GB2312" w:cs="仿宋_GB2312"/>
          <w:sz w:val="32"/>
          <w:szCs w:val="32"/>
          <w:highlight w:val="none"/>
          <w:lang w:val="en-US" w:eastAsia="zh-CN"/>
        </w:rPr>
        <w:t>等重大活动和关键节点，</w:t>
      </w:r>
      <w:r>
        <w:rPr>
          <w:rFonts w:hint="eastAsia" w:ascii="Times New Roman" w:hAnsi="Times New Roman" w:eastAsia="仿宋_GB2312" w:cs="仿宋_GB2312"/>
          <w:sz w:val="32"/>
          <w:szCs w:val="32"/>
          <w:highlight w:val="none"/>
          <w:lang w:val="en-US" w:eastAsia="zh-CN"/>
        </w:rPr>
        <w:t>教育和引导社会公众正确理解和使用气象灾害预警信息，</w:t>
      </w:r>
      <w:r>
        <w:rPr>
          <w:rFonts w:hint="eastAsia" w:ascii="Times New Roman" w:hAnsi="Times New Roman" w:eastAsia="仿宋_GB2312" w:cs="仿宋_GB2312"/>
          <w:snapToGrid/>
          <w:kern w:val="2"/>
          <w:sz w:val="32"/>
          <w:szCs w:val="32"/>
          <w:highlight w:val="none"/>
          <w:lang w:val="en-US" w:eastAsia="zh-CN" w:bidi="ar-SA"/>
        </w:rPr>
        <w:t>切实增强群众风险防范、应急避险意识和自救互救能力。</w:t>
      </w:r>
      <w:r>
        <w:rPr>
          <w:rFonts w:hint="eastAsia" w:ascii="仿宋_GB2312" w:eastAsia="仿宋_GB2312"/>
          <w:color w:val="000000"/>
          <w:sz w:val="32"/>
          <w:szCs w:val="32"/>
        </w:rPr>
        <w:t>各地各部门各单位</w:t>
      </w:r>
      <w:r>
        <w:rPr>
          <w:rFonts w:hint="eastAsia" w:ascii="仿宋_GB2312" w:hAnsi="仿宋_GB2312" w:eastAsia="仿宋_GB2312" w:cs="仿宋_GB2312"/>
          <w:sz w:val="32"/>
          <w:szCs w:val="32"/>
          <w:lang w:val="en-US" w:eastAsia="zh-CN"/>
        </w:rPr>
        <w:t>相关落实情况及时</w:t>
      </w:r>
      <w:r>
        <w:rPr>
          <w:rFonts w:hint="eastAsia" w:ascii="仿宋_GB2312" w:eastAsia="仿宋_GB2312"/>
          <w:color w:val="000000"/>
          <w:sz w:val="32"/>
          <w:szCs w:val="32"/>
        </w:rPr>
        <w:t>报自治区减灾委办公室（自治区应急管理厅），重要情况及时向自治区党委、自治区人民政府报告。</w:t>
      </w:r>
    </w:p>
    <w:p>
      <w:pPr>
        <w:keepNext w:val="0"/>
        <w:keepLines w:val="0"/>
        <w:pageBreakBefore w:val="0"/>
        <w:widowControl w:val="0"/>
        <w:kinsoku/>
        <w:wordWrap/>
        <w:overflowPunct/>
        <w:topLinePunct w:val="0"/>
        <w:autoSpaceDE/>
        <w:autoSpaceDN w:val="0"/>
        <w:bidi w:val="0"/>
        <w:adjustRightInd/>
        <w:snapToGrid/>
        <w:spacing w:line="560" w:lineRule="exact"/>
        <w:textAlignment w:val="auto"/>
        <w:rPr>
          <w:rFonts w:hint="eastAsia" w:ascii="Times New Roman" w:hAnsi="Times New Roman" w:eastAsia="仿宋_GB2312" w:cs="仿宋_GB2312"/>
          <w:sz w:val="32"/>
          <w:szCs w:val="32"/>
          <w:highlight w:val="none"/>
          <w:lang w:val="en-US" w:eastAsia="zh-CN"/>
        </w:rPr>
      </w:pPr>
    </w:p>
    <w:p>
      <w:pPr>
        <w:pStyle w:val="2"/>
        <w:rPr>
          <w:rFonts w:hint="eastAsia"/>
          <w:lang w:val="en-US" w:eastAsia="zh-CN"/>
        </w:rPr>
      </w:pPr>
    </w:p>
    <w:p>
      <w:pPr>
        <w:pStyle w:val="2"/>
        <w:rPr>
          <w:rFonts w:hint="eastAsia"/>
          <w:lang w:val="en-US" w:eastAsia="zh-CN"/>
        </w:rPr>
      </w:pPr>
    </w:p>
    <w:p>
      <w:pPr>
        <w:keepNext w:val="0"/>
        <w:keepLines w:val="0"/>
        <w:pageBreakBefore w:val="0"/>
        <w:widowControl w:val="0"/>
        <w:kinsoku/>
        <w:wordWrap/>
        <w:overflowPunct/>
        <w:topLinePunct w:val="0"/>
        <w:autoSpaceDE/>
        <w:autoSpaceDN w:val="0"/>
        <w:bidi w:val="0"/>
        <w:adjustRightInd/>
        <w:snapToGrid/>
        <w:spacing w:line="560" w:lineRule="exact"/>
        <w:ind w:firstLine="960" w:firstLineChars="300"/>
        <w:jc w:val="both"/>
        <w:textAlignment w:val="auto"/>
        <w:rPr>
          <w:rFonts w:hint="default" w:ascii="Times New Roman" w:hAnsi="Times New Roman" w:eastAsia="仿宋_GB2312" w:cs="仿宋_GB2312"/>
          <w:sz w:val="32"/>
          <w:szCs w:val="32"/>
          <w:highlight w:val="none"/>
          <w:lang w:val="en-US" w:eastAsia="zh-CN"/>
        </w:rPr>
      </w:pPr>
      <w:r>
        <w:rPr>
          <w:rFonts w:hint="eastAsia" w:ascii="Times New Roman" w:hAnsi="Times New Roman" w:eastAsia="仿宋_GB2312" w:cs="仿宋_GB2312"/>
          <w:sz w:val="32"/>
          <w:szCs w:val="32"/>
          <w:highlight w:val="none"/>
          <w:lang w:val="en-US" w:eastAsia="zh-CN"/>
        </w:rPr>
        <w:t>自治区减灾委员会       自治区气象灾害防御指挥部</w:t>
      </w:r>
    </w:p>
    <w:p>
      <w:pPr>
        <w:keepNext w:val="0"/>
        <w:keepLines w:val="0"/>
        <w:pageBreakBefore w:val="0"/>
        <w:widowControl w:val="0"/>
        <w:kinsoku/>
        <w:wordWrap/>
        <w:overflowPunct/>
        <w:topLinePunct w:val="0"/>
        <w:autoSpaceDE/>
        <w:autoSpaceDN w:val="0"/>
        <w:bidi w:val="0"/>
        <w:adjustRightInd/>
        <w:snapToGrid/>
        <w:spacing w:line="560" w:lineRule="exact"/>
        <w:jc w:val="center"/>
        <w:textAlignment w:val="auto"/>
        <w:rPr>
          <w:rFonts w:hint="eastAsia" w:ascii="Times New Roman" w:hAnsi="Times New Roman" w:eastAsia="仿宋_GB2312" w:cs="仿宋_GB2312"/>
          <w:sz w:val="32"/>
          <w:szCs w:val="32"/>
          <w:highlight w:val="none"/>
          <w:lang w:val="en-US" w:eastAsia="zh-CN"/>
        </w:rPr>
      </w:pPr>
      <w:r>
        <w:rPr>
          <w:rFonts w:hint="eastAsia" w:ascii="Times New Roman" w:hAnsi="Times New Roman" w:eastAsia="仿宋_GB2312" w:cs="仿宋_GB2312"/>
          <w:sz w:val="32"/>
          <w:szCs w:val="32"/>
          <w:highlight w:val="none"/>
          <w:lang w:val="en-US" w:eastAsia="zh-CN"/>
        </w:rPr>
        <w:t xml:space="preserve">                            2023年8月 日</w:t>
      </w:r>
    </w:p>
    <w:p>
      <w:pPr>
        <w:keepNext w:val="0"/>
        <w:keepLines w:val="0"/>
        <w:pageBreakBefore w:val="0"/>
        <w:widowControl w:val="0"/>
        <w:kinsoku/>
        <w:wordWrap/>
        <w:overflowPunct/>
        <w:topLinePunct w:val="0"/>
        <w:autoSpaceDE/>
        <w:autoSpaceDN w:val="0"/>
        <w:bidi w:val="0"/>
        <w:adjustRightInd/>
        <w:snapToGrid/>
        <w:spacing w:line="900" w:lineRule="exact"/>
        <w:ind w:left="0" w:leftChars="0"/>
        <w:jc w:val="both"/>
        <w:textAlignment w:val="auto"/>
        <w:rPr>
          <w:rFonts w:hint="eastAsia" w:ascii="Times New Roman" w:hAnsi="Times New Roman" w:eastAsia="方正小标宋简体" w:cs="方正小标宋简体"/>
          <w:sz w:val="52"/>
          <w:szCs w:val="52"/>
          <w:highlight w:val="none"/>
          <w:lang w:val="en-US" w:eastAsia="zh-CN"/>
        </w:rPr>
        <w:sectPr>
          <w:pgSz w:w="11906" w:h="16838"/>
          <w:pgMar w:top="2098" w:right="1474" w:bottom="1984" w:left="1587" w:header="851" w:footer="992" w:gutter="0"/>
          <w:pgBorders>
            <w:top w:val="none" w:sz="0" w:space="0"/>
            <w:left w:val="none" w:sz="0" w:space="0"/>
            <w:bottom w:val="none" w:sz="0" w:space="0"/>
            <w:right w:val="none" w:sz="0" w:space="0"/>
          </w:pgBorders>
          <w:pgNumType w:fmt="numberInDash"/>
          <w:cols w:space="0" w:num="1"/>
          <w:rtlGutter w:val="0"/>
          <w:docGrid w:type="lines" w:linePitch="312" w:charSpace="0"/>
        </w:sectPr>
      </w:pPr>
    </w:p>
    <w:p>
      <w:pPr>
        <w:pStyle w:val="3"/>
        <w:ind w:left="0" w:leftChars="0" w:firstLine="0" w:firstLineChars="0"/>
        <w:rPr>
          <w:rFonts w:hint="default" w:ascii="Times New Roman" w:hAnsi="Times New Roman"/>
          <w:highlight w:val="none"/>
          <w:lang w:val="en-US" w:eastAsia="zh-CN"/>
        </w:rPr>
      </w:pPr>
    </w:p>
    <w:p>
      <w:pPr>
        <w:rPr>
          <w:rFonts w:hint="default"/>
          <w:lang w:val="en-US" w:eastAsia="zh-CN"/>
        </w:rPr>
      </w:pPr>
    </w:p>
    <w:p>
      <w:pPr>
        <w:rPr>
          <w:rFonts w:hint="eastAsia" w:ascii="Times New Roman" w:hAnsi="Times New Roman"/>
          <w:highlight w:val="none"/>
          <w:lang w:val="en-US" w:eastAsia="zh-CN"/>
        </w:rPr>
      </w:pPr>
    </w:p>
    <w:p>
      <w:pPr>
        <w:keepNext w:val="0"/>
        <w:keepLines w:val="0"/>
        <w:pageBreakBefore w:val="0"/>
        <w:widowControl w:val="0"/>
        <w:kinsoku/>
        <w:wordWrap/>
        <w:overflowPunct/>
        <w:topLinePunct w:val="0"/>
        <w:autoSpaceDE/>
        <w:autoSpaceDN w:val="0"/>
        <w:bidi w:val="0"/>
        <w:adjustRightInd/>
        <w:snapToGrid/>
        <w:spacing w:line="900" w:lineRule="exact"/>
        <w:ind w:left="0" w:leftChars="0"/>
        <w:jc w:val="center"/>
        <w:textAlignment w:val="auto"/>
        <w:rPr>
          <w:rFonts w:hint="eastAsia" w:ascii="Times New Roman" w:hAnsi="Times New Roman" w:eastAsia="方正小标宋简体" w:cs="方正小标宋简体"/>
          <w:sz w:val="52"/>
          <w:szCs w:val="52"/>
          <w:highlight w:val="none"/>
          <w:lang w:val="en-US" w:eastAsia="zh-CN"/>
        </w:rPr>
      </w:pPr>
    </w:p>
    <w:p>
      <w:pPr>
        <w:keepNext w:val="0"/>
        <w:keepLines w:val="0"/>
        <w:pageBreakBefore w:val="0"/>
        <w:widowControl w:val="0"/>
        <w:kinsoku/>
        <w:wordWrap/>
        <w:overflowPunct/>
        <w:topLinePunct w:val="0"/>
        <w:autoSpaceDE/>
        <w:autoSpaceDN w:val="0"/>
        <w:bidi w:val="0"/>
        <w:adjustRightInd/>
        <w:snapToGrid/>
        <w:spacing w:line="900" w:lineRule="exact"/>
        <w:ind w:left="0" w:leftChars="0"/>
        <w:jc w:val="center"/>
        <w:textAlignment w:val="auto"/>
        <w:rPr>
          <w:rFonts w:hint="eastAsia" w:ascii="Times New Roman" w:hAnsi="Times New Roman" w:eastAsia="方正小标宋简体" w:cs="方正小标宋简体"/>
          <w:sz w:val="52"/>
          <w:szCs w:val="52"/>
          <w:highlight w:val="none"/>
          <w:lang w:val="en-US" w:eastAsia="zh-CN"/>
        </w:rPr>
      </w:pPr>
      <w:r>
        <w:rPr>
          <w:rFonts w:hint="eastAsia" w:ascii="Times New Roman" w:hAnsi="Times New Roman" w:eastAsia="方正小标宋简体" w:cs="方正小标宋简体"/>
          <w:sz w:val="52"/>
          <w:szCs w:val="52"/>
          <w:highlight w:val="none"/>
          <w:lang w:val="en-US" w:eastAsia="zh-CN"/>
        </w:rPr>
        <w:t>自治区以气象灾害预警信息为先导的</w:t>
      </w:r>
    </w:p>
    <w:p>
      <w:pPr>
        <w:keepNext w:val="0"/>
        <w:keepLines w:val="0"/>
        <w:pageBreakBefore w:val="0"/>
        <w:widowControl w:val="0"/>
        <w:kinsoku/>
        <w:wordWrap/>
        <w:overflowPunct/>
        <w:topLinePunct w:val="0"/>
        <w:autoSpaceDE/>
        <w:autoSpaceDN w:val="0"/>
        <w:bidi w:val="0"/>
        <w:adjustRightInd/>
        <w:snapToGrid/>
        <w:spacing w:line="900" w:lineRule="exact"/>
        <w:ind w:left="0" w:leftChars="0"/>
        <w:jc w:val="center"/>
        <w:textAlignment w:val="auto"/>
        <w:rPr>
          <w:rFonts w:hint="eastAsia" w:ascii="Times New Roman" w:hAnsi="Times New Roman" w:eastAsia="方正小标宋简体" w:cs="方正小标宋简体"/>
          <w:sz w:val="48"/>
          <w:szCs w:val="48"/>
          <w:highlight w:val="none"/>
          <w:lang w:val="en-US" w:eastAsia="zh-CN"/>
        </w:rPr>
      </w:pPr>
      <w:r>
        <w:rPr>
          <w:rFonts w:hint="eastAsia" w:ascii="Times New Roman" w:hAnsi="Times New Roman" w:eastAsia="方正小标宋简体" w:cs="方正小标宋简体"/>
          <w:sz w:val="52"/>
          <w:szCs w:val="52"/>
          <w:highlight w:val="none"/>
          <w:lang w:val="en-US" w:eastAsia="zh-CN"/>
        </w:rPr>
        <w:t>应急联动措施</w:t>
      </w:r>
    </w:p>
    <w:p>
      <w:pPr>
        <w:pStyle w:val="2"/>
        <w:keepNext w:val="0"/>
        <w:keepLines w:val="0"/>
        <w:pageBreakBefore w:val="0"/>
        <w:kinsoku/>
        <w:wordWrap/>
        <w:overflowPunct/>
        <w:topLinePunct w:val="0"/>
        <w:autoSpaceDE/>
        <w:bidi w:val="0"/>
        <w:adjustRightInd/>
        <w:snapToGrid/>
        <w:spacing w:after="0" w:line="900" w:lineRule="exact"/>
        <w:ind w:left="0" w:leftChars="0"/>
        <w:textAlignment w:val="auto"/>
        <w:rPr>
          <w:rFonts w:hint="eastAsia" w:ascii="Times New Roman" w:hAnsi="Times New Roman" w:eastAsia="方正小标宋简体" w:cs="方正小标宋简体"/>
          <w:sz w:val="72"/>
          <w:szCs w:val="72"/>
          <w:highlight w:val="none"/>
          <w:lang w:val="en-US" w:eastAsia="zh-CN"/>
        </w:rPr>
      </w:pPr>
    </w:p>
    <w:p>
      <w:pPr>
        <w:pStyle w:val="3"/>
        <w:keepNext w:val="0"/>
        <w:keepLines w:val="0"/>
        <w:pageBreakBefore w:val="0"/>
        <w:kinsoku/>
        <w:wordWrap/>
        <w:overflowPunct/>
        <w:topLinePunct w:val="0"/>
        <w:autoSpaceDE/>
        <w:bidi w:val="0"/>
        <w:adjustRightInd/>
        <w:snapToGrid/>
        <w:spacing w:after="0" w:line="900" w:lineRule="exact"/>
        <w:ind w:left="0" w:leftChars="0"/>
        <w:textAlignment w:val="auto"/>
        <w:rPr>
          <w:rFonts w:hint="eastAsia" w:ascii="Times New Roman" w:hAnsi="Times New Roman" w:eastAsia="方正小标宋简体" w:cs="方正小标宋简体"/>
          <w:sz w:val="72"/>
          <w:szCs w:val="72"/>
          <w:highlight w:val="none"/>
          <w:lang w:val="en-US" w:eastAsia="zh-CN"/>
        </w:rPr>
      </w:pPr>
    </w:p>
    <w:p>
      <w:pPr>
        <w:keepNext w:val="0"/>
        <w:keepLines w:val="0"/>
        <w:pageBreakBefore w:val="0"/>
        <w:kinsoku/>
        <w:wordWrap/>
        <w:overflowPunct/>
        <w:topLinePunct w:val="0"/>
        <w:autoSpaceDE/>
        <w:bidi w:val="0"/>
        <w:adjustRightInd/>
        <w:snapToGrid/>
        <w:spacing w:line="900" w:lineRule="exact"/>
        <w:ind w:left="0" w:leftChars="0"/>
        <w:textAlignment w:val="auto"/>
        <w:rPr>
          <w:rFonts w:hint="eastAsia" w:ascii="Times New Roman" w:hAnsi="Times New Roman" w:eastAsia="方正小标宋简体" w:cs="方正小标宋简体"/>
          <w:sz w:val="72"/>
          <w:szCs w:val="72"/>
          <w:highlight w:val="none"/>
          <w:lang w:val="en-US" w:eastAsia="zh-CN"/>
        </w:rPr>
      </w:pPr>
    </w:p>
    <w:p>
      <w:pPr>
        <w:pStyle w:val="2"/>
        <w:keepNext w:val="0"/>
        <w:keepLines w:val="0"/>
        <w:pageBreakBefore w:val="0"/>
        <w:kinsoku/>
        <w:wordWrap/>
        <w:overflowPunct/>
        <w:topLinePunct w:val="0"/>
        <w:autoSpaceDE/>
        <w:bidi w:val="0"/>
        <w:adjustRightInd/>
        <w:snapToGrid/>
        <w:spacing w:after="0" w:line="900" w:lineRule="exact"/>
        <w:ind w:left="0" w:leftChars="0"/>
        <w:textAlignment w:val="auto"/>
        <w:rPr>
          <w:rFonts w:hint="eastAsia" w:ascii="Times New Roman" w:hAnsi="Times New Roman" w:eastAsia="方正小标宋简体" w:cs="方正小标宋简体"/>
          <w:sz w:val="72"/>
          <w:szCs w:val="72"/>
          <w:highlight w:val="none"/>
          <w:lang w:val="en-US" w:eastAsia="zh-CN"/>
        </w:rPr>
      </w:pPr>
    </w:p>
    <w:p>
      <w:pPr>
        <w:pStyle w:val="3"/>
        <w:keepNext w:val="0"/>
        <w:keepLines w:val="0"/>
        <w:pageBreakBefore w:val="0"/>
        <w:kinsoku/>
        <w:wordWrap/>
        <w:overflowPunct/>
        <w:topLinePunct w:val="0"/>
        <w:autoSpaceDE/>
        <w:bidi w:val="0"/>
        <w:adjustRightInd/>
        <w:snapToGrid/>
        <w:spacing w:after="0" w:line="900" w:lineRule="exact"/>
        <w:ind w:left="0" w:leftChars="0"/>
        <w:textAlignment w:val="auto"/>
        <w:rPr>
          <w:rFonts w:hint="eastAsia" w:ascii="Times New Roman" w:hAnsi="Times New Roman" w:eastAsia="方正小标宋简体" w:cs="方正小标宋简体"/>
          <w:sz w:val="72"/>
          <w:szCs w:val="72"/>
          <w:highlight w:val="none"/>
          <w:lang w:val="en-US" w:eastAsia="zh-CN"/>
        </w:rPr>
      </w:pPr>
    </w:p>
    <w:p>
      <w:pPr>
        <w:rPr>
          <w:rFonts w:hint="eastAsia" w:ascii="Times New Roman" w:hAnsi="Times New Roman"/>
          <w:highlight w:val="none"/>
          <w:lang w:val="en-US" w:eastAsia="zh-CN"/>
        </w:rPr>
      </w:pPr>
    </w:p>
    <w:p>
      <w:pPr>
        <w:rPr>
          <w:rFonts w:hint="eastAsia" w:ascii="Times New Roman" w:hAnsi="Times New Roman" w:eastAsia="方正小标宋简体" w:cs="方正小标宋简体"/>
          <w:sz w:val="72"/>
          <w:szCs w:val="72"/>
          <w:highlight w:val="none"/>
          <w:lang w:val="en-US" w:eastAsia="zh-CN"/>
        </w:rPr>
      </w:pPr>
    </w:p>
    <w:p>
      <w:pPr>
        <w:pStyle w:val="3"/>
        <w:rPr>
          <w:rFonts w:hint="eastAsia" w:ascii="Times New Roman" w:hAnsi="Times New Roman"/>
          <w:sz w:val="32"/>
          <w:szCs w:val="32"/>
          <w:highlight w:val="none"/>
          <w:lang w:val="en-US" w:eastAsia="zh-CN"/>
        </w:rPr>
      </w:pPr>
    </w:p>
    <w:p>
      <w:pPr>
        <w:keepNext w:val="0"/>
        <w:keepLines w:val="0"/>
        <w:pageBreakBefore w:val="0"/>
        <w:kinsoku/>
        <w:wordWrap/>
        <w:overflowPunct/>
        <w:topLinePunct w:val="0"/>
        <w:autoSpaceDE/>
        <w:autoSpaceDN/>
        <w:bidi w:val="0"/>
        <w:adjustRightInd/>
        <w:snapToGrid/>
        <w:spacing w:line="560" w:lineRule="exact"/>
        <w:ind w:left="0" w:leftChars="0"/>
        <w:jc w:val="center"/>
        <w:textAlignment w:val="auto"/>
        <w:rPr>
          <w:rFonts w:hint="default" w:ascii="Times New Roman" w:hAnsi="Times New Roman" w:eastAsia="楷体_GB2312" w:cs="Times New Roman"/>
          <w:sz w:val="32"/>
          <w:szCs w:val="32"/>
          <w:highlight w:val="none"/>
          <w:lang w:val="en-US" w:eastAsia="zh-CN"/>
        </w:rPr>
      </w:pPr>
      <w:r>
        <w:rPr>
          <w:rFonts w:hint="default" w:ascii="Times New Roman" w:hAnsi="Times New Roman" w:eastAsia="楷体_GB2312" w:cs="Times New Roman"/>
          <w:sz w:val="32"/>
          <w:szCs w:val="32"/>
          <w:highlight w:val="none"/>
          <w:lang w:val="en-US" w:eastAsia="zh-CN"/>
        </w:rPr>
        <w:t>自治区减灾委员会</w:t>
      </w:r>
    </w:p>
    <w:p>
      <w:pPr>
        <w:pStyle w:val="2"/>
        <w:keepNext w:val="0"/>
        <w:keepLines w:val="0"/>
        <w:pageBreakBefore w:val="0"/>
        <w:kinsoku/>
        <w:wordWrap/>
        <w:overflowPunct/>
        <w:topLinePunct w:val="0"/>
        <w:autoSpaceDE/>
        <w:autoSpaceDN/>
        <w:bidi w:val="0"/>
        <w:adjustRightInd/>
        <w:snapToGrid/>
        <w:spacing w:after="0" w:line="560" w:lineRule="exact"/>
        <w:ind w:left="0" w:leftChars="0" w:firstLine="0" w:firstLineChars="0"/>
        <w:jc w:val="center"/>
        <w:textAlignment w:val="auto"/>
        <w:rPr>
          <w:rFonts w:hint="default" w:ascii="Times New Roman" w:hAnsi="Times New Roman" w:eastAsia="楷体_GB2312" w:cs="Times New Roman"/>
          <w:sz w:val="32"/>
          <w:szCs w:val="32"/>
          <w:highlight w:val="none"/>
          <w:lang w:val="en-US" w:eastAsia="zh-CN"/>
        </w:rPr>
      </w:pPr>
      <w:r>
        <w:rPr>
          <w:rFonts w:hint="eastAsia" w:ascii="Times New Roman" w:hAnsi="Times New Roman" w:eastAsia="楷体_GB2312" w:cs="Times New Roman"/>
          <w:sz w:val="32"/>
          <w:szCs w:val="32"/>
          <w:highlight w:val="none"/>
          <w:lang w:val="en-US" w:eastAsia="zh-CN"/>
        </w:rPr>
        <w:t>自治区气象灾害防御指挥部</w:t>
      </w:r>
    </w:p>
    <w:p>
      <w:pPr>
        <w:pStyle w:val="2"/>
        <w:keepNext w:val="0"/>
        <w:keepLines w:val="0"/>
        <w:pageBreakBefore w:val="0"/>
        <w:kinsoku/>
        <w:wordWrap/>
        <w:overflowPunct/>
        <w:topLinePunct w:val="0"/>
        <w:autoSpaceDE/>
        <w:autoSpaceDN/>
        <w:bidi w:val="0"/>
        <w:adjustRightInd/>
        <w:snapToGrid/>
        <w:spacing w:after="0" w:line="560" w:lineRule="exact"/>
        <w:ind w:left="0" w:leftChars="0" w:firstLine="0" w:firstLineChars="0"/>
        <w:jc w:val="center"/>
        <w:textAlignment w:val="auto"/>
        <w:rPr>
          <w:rFonts w:hint="default" w:ascii="Times New Roman" w:hAnsi="Times New Roman" w:cs="Times New Roman"/>
          <w:sz w:val="32"/>
          <w:szCs w:val="32"/>
          <w:highlight w:val="none"/>
          <w:lang w:val="en-US" w:eastAsia="zh-CN"/>
        </w:rPr>
      </w:pPr>
      <w:r>
        <w:rPr>
          <w:rFonts w:hint="default" w:ascii="Times New Roman" w:hAnsi="Times New Roman" w:eastAsia="楷体_GB2312" w:cs="Times New Roman"/>
          <w:sz w:val="32"/>
          <w:szCs w:val="32"/>
          <w:highlight w:val="none"/>
          <w:lang w:val="en-US" w:eastAsia="zh-CN"/>
        </w:rPr>
        <w:t>2023年</w:t>
      </w:r>
      <w:r>
        <w:rPr>
          <w:rFonts w:hint="eastAsia" w:ascii="Times New Roman" w:hAnsi="Times New Roman" w:eastAsia="楷体_GB2312" w:cs="Times New Roman"/>
          <w:sz w:val="32"/>
          <w:szCs w:val="32"/>
          <w:highlight w:val="none"/>
          <w:lang w:val="en-US" w:eastAsia="zh-CN"/>
        </w:rPr>
        <w:t>8</w:t>
      </w:r>
      <w:r>
        <w:rPr>
          <w:rFonts w:hint="default" w:ascii="Times New Roman" w:hAnsi="Times New Roman" w:eastAsia="楷体_GB2312" w:cs="Times New Roman"/>
          <w:sz w:val="32"/>
          <w:szCs w:val="32"/>
          <w:highlight w:val="none"/>
          <w:lang w:val="en-US" w:eastAsia="zh-CN"/>
        </w:rPr>
        <w:t>月</w:t>
      </w:r>
    </w:p>
    <w:p>
      <w:pPr>
        <w:pStyle w:val="3"/>
        <w:keepNext w:val="0"/>
        <w:keepLines w:val="0"/>
        <w:pageBreakBefore w:val="0"/>
        <w:widowControl w:val="0"/>
        <w:kinsoku/>
        <w:wordWrap/>
        <w:overflowPunct/>
        <w:topLinePunct w:val="0"/>
        <w:autoSpaceDE/>
        <w:autoSpaceDN/>
        <w:bidi w:val="0"/>
        <w:adjustRightInd/>
        <w:snapToGrid/>
        <w:spacing w:after="0" w:line="560" w:lineRule="exact"/>
        <w:ind w:left="0" w:leftChars="0" w:firstLine="0" w:firstLineChars="0"/>
        <w:jc w:val="both"/>
        <w:textAlignment w:val="auto"/>
        <w:rPr>
          <w:rFonts w:hint="eastAsia" w:ascii="Times New Roman" w:hAnsi="Times New Roman" w:eastAsia="黑体" w:cs="黑体"/>
          <w:sz w:val="40"/>
          <w:szCs w:val="40"/>
          <w:highlight w:val="none"/>
          <w:lang w:val="en-US" w:eastAsia="zh-CN"/>
        </w:rPr>
        <w:sectPr>
          <w:pgSz w:w="11906" w:h="16838"/>
          <w:pgMar w:top="2098" w:right="1474" w:bottom="1984" w:left="1587" w:header="851" w:footer="992" w:gutter="0"/>
          <w:pgBorders>
            <w:top w:val="none" w:sz="0" w:space="0"/>
            <w:left w:val="none" w:sz="0" w:space="0"/>
            <w:bottom w:val="none" w:sz="0" w:space="0"/>
            <w:right w:val="none" w:sz="0" w:space="0"/>
          </w:pgBorders>
          <w:pgNumType w:fmt="numberInDash"/>
          <w:cols w:space="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Times New Roman" w:hAnsi="Times New Roman"/>
          <w:highlight w:val="none"/>
          <w:lang w:val="en-US" w:eastAsia="zh-CN"/>
        </w:rPr>
      </w:pPr>
    </w:p>
    <w:p>
      <w:pPr>
        <w:pStyle w:val="3"/>
        <w:keepNext w:val="0"/>
        <w:keepLines w:val="0"/>
        <w:pageBreakBefore w:val="0"/>
        <w:widowControl w:val="0"/>
        <w:kinsoku/>
        <w:wordWrap/>
        <w:overflowPunct/>
        <w:topLinePunct w:val="0"/>
        <w:autoSpaceDE/>
        <w:autoSpaceDN/>
        <w:bidi w:val="0"/>
        <w:adjustRightInd/>
        <w:snapToGrid/>
        <w:spacing w:after="0" w:line="560" w:lineRule="exact"/>
        <w:ind w:left="0" w:leftChars="0" w:firstLine="0" w:firstLineChars="0"/>
        <w:jc w:val="center"/>
        <w:textAlignment w:val="auto"/>
        <w:rPr>
          <w:rFonts w:hint="default" w:ascii="Times New Roman" w:hAnsi="Times New Roman" w:eastAsia="仿宋_GB2312" w:cs="仿宋_GB2312"/>
          <w:sz w:val="32"/>
          <w:szCs w:val="32"/>
          <w:highlight w:val="none"/>
          <w:lang w:val="en-US" w:eastAsia="zh-CN"/>
        </w:rPr>
      </w:pPr>
      <w:r>
        <w:rPr>
          <w:rFonts w:hint="eastAsia" w:ascii="Times New Roman" w:hAnsi="Times New Roman" w:eastAsia="黑体" w:cs="黑体"/>
          <w:sz w:val="40"/>
          <w:szCs w:val="40"/>
          <w:highlight w:val="none"/>
          <w:lang w:val="en-US" w:eastAsia="zh-CN"/>
        </w:rPr>
        <w:t>目 录</w:t>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lang w:val="en-US" w:eastAsia="zh-CN"/>
        </w:rPr>
      </w:pP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TOC \o "1-3" \h \u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_Toc3770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表1</w:t>
      </w:r>
      <w:r>
        <w:rPr>
          <w:rFonts w:hint="eastAsia" w:ascii="Times New Roman" w:hAnsi="Times New Roman" w:eastAsia="仿宋_GB2312" w:cs="仿宋_GB2312"/>
          <w:sz w:val="32"/>
          <w:szCs w:val="32"/>
          <w:highlight w:val="none"/>
          <w:lang w:val="en-US" w:eastAsia="zh-CN"/>
        </w:rPr>
        <w:t xml:space="preserve"> </w:t>
      </w:r>
      <w:r>
        <w:rPr>
          <w:rFonts w:hint="eastAsia" w:ascii="Times New Roman" w:hAnsi="Times New Roman" w:eastAsia="仿宋_GB2312" w:cs="仿宋_GB2312"/>
          <w:sz w:val="32"/>
          <w:szCs w:val="32"/>
          <w:highlight w:val="none"/>
        </w:rPr>
        <w:t>暴雨灾害部门联动响应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_Toc3770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- 1 -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_Toc28005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表2 暴雪灾害部门联动响应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_Toc28005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- 4 -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_Toc223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表3 寒潮灾害部门联动响应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_Toc223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- 6 -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_Toc18226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表4 大风灾害部门联动响应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_Toc18226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- 7 -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_Toc1123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表5</w:t>
      </w:r>
      <w:r>
        <w:rPr>
          <w:rFonts w:hint="eastAsia" w:ascii="Times New Roman" w:hAnsi="Times New Roman" w:eastAsia="仿宋_GB2312" w:cs="仿宋_GB2312"/>
          <w:sz w:val="32"/>
          <w:szCs w:val="32"/>
          <w:highlight w:val="none"/>
          <w:lang w:val="en-US" w:eastAsia="zh-CN"/>
        </w:rPr>
        <w:t xml:space="preserve"> </w:t>
      </w:r>
      <w:r>
        <w:rPr>
          <w:rFonts w:hint="eastAsia" w:ascii="Times New Roman" w:hAnsi="Times New Roman" w:eastAsia="仿宋_GB2312" w:cs="仿宋_GB2312"/>
          <w:sz w:val="32"/>
          <w:szCs w:val="32"/>
          <w:highlight w:val="none"/>
        </w:rPr>
        <w:t>沙尘暴灾害部门联动响应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_Toc1123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- 9 -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_Toc9474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表6</w:t>
      </w:r>
      <w:r>
        <w:rPr>
          <w:rFonts w:hint="eastAsia" w:ascii="Times New Roman" w:hAnsi="Times New Roman" w:eastAsia="仿宋_GB2312" w:cs="仿宋_GB2312"/>
          <w:sz w:val="32"/>
          <w:szCs w:val="32"/>
          <w:highlight w:val="none"/>
          <w:lang w:val="en-US" w:eastAsia="zh-CN"/>
        </w:rPr>
        <w:t xml:space="preserve"> </w:t>
      </w:r>
      <w:r>
        <w:rPr>
          <w:rFonts w:hint="eastAsia" w:ascii="Times New Roman" w:hAnsi="Times New Roman" w:eastAsia="仿宋_GB2312" w:cs="仿宋_GB2312"/>
          <w:sz w:val="32"/>
          <w:szCs w:val="32"/>
          <w:highlight w:val="none"/>
        </w:rPr>
        <w:t>高温灾害部门联动响应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_Toc9474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- 11 -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_Toc24706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表7 冰雹灾害部门联动响应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_Toc24706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- 13 -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_Toc9241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表8 霜冻灾害部门联动响应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_Toc9241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- 14 -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_Toc19585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 xml:space="preserve">表9 </w:t>
      </w:r>
      <w:r>
        <w:rPr>
          <w:rFonts w:hint="eastAsia" w:ascii="Times New Roman" w:hAnsi="Times New Roman" w:eastAsia="仿宋_GB2312" w:cs="仿宋_GB2312"/>
          <w:sz w:val="32"/>
          <w:szCs w:val="32"/>
          <w:highlight w:val="none"/>
          <w:lang w:val="en-US" w:eastAsia="zh-CN"/>
        </w:rPr>
        <w:t>大</w:t>
      </w:r>
      <w:r>
        <w:rPr>
          <w:rFonts w:hint="eastAsia" w:ascii="Times New Roman" w:hAnsi="Times New Roman" w:eastAsia="仿宋_GB2312" w:cs="仿宋_GB2312"/>
          <w:sz w:val="32"/>
          <w:szCs w:val="32"/>
          <w:highlight w:val="none"/>
        </w:rPr>
        <w:t>雾灾害部门联动响应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_Toc19585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- 15 -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_Toc14708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表10 干旱灾害部门联动响应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_Toc14708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- 16 -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pStyle w:val="6"/>
        <w:keepNext w:val="0"/>
        <w:keepLines w:val="0"/>
        <w:pageBreakBefore w:val="0"/>
        <w:widowControl w:val="0"/>
        <w:tabs>
          <w:tab w:val="right" w:leader="dot" w:pos="8845"/>
        </w:tabs>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rPr>
      </w:pPr>
      <w:r>
        <w:rPr>
          <w:rFonts w:hint="eastAsia" w:ascii="Times New Roman" w:hAnsi="Times New Roman" w:eastAsia="仿宋_GB2312" w:cs="仿宋_GB2312"/>
          <w:sz w:val="32"/>
          <w:szCs w:val="32"/>
          <w:highlight w:val="none"/>
          <w:lang w:val="en-US" w:eastAsia="zh-CN"/>
        </w:rPr>
        <w:fldChar w:fldCharType="begin"/>
      </w:r>
      <w:r>
        <w:rPr>
          <w:rFonts w:hint="eastAsia" w:ascii="Times New Roman" w:hAnsi="Times New Roman" w:eastAsia="仿宋_GB2312" w:cs="仿宋_GB2312"/>
          <w:sz w:val="32"/>
          <w:szCs w:val="32"/>
          <w:highlight w:val="none"/>
          <w:lang w:val="en-US" w:eastAsia="zh-CN"/>
        </w:rPr>
        <w:instrText xml:space="preserve"> HYPERLINK \l _Toc16649 </w:instrText>
      </w:r>
      <w:r>
        <w:rPr>
          <w:rFonts w:hint="eastAsia" w:ascii="Times New Roman" w:hAnsi="Times New Roman" w:eastAsia="仿宋_GB2312" w:cs="仿宋_GB2312"/>
          <w:sz w:val="32"/>
          <w:szCs w:val="32"/>
          <w:highlight w:val="none"/>
          <w:lang w:val="en-US" w:eastAsia="zh-CN"/>
        </w:rPr>
        <w:fldChar w:fldCharType="separate"/>
      </w:r>
      <w:r>
        <w:rPr>
          <w:rFonts w:hint="eastAsia" w:ascii="Times New Roman" w:hAnsi="Times New Roman" w:eastAsia="仿宋_GB2312" w:cs="仿宋_GB2312"/>
          <w:sz w:val="32"/>
          <w:szCs w:val="32"/>
          <w:highlight w:val="none"/>
        </w:rPr>
        <w:t>表11 雷电灾害部门联动响应</w:t>
      </w:r>
      <w:r>
        <w:rPr>
          <w:rFonts w:hint="eastAsia" w:ascii="Times New Roman" w:hAnsi="Times New Roman" w:eastAsia="仿宋_GB2312" w:cs="仿宋_GB2312"/>
          <w:sz w:val="32"/>
          <w:szCs w:val="32"/>
          <w:highlight w:val="none"/>
        </w:rPr>
        <w:tab/>
      </w:r>
      <w:r>
        <w:rPr>
          <w:rFonts w:hint="eastAsia" w:ascii="Times New Roman" w:hAnsi="Times New Roman" w:eastAsia="仿宋_GB2312" w:cs="仿宋_GB2312"/>
          <w:sz w:val="32"/>
          <w:szCs w:val="32"/>
          <w:highlight w:val="none"/>
        </w:rPr>
        <w:fldChar w:fldCharType="begin"/>
      </w:r>
      <w:r>
        <w:rPr>
          <w:rFonts w:hint="eastAsia" w:ascii="Times New Roman" w:hAnsi="Times New Roman" w:eastAsia="仿宋_GB2312" w:cs="仿宋_GB2312"/>
          <w:sz w:val="32"/>
          <w:szCs w:val="32"/>
          <w:highlight w:val="none"/>
        </w:rPr>
        <w:instrText xml:space="preserve"> PAGEREF _Toc16649 \h </w:instrText>
      </w:r>
      <w:r>
        <w:rPr>
          <w:rFonts w:hint="eastAsia" w:ascii="Times New Roman" w:hAnsi="Times New Roman" w:eastAsia="仿宋_GB2312" w:cs="仿宋_GB2312"/>
          <w:sz w:val="32"/>
          <w:szCs w:val="32"/>
          <w:highlight w:val="none"/>
        </w:rPr>
        <w:fldChar w:fldCharType="separate"/>
      </w:r>
      <w:r>
        <w:rPr>
          <w:rFonts w:hint="eastAsia" w:ascii="Times New Roman" w:hAnsi="Times New Roman" w:eastAsia="仿宋_GB2312" w:cs="仿宋_GB2312"/>
          <w:sz w:val="32"/>
          <w:szCs w:val="32"/>
          <w:highlight w:val="none"/>
        </w:rPr>
        <w:t>- 17 -</w:t>
      </w:r>
      <w:r>
        <w:rPr>
          <w:rFonts w:hint="eastAsia" w:ascii="Times New Roman" w:hAnsi="Times New Roman" w:eastAsia="仿宋_GB2312" w:cs="仿宋_GB2312"/>
          <w:sz w:val="32"/>
          <w:szCs w:val="32"/>
          <w:highlight w:val="none"/>
        </w:rPr>
        <w:fldChar w:fldCharType="end"/>
      </w:r>
      <w:r>
        <w:rPr>
          <w:rFonts w:hint="eastAsia" w:ascii="Times New Roman" w:hAnsi="Times New Roman" w:eastAsia="仿宋_GB2312" w:cs="仿宋_GB2312"/>
          <w:sz w:val="32"/>
          <w:szCs w:val="32"/>
          <w:highlight w:val="non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rPr>
          <w:rFonts w:hint="eastAsia" w:ascii="Times New Roman" w:hAnsi="Times New Roman" w:eastAsia="仿宋_GB2312" w:cs="仿宋_GB2312"/>
          <w:sz w:val="32"/>
          <w:szCs w:val="32"/>
          <w:highlight w:val="none"/>
          <w:lang w:val="en-US" w:eastAsia="zh-CN"/>
        </w:rPr>
      </w:pPr>
      <w:r>
        <w:rPr>
          <w:rFonts w:hint="eastAsia" w:ascii="Times New Roman" w:hAnsi="Times New Roman" w:eastAsia="仿宋_GB2312" w:cs="仿宋_GB2312"/>
          <w:sz w:val="32"/>
          <w:szCs w:val="32"/>
          <w:highlight w:val="none"/>
          <w:lang w:val="en-US" w:eastAsia="zh-CN"/>
        </w:rPr>
        <w:fldChar w:fldCharType="end"/>
      </w:r>
    </w:p>
    <w:p>
      <w:pPr>
        <w:pStyle w:val="2"/>
        <w:rPr>
          <w:rFonts w:hint="eastAsia" w:ascii="Times New Roman" w:hAnsi="Times New Roman" w:eastAsia="仿宋_GB2312" w:cs="仿宋_GB2312"/>
          <w:sz w:val="32"/>
          <w:szCs w:val="32"/>
          <w:highlight w:val="none"/>
          <w:lang w:val="en-US" w:eastAsia="zh-CN"/>
        </w:rPr>
      </w:pPr>
    </w:p>
    <w:p>
      <w:pPr>
        <w:pStyle w:val="3"/>
        <w:rPr>
          <w:rFonts w:hint="eastAsia" w:ascii="Times New Roman" w:hAnsi="Times New Roman" w:eastAsia="仿宋_GB2312" w:cs="仿宋_GB2312"/>
          <w:sz w:val="32"/>
          <w:szCs w:val="32"/>
          <w:highlight w:val="none"/>
          <w:lang w:val="en-US" w:eastAsia="zh-CN"/>
        </w:rPr>
      </w:pPr>
    </w:p>
    <w:p>
      <w:pPr>
        <w:rPr>
          <w:rFonts w:hint="eastAsia" w:ascii="Times New Roman" w:hAnsi="Times New Roman" w:eastAsia="仿宋_GB2312" w:cs="仿宋_GB2312"/>
          <w:sz w:val="32"/>
          <w:szCs w:val="32"/>
          <w:highlight w:val="none"/>
          <w:lang w:val="en-US" w:eastAsia="zh-CN"/>
        </w:rPr>
      </w:pPr>
    </w:p>
    <w:p>
      <w:pPr>
        <w:pStyle w:val="2"/>
        <w:rPr>
          <w:rFonts w:hint="eastAsia" w:ascii="Times New Roman" w:hAnsi="Times New Roman" w:eastAsia="仿宋_GB2312" w:cs="仿宋_GB2312"/>
          <w:sz w:val="32"/>
          <w:szCs w:val="32"/>
          <w:highlight w:val="none"/>
          <w:lang w:val="en-US" w:eastAsia="zh-CN"/>
        </w:rPr>
      </w:pPr>
    </w:p>
    <w:p>
      <w:pPr>
        <w:pStyle w:val="3"/>
        <w:rPr>
          <w:rFonts w:hint="eastAsia" w:ascii="Times New Roman" w:hAnsi="Times New Roman" w:eastAsia="仿宋_GB2312" w:cs="仿宋_GB2312"/>
          <w:sz w:val="32"/>
          <w:szCs w:val="32"/>
          <w:highlight w:val="none"/>
          <w:lang w:val="en-US" w:eastAsia="zh-CN"/>
        </w:rPr>
      </w:pPr>
    </w:p>
    <w:p>
      <w:pPr>
        <w:keepNext w:val="0"/>
        <w:keepLines w:val="0"/>
        <w:pageBreakBefore w:val="0"/>
        <w:widowControl w:val="0"/>
        <w:kinsoku/>
        <w:wordWrap/>
        <w:overflowPunct/>
        <w:topLinePunct w:val="0"/>
        <w:autoSpaceDE/>
        <w:autoSpaceDN w:val="0"/>
        <w:bidi w:val="0"/>
        <w:adjustRightInd/>
        <w:snapToGrid/>
        <w:spacing w:line="560" w:lineRule="exact"/>
        <w:jc w:val="both"/>
        <w:textAlignment w:val="auto"/>
        <w:rPr>
          <w:rFonts w:hint="eastAsia" w:ascii="Times New Roman" w:hAnsi="Times New Roman" w:eastAsia="仿宋_GB2312" w:cs="仿宋_GB2312"/>
          <w:sz w:val="32"/>
          <w:szCs w:val="32"/>
          <w:highlight w:val="none"/>
          <w:lang w:val="en-US" w:eastAsia="zh-CN"/>
        </w:rPr>
      </w:pPr>
    </w:p>
    <w:p>
      <w:pPr>
        <w:pStyle w:val="5"/>
        <w:bidi w:val="0"/>
        <w:rPr>
          <w:rFonts w:hint="eastAsia" w:ascii="Times New Roman" w:hAnsi="Times New Roman"/>
          <w:highlight w:val="none"/>
        </w:rPr>
        <w:sectPr>
          <w:pgSz w:w="11906" w:h="16838"/>
          <w:pgMar w:top="2098" w:right="1474" w:bottom="1984" w:left="1587" w:header="851" w:footer="992" w:gutter="0"/>
          <w:pgBorders>
            <w:top w:val="none" w:sz="0" w:space="0"/>
            <w:left w:val="none" w:sz="0" w:space="0"/>
            <w:bottom w:val="none" w:sz="0" w:space="0"/>
            <w:right w:val="none" w:sz="0" w:space="0"/>
          </w:pgBorders>
          <w:pgNumType w:fmt="numberInDash"/>
          <w:cols w:space="0" w:num="1"/>
          <w:rtlGutter w:val="0"/>
          <w:docGrid w:type="lines" w:linePitch="312" w:charSpace="0"/>
        </w:sectPr>
      </w:pPr>
      <w:bookmarkStart w:id="0" w:name="_Toc3770"/>
    </w:p>
    <w:p>
      <w:pPr>
        <w:pStyle w:val="5"/>
        <w:bidi w:val="0"/>
        <w:rPr>
          <w:rFonts w:hint="eastAsia" w:ascii="Times New Roman" w:hAnsi="Times New Roman"/>
          <w:highlight w:val="none"/>
        </w:rPr>
      </w:pPr>
      <w:r>
        <w:rPr>
          <w:rFonts w:hint="eastAsia" w:ascii="Times New Roman" w:hAnsi="Times New Roman"/>
          <w:highlight w:val="none"/>
        </w:rPr>
        <w:t>表1</w:t>
      </w:r>
      <w:r>
        <w:rPr>
          <w:rFonts w:hint="eastAsia" w:ascii="Times New Roman" w:hAnsi="Times New Roman"/>
          <w:highlight w:val="none"/>
          <w:lang w:val="en-US" w:eastAsia="zh-CN"/>
        </w:rPr>
        <w:t xml:space="preserve"> </w:t>
      </w:r>
      <w:r>
        <w:rPr>
          <w:rFonts w:hint="eastAsia" w:ascii="Times New Roman" w:hAnsi="Times New Roman"/>
          <w:highlight w:val="none"/>
        </w:rPr>
        <w:t>暴雨灾害部门联动响应</w:t>
      </w:r>
      <w:bookmarkEnd w:id="0"/>
    </w:p>
    <w:p>
      <w:pPr>
        <w:pStyle w:val="5"/>
        <w:bidi w:val="0"/>
        <w:rPr>
          <w:rFonts w:hint="eastAsia" w:ascii="Times New Roman" w:hAnsi="Times New Roman"/>
          <w:highlight w:val="none"/>
        </w:rPr>
      </w:pPr>
    </w:p>
    <w:tbl>
      <w:tblPr>
        <w:tblStyle w:val="9"/>
        <w:tblW w:w="87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2354"/>
        <w:gridCol w:w="2760"/>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1131" w:type="dxa"/>
            <w:vMerge w:val="restart"/>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相关部门</w:t>
            </w:r>
          </w:p>
        </w:tc>
        <w:tc>
          <w:tcPr>
            <w:tcW w:w="7622" w:type="dxa"/>
            <w:gridSpan w:val="3"/>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1131" w:type="dxa"/>
            <w:vMerge w:val="continue"/>
            <w:tcBorders>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p>
        </w:tc>
        <w:tc>
          <w:tcPr>
            <w:tcW w:w="2354"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Ⅳ级、Ⅲ级</w:t>
            </w:r>
          </w:p>
        </w:tc>
        <w:tc>
          <w:tcPr>
            <w:tcW w:w="2760"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Ⅱ级</w:t>
            </w:r>
          </w:p>
        </w:tc>
        <w:tc>
          <w:tcPr>
            <w:tcW w:w="2508"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Ⅰ级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气象部门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加强监测预报；及时发布暴雨蓝色或黄色预警信息及相关防御指引</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及时发布暴雨橙色或红色预警信息及相关防御指引；适时增加天气预报发布频次</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w w:val="9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及时发布暴雨红色预警信息及相关防御指引；开展暴雨影响分析评估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发改部门</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根据暴雨受灾情况，统筹协调煤、电、油、气等重要物资的应急调度、保供等工作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应急管理部门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lang w:val="en-US" w:eastAsia="zh-CN"/>
              </w:rPr>
              <w:t>协助地方政府</w:t>
            </w:r>
            <w:r>
              <w:rPr>
                <w:rFonts w:hint="eastAsia" w:ascii="Times New Roman" w:hAnsi="Times New Roman" w:eastAsia="仿宋_GB2312" w:cs="仿宋_GB2312"/>
                <w:snapToGrid w:val="0"/>
                <w:kern w:val="24"/>
                <w:sz w:val="24"/>
                <w:szCs w:val="24"/>
                <w:highlight w:val="none"/>
              </w:rPr>
              <w:t>做好受灾群众紧急转移安置的准备；</w:t>
            </w:r>
            <w:r>
              <w:rPr>
                <w:rFonts w:hint="eastAsia" w:ascii="Times New Roman" w:hAnsi="Times New Roman" w:eastAsia="仿宋_GB2312" w:cs="仿宋_GB2312"/>
                <w:snapToGrid w:val="0"/>
                <w:kern w:val="24"/>
                <w:sz w:val="24"/>
                <w:szCs w:val="24"/>
                <w:highlight w:val="none"/>
                <w:lang w:val="en-US" w:eastAsia="zh-CN"/>
              </w:rPr>
              <w:t>协调减灾委相关</w:t>
            </w:r>
            <w:r>
              <w:rPr>
                <w:rFonts w:hint="eastAsia" w:ascii="Times New Roman" w:hAnsi="Times New Roman" w:eastAsia="仿宋_GB2312" w:cs="仿宋_GB2312"/>
                <w:snapToGrid w:val="0"/>
                <w:kern w:val="24"/>
                <w:sz w:val="24"/>
                <w:szCs w:val="24"/>
                <w:highlight w:val="none"/>
              </w:rPr>
              <w:t>成员单位做好防范暴雨灾害的安全工作</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w:t>
            </w:r>
            <w:r>
              <w:rPr>
                <w:rFonts w:hint="eastAsia" w:ascii="Times New Roman" w:hAnsi="Times New Roman" w:eastAsia="仿宋_GB2312" w:cs="仿宋_GB2312"/>
                <w:snapToGrid w:val="0"/>
                <w:kern w:val="24"/>
                <w:sz w:val="24"/>
                <w:szCs w:val="24"/>
                <w:highlight w:val="none"/>
                <w:lang w:val="en-US" w:eastAsia="zh-CN"/>
              </w:rPr>
              <w:t>指导</w:t>
            </w:r>
            <w:r>
              <w:rPr>
                <w:rFonts w:hint="eastAsia" w:ascii="Times New Roman" w:hAnsi="Times New Roman" w:eastAsia="仿宋_GB2312" w:cs="仿宋_GB2312"/>
                <w:snapToGrid w:val="0"/>
                <w:kern w:val="24"/>
                <w:sz w:val="24"/>
                <w:szCs w:val="24"/>
                <w:highlight w:val="none"/>
              </w:rPr>
              <w:t>矿山、</w:t>
            </w:r>
            <w:r>
              <w:rPr>
                <w:rFonts w:hint="eastAsia" w:ascii="Times New Roman" w:hAnsi="Times New Roman" w:eastAsia="仿宋_GB2312" w:cs="仿宋_GB2312"/>
                <w:snapToGrid w:val="0"/>
                <w:kern w:val="24"/>
                <w:sz w:val="24"/>
                <w:szCs w:val="24"/>
                <w:highlight w:val="none"/>
                <w:lang w:val="en-US" w:eastAsia="zh-CN"/>
              </w:rPr>
              <w:t>危化、工贸</w:t>
            </w:r>
            <w:r>
              <w:rPr>
                <w:rFonts w:hint="eastAsia" w:ascii="Times New Roman" w:hAnsi="Times New Roman" w:eastAsia="仿宋_GB2312" w:cs="仿宋_GB2312"/>
                <w:snapToGrid w:val="0"/>
                <w:kern w:val="24"/>
                <w:sz w:val="24"/>
                <w:szCs w:val="24"/>
                <w:highlight w:val="none"/>
              </w:rPr>
              <w:t>等生产企业落实防范暴雨工作；协调暴雨灾害应急救援工作</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w:t>
            </w:r>
            <w:r>
              <w:rPr>
                <w:rFonts w:hint="eastAsia" w:ascii="Times New Roman" w:hAnsi="Times New Roman" w:eastAsia="仿宋_GB2312" w:cs="仿宋_GB2312"/>
                <w:snapToGrid w:val="0"/>
                <w:kern w:val="24"/>
                <w:sz w:val="24"/>
                <w:szCs w:val="24"/>
                <w:highlight w:val="none"/>
                <w:lang w:val="en-US" w:eastAsia="zh-CN"/>
              </w:rPr>
              <w:t>指导</w:t>
            </w:r>
            <w:r>
              <w:rPr>
                <w:rFonts w:hint="eastAsia" w:ascii="Times New Roman" w:hAnsi="Times New Roman" w:eastAsia="仿宋_GB2312" w:cs="仿宋_GB2312"/>
                <w:snapToGrid w:val="0"/>
                <w:kern w:val="24"/>
                <w:sz w:val="24"/>
                <w:szCs w:val="24"/>
                <w:highlight w:val="none"/>
              </w:rPr>
              <w:t>矿山、</w:t>
            </w:r>
            <w:r>
              <w:rPr>
                <w:rFonts w:hint="eastAsia" w:ascii="Times New Roman" w:hAnsi="Times New Roman" w:eastAsia="仿宋_GB2312" w:cs="仿宋_GB2312"/>
                <w:snapToGrid w:val="0"/>
                <w:kern w:val="24"/>
                <w:sz w:val="24"/>
                <w:szCs w:val="24"/>
                <w:highlight w:val="none"/>
                <w:lang w:val="en-US" w:eastAsia="zh-CN"/>
              </w:rPr>
              <w:t>危化、工贸</w:t>
            </w:r>
            <w:r>
              <w:rPr>
                <w:rFonts w:hint="eastAsia" w:ascii="Times New Roman" w:hAnsi="Times New Roman" w:eastAsia="仿宋_GB2312" w:cs="仿宋_GB2312"/>
                <w:snapToGrid w:val="0"/>
                <w:kern w:val="24"/>
                <w:sz w:val="24"/>
                <w:szCs w:val="24"/>
                <w:highlight w:val="none"/>
              </w:rPr>
              <w:t>等生产企业依法依规停产；参与、协调事故的抢险、救灾工作；做好暴雨灾害灾情调查统计工作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公安部门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做好暴雨天气交通事故预防工作；发布道路交通安全预警提示</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组织警力，随时准备投入抢险救灾工作；加强交通指挥疏导，及时处置因暴雨引起的交通事故；关闭水毁和积水严重的高速公路路段，必要时依法依规封闭高速公路</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负责灾害事件发生地的治安救助工作；保障运输抢险队伍、物资车辆优先通行；维持社会治安秩序；协助组织危险地区群众安全转移；必要时依法依规封闭危险路段，禁止车辆及人员通行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住建部门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对低洼地带的居民区、危旧住房、厂房、工棚和临时建（构）筑物组织排查，防止漏雨、水浸等造成建筑物倒塌；根据暴雨强度，督促建筑施工单位暂停户外作业或者停工</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督促建筑施工单位做好预防坑壁坍塌和基坑排水工作准备，暂停户外作业</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督促建筑工地暂停高空、露天作业，做好施工现场安全管理，防止安全事故发生；指导城市</w:t>
            </w:r>
            <w:r>
              <w:rPr>
                <w:rFonts w:hint="eastAsia" w:ascii="Times New Roman" w:hAnsi="Times New Roman" w:eastAsia="仿宋_GB2312" w:cs="仿宋_GB2312"/>
                <w:snapToGrid w:val="0"/>
                <w:kern w:val="24"/>
                <w:sz w:val="24"/>
                <w:szCs w:val="24"/>
                <w:highlight w:val="none"/>
                <w:lang w:val="en-US" w:eastAsia="zh-CN"/>
              </w:rPr>
              <w:t>建成区</w:t>
            </w:r>
            <w:r>
              <w:rPr>
                <w:rFonts w:hint="eastAsia" w:ascii="Times New Roman" w:hAnsi="Times New Roman" w:eastAsia="仿宋_GB2312" w:cs="仿宋_GB2312"/>
                <w:snapToGrid w:val="0"/>
                <w:kern w:val="24"/>
                <w:sz w:val="24"/>
                <w:szCs w:val="24"/>
                <w:highlight w:val="none"/>
              </w:rPr>
              <w:t>排水防涝工作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自然资源</w:t>
            </w:r>
          </w:p>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做好地质灾害监测与预报工作；及时通知地质灾害隐患点的防灾责任人、监测人和该区域内的群众防范可能出现的地质灾害；根据暴雨强度变化，联合气象部门发布地质灾害气象风险预警</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联合气象部门发布地质灾害气象风险预警；负责地质灾害防治的组织协调和指导监督；组织人员重点巡查地质灾害隐患点，采取防范措施</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联合气象部门发布地质灾害气象风险预警；对已发生的地质灾害开展应急调查；协助当地政府采取应急措施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交通运输</w:t>
            </w:r>
          </w:p>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对交通沿线开展隐患排查；在积水危险路段设立警示标志；协调地面交通运力在暴雨前提前疏散乘客</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指导道路运输企业、汽车客运站调整运输计划和客运班次；为抢险救援人员、物资和人员疏散提供运输保障；组织运送救援人员、受灾人员、救援设备、救灾物资等</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组织、指挥、协调、修复因灾中断的公路、桥梁、隧道和其他重要交通设施；督促道路运输企业强化所属车辆管控，确保道路运输安全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水利部门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default" w:ascii="Times New Roman" w:hAnsi="Times New Roman" w:eastAsia="仿宋_GB2312" w:cs="仿宋_GB2312"/>
                <w:snapToGrid w:val="0"/>
                <w:kern w:val="24"/>
                <w:sz w:val="24"/>
                <w:szCs w:val="24"/>
                <w:highlight w:val="none"/>
                <w:lang w:val="en-US" w:eastAsia="zh-CN"/>
              </w:rPr>
            </w:pPr>
            <w:r>
              <w:rPr>
                <w:rFonts w:hint="eastAsia" w:ascii="Times New Roman" w:hAnsi="Times New Roman" w:eastAsia="仿宋_GB2312" w:cs="仿宋_GB2312"/>
                <w:snapToGrid w:val="0"/>
                <w:kern w:val="24"/>
                <w:sz w:val="24"/>
                <w:szCs w:val="24"/>
                <w:highlight w:val="none"/>
              </w:rPr>
              <w:t>督促有关单位对水库、水闸、河流堤防工程险工险段进行巡护查险；</w:t>
            </w:r>
            <w:r>
              <w:rPr>
                <w:rFonts w:hint="eastAsia" w:ascii="Times New Roman" w:hAnsi="Times New Roman" w:eastAsia="仿宋_GB2312" w:cs="仿宋_GB2312"/>
                <w:snapToGrid w:val="0"/>
                <w:kern w:val="24"/>
                <w:sz w:val="24"/>
                <w:szCs w:val="24"/>
                <w:highlight w:val="none"/>
                <w:lang w:val="en-US" w:eastAsia="zh-CN"/>
              </w:rPr>
              <w:t>根据气象部门气象风险预警，结合水利工作实际，发布响应风险预警</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及时查险排险，做好水库拦洪、蓄洪、滞洪、削峰、河道分洪等洪水调度和山洪灾害防御；</w:t>
            </w:r>
            <w:r>
              <w:rPr>
                <w:rFonts w:hint="eastAsia" w:ascii="Times New Roman" w:hAnsi="Times New Roman" w:eastAsia="仿宋_GB2312" w:cs="仿宋_GB2312"/>
                <w:snapToGrid w:val="0"/>
                <w:kern w:val="24"/>
                <w:sz w:val="24"/>
                <w:szCs w:val="24"/>
                <w:highlight w:val="none"/>
                <w:lang w:val="en-US" w:eastAsia="zh-CN"/>
              </w:rPr>
              <w:t>根据气象部门气象风险预警，结合水利工作实际，发布响应风险预警</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加强巡护查险，做好抢护加固和防汛抢险技术指导；根据</w:t>
            </w:r>
            <w:r>
              <w:rPr>
                <w:rFonts w:hint="eastAsia" w:ascii="Times New Roman" w:hAnsi="Times New Roman" w:eastAsia="仿宋_GB2312" w:cs="仿宋_GB2312"/>
                <w:snapToGrid w:val="0"/>
                <w:color w:val="000000"/>
                <w:kern w:val="24"/>
                <w:sz w:val="24"/>
                <w:szCs w:val="24"/>
                <w:highlight w:val="none"/>
              </w:rPr>
              <w:t>险情，报请自治区防总动员社会力量，</w:t>
            </w:r>
            <w:r>
              <w:rPr>
                <w:rFonts w:hint="eastAsia" w:ascii="Times New Roman" w:hAnsi="Times New Roman" w:eastAsia="仿宋_GB2312" w:cs="仿宋_GB2312"/>
                <w:snapToGrid w:val="0"/>
                <w:kern w:val="24"/>
                <w:sz w:val="24"/>
                <w:szCs w:val="24"/>
                <w:highlight w:val="none"/>
              </w:rPr>
              <w:t>及时排除因洪水造成的险情；</w:t>
            </w:r>
            <w:r>
              <w:rPr>
                <w:rFonts w:hint="eastAsia" w:ascii="Times New Roman" w:hAnsi="Times New Roman" w:eastAsia="仿宋_GB2312" w:cs="仿宋_GB2312"/>
                <w:snapToGrid w:val="0"/>
                <w:kern w:val="24"/>
                <w:sz w:val="24"/>
                <w:szCs w:val="24"/>
                <w:highlight w:val="none"/>
                <w:lang w:val="en-US" w:eastAsia="zh-CN"/>
              </w:rPr>
              <w:t>根据气象部门气象风险预警，结合水利工作实际，发布响应风险预警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教育部门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提示学校、幼儿园等做好防范暴雨准备，暂停室外教学活动</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督察学校、幼儿园等做好防雨防洪准备，停止室外教学活动；保护已经抵达学校学生、幼儿园儿童安全</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督察学校、幼儿园等采取必要措施，确保学生安全；根据雨情和洪水的相关信息，必要时依法依规采取停课、调整上学放学时间等措施，一旦发现险情苗头，立即组织师生转移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农业农村部门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default" w:ascii="Times New Roman" w:hAnsi="Times New Roman" w:eastAsia="仿宋_GB2312" w:cs="仿宋_GB2312"/>
                <w:snapToGrid w:val="0"/>
                <w:kern w:val="24"/>
                <w:sz w:val="24"/>
                <w:szCs w:val="24"/>
                <w:highlight w:val="none"/>
                <w:lang w:val="en-US" w:eastAsia="zh-CN"/>
              </w:rPr>
            </w:pPr>
            <w:r>
              <w:rPr>
                <w:rFonts w:hint="eastAsia" w:ascii="Times New Roman" w:hAnsi="Times New Roman" w:eastAsia="仿宋_GB2312" w:cs="仿宋_GB2312"/>
                <w:snapToGrid w:val="0"/>
                <w:kern w:val="24"/>
                <w:sz w:val="24"/>
                <w:szCs w:val="24"/>
                <w:highlight w:val="none"/>
                <w:lang w:val="en-US" w:eastAsia="zh-CN"/>
              </w:rPr>
              <w:t>组织种植户做好低洼地带农作物防护应对工作，组织牧区低洼处或易灾区牲畜等转移到安全地带，组织河道、泄洪通道周边的规模养殖场、定居点加强畜禽圈检查修缮，疏通排水管道沟渠</w:t>
            </w:r>
          </w:p>
        </w:tc>
        <w:tc>
          <w:tcPr>
            <w:tcW w:w="5268"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default" w:ascii="Times New Roman" w:hAnsi="Times New Roman" w:eastAsia="仿宋_GB2312" w:cs="仿宋_GB2312"/>
                <w:snapToGrid w:val="0"/>
                <w:kern w:val="24"/>
                <w:sz w:val="24"/>
                <w:szCs w:val="24"/>
                <w:highlight w:val="none"/>
                <w:lang w:val="en-US" w:eastAsia="zh-CN"/>
              </w:rPr>
            </w:pPr>
            <w:r>
              <w:rPr>
                <w:rFonts w:hint="eastAsia" w:ascii="Times New Roman" w:hAnsi="Times New Roman" w:eastAsia="仿宋_GB2312" w:cs="仿宋_GB2312"/>
                <w:snapToGrid w:val="0"/>
                <w:kern w:val="24"/>
                <w:sz w:val="24"/>
                <w:szCs w:val="24"/>
                <w:highlight w:val="none"/>
                <w:lang w:val="en-US" w:eastAsia="zh-CN"/>
              </w:rPr>
              <w:t>做好灾后生产恢复相关技术指导工作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林草部门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及时掌握最新的暴雨预警信息；指导做好果园清挖排水沟、遮雨等工作</w:t>
            </w:r>
          </w:p>
        </w:tc>
        <w:tc>
          <w:tcPr>
            <w:tcW w:w="5268"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spacing w:line="240" w:lineRule="auto"/>
              <w:rPr>
                <w:rFonts w:ascii="Times New Roman" w:hAnsi="Times New Roman" w:eastAsia="仿宋_GB2312" w:cs="仿宋_GB2312"/>
                <w:kern w:val="0"/>
                <w:sz w:val="24"/>
                <w:szCs w:val="24"/>
                <w:highlight w:val="none"/>
              </w:rPr>
            </w:pPr>
            <w:r>
              <w:rPr>
                <w:rFonts w:hint="eastAsia" w:ascii="Times New Roman" w:hAnsi="Times New Roman" w:eastAsia="仿宋_GB2312" w:cs="仿宋_GB2312"/>
                <w:kern w:val="0"/>
                <w:sz w:val="24"/>
                <w:szCs w:val="24"/>
                <w:highlight w:val="none"/>
              </w:rPr>
              <w:t>做好灾后生产恢复相关技术指导工作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lang w:val="en-US" w:eastAsia="zh-CN"/>
              </w:rPr>
              <w:t>文化和旅游</w:t>
            </w:r>
            <w:r>
              <w:rPr>
                <w:rFonts w:hint="eastAsia" w:ascii="Times New Roman" w:hAnsi="Times New Roman" w:eastAsia="仿宋_GB2312" w:cs="仿宋_GB2312"/>
                <w:b/>
                <w:bCs/>
                <w:snapToGrid w:val="0"/>
                <w:kern w:val="24"/>
                <w:sz w:val="24"/>
                <w:szCs w:val="24"/>
                <w:highlight w:val="none"/>
              </w:rPr>
              <w:t>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lang w:val="en-US" w:eastAsia="zh-CN"/>
              </w:rPr>
              <w:t>及时转发气象部门最新的暴雨预警信息</w:t>
            </w:r>
            <w:r>
              <w:rPr>
                <w:rFonts w:hint="eastAsia" w:ascii="Times New Roman" w:hAnsi="Times New Roman" w:eastAsia="仿宋_GB2312" w:cs="仿宋_GB2312"/>
                <w:snapToGrid w:val="0"/>
                <w:kern w:val="24"/>
                <w:sz w:val="24"/>
                <w:szCs w:val="24"/>
                <w:highlight w:val="none"/>
              </w:rPr>
              <w:t>；指导</w:t>
            </w:r>
            <w:r>
              <w:rPr>
                <w:rFonts w:hint="eastAsia" w:ascii="Times New Roman" w:hAnsi="Times New Roman" w:eastAsia="仿宋_GB2312" w:cs="仿宋_GB2312"/>
                <w:snapToGrid w:val="0"/>
                <w:kern w:val="24"/>
                <w:sz w:val="24"/>
                <w:szCs w:val="24"/>
                <w:highlight w:val="none"/>
                <w:lang w:val="en-US" w:eastAsia="zh-CN"/>
              </w:rPr>
              <w:t>A级</w:t>
            </w:r>
            <w:r>
              <w:rPr>
                <w:rFonts w:hint="eastAsia" w:ascii="Times New Roman" w:hAnsi="Times New Roman" w:eastAsia="仿宋_GB2312" w:cs="仿宋_GB2312"/>
                <w:snapToGrid w:val="0"/>
                <w:kern w:val="24"/>
                <w:sz w:val="24"/>
                <w:szCs w:val="24"/>
                <w:highlight w:val="none"/>
              </w:rPr>
              <w:t>旅游景区（点）和相关单位加强风险隐患排查，发布旅游安全提示；暴雨灾害风险较大的</w:t>
            </w:r>
            <w:r>
              <w:rPr>
                <w:rFonts w:hint="eastAsia" w:ascii="Times New Roman" w:hAnsi="Times New Roman" w:eastAsia="仿宋_GB2312" w:cs="仿宋_GB2312"/>
                <w:snapToGrid w:val="0"/>
                <w:kern w:val="24"/>
                <w:sz w:val="24"/>
                <w:szCs w:val="24"/>
                <w:highlight w:val="none"/>
                <w:lang w:val="en-US" w:eastAsia="zh-CN"/>
              </w:rPr>
              <w:t>A级</w:t>
            </w:r>
            <w:r>
              <w:rPr>
                <w:rFonts w:hint="eastAsia" w:ascii="Times New Roman" w:hAnsi="Times New Roman" w:eastAsia="仿宋_GB2312" w:cs="仿宋_GB2312"/>
                <w:snapToGrid w:val="0"/>
                <w:kern w:val="24"/>
                <w:sz w:val="24"/>
                <w:szCs w:val="24"/>
                <w:highlight w:val="none"/>
              </w:rPr>
              <w:t>旅游景区（点）提前做好关闭和疏散游客准备</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spacing w:line="240" w:lineRule="auto"/>
              <w:rPr>
                <w:rFonts w:ascii="Times New Roman" w:hAnsi="Times New Roman" w:eastAsia="仿宋_GB2312" w:cs="仿宋_GB2312"/>
                <w:kern w:val="0"/>
                <w:sz w:val="24"/>
                <w:szCs w:val="24"/>
                <w:highlight w:val="none"/>
              </w:rPr>
            </w:pPr>
            <w:r>
              <w:rPr>
                <w:rFonts w:hint="eastAsia" w:ascii="Times New Roman" w:hAnsi="Times New Roman" w:eastAsia="仿宋_GB2312" w:cs="仿宋_GB2312"/>
                <w:kern w:val="0"/>
                <w:sz w:val="24"/>
                <w:szCs w:val="24"/>
                <w:highlight w:val="none"/>
              </w:rPr>
              <w:t>指导做好游客转移、疏散等安全避险工作，必要时依法依规关闭景区（点），确保安全</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协助做好受灾</w:t>
            </w:r>
            <w:r>
              <w:rPr>
                <w:rFonts w:hint="eastAsia" w:ascii="Times New Roman" w:hAnsi="Times New Roman" w:eastAsia="仿宋_GB2312" w:cs="仿宋_GB2312"/>
                <w:snapToGrid w:val="0"/>
                <w:kern w:val="24"/>
                <w:sz w:val="24"/>
                <w:szCs w:val="24"/>
                <w:highlight w:val="none"/>
                <w:lang w:val="en-US" w:eastAsia="zh-CN"/>
              </w:rPr>
              <w:t>A级</w:t>
            </w:r>
            <w:r>
              <w:rPr>
                <w:rFonts w:hint="eastAsia" w:ascii="Times New Roman" w:hAnsi="Times New Roman" w:eastAsia="仿宋_GB2312" w:cs="仿宋_GB2312"/>
                <w:snapToGrid w:val="0"/>
                <w:kern w:val="24"/>
                <w:sz w:val="24"/>
                <w:szCs w:val="24"/>
                <w:highlight w:val="none"/>
              </w:rPr>
              <w:t>旅游景区（点）的救灾工作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卫健部门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及时掌握最新的暴雨预警信息</w:t>
            </w:r>
          </w:p>
        </w:tc>
        <w:tc>
          <w:tcPr>
            <w:tcW w:w="5268"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组织抢救伤病员；做好卫生防疫工作，防止和控制灾区疫情、疾病的发生、传播和蔓延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民航部门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拓宽航司、机场、空管等运行单位对气象预警信息获取渠道；根据相应职责启动气象灾害处置程序</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根据气象灾害预警信息，动态调整运行计划，并做好旅客安抚、安置工作</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default" w:ascii="Times New Roman" w:hAnsi="Times New Roman" w:eastAsia="仿宋_GB2312" w:cs="仿宋_GB2312"/>
                <w:snapToGrid w:val="0"/>
                <w:kern w:val="24"/>
                <w:sz w:val="24"/>
                <w:szCs w:val="24"/>
                <w:highlight w:val="none"/>
                <w:lang w:val="en-US" w:eastAsia="zh-CN"/>
              </w:rPr>
            </w:pPr>
            <w:r>
              <w:rPr>
                <w:rFonts w:hint="eastAsia" w:ascii="Times New Roman" w:hAnsi="Times New Roman" w:eastAsia="仿宋_GB2312" w:cs="仿宋_GB2312"/>
                <w:snapToGrid w:val="0"/>
                <w:kern w:val="24"/>
                <w:sz w:val="24"/>
                <w:szCs w:val="24"/>
                <w:highlight w:val="none"/>
                <w:lang w:val="en-US" w:eastAsia="zh-CN"/>
              </w:rPr>
              <w:t>依据行业标准，采取航空器起降限制措施，必要时关闭机场，并妥善安置滞留旅客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铁路部门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加强防洪薄弱地段的巡查，发现险情及时组织抢修</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适时调整列车运行调度计划，确保行车安全</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采取必要措施，保障应急救灾物资交通运输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仿宋_GB2312" w:cs="仿宋_GB2312"/>
                <w:b/>
                <w:bCs/>
                <w:snapToGrid w:val="0"/>
                <w:kern w:val="24"/>
                <w:sz w:val="24"/>
                <w:szCs w:val="24"/>
                <w:highlight w:val="none"/>
                <w:lang w:eastAsia="zh-CN"/>
              </w:rPr>
            </w:pPr>
            <w:r>
              <w:rPr>
                <w:rFonts w:hint="eastAsia" w:ascii="Times New Roman" w:hAnsi="Times New Roman" w:eastAsia="仿宋_GB2312" w:cs="仿宋_GB2312"/>
                <w:b/>
                <w:bCs/>
                <w:snapToGrid w:val="0"/>
                <w:kern w:val="24"/>
                <w:sz w:val="24"/>
                <w:szCs w:val="24"/>
                <w:highlight w:val="none"/>
                <w:lang w:val="en-US" w:eastAsia="zh-CN"/>
              </w:rPr>
              <w:t>军区</w:t>
            </w:r>
          </w:p>
          <w:p>
            <w:pPr>
              <w:spacing w:line="240" w:lineRule="auto"/>
              <w:jc w:val="center"/>
              <w:rPr>
                <w:rFonts w:ascii="Times New Roman" w:hAnsi="Times New Roman" w:eastAsia="仿宋_GB2312" w:cs="仿宋_GB2312"/>
                <w:b/>
                <w:bCs/>
                <w:snapToGrid w:val="0"/>
                <w:w w:val="80"/>
                <w:kern w:val="24"/>
                <w:sz w:val="24"/>
                <w:szCs w:val="24"/>
                <w:highlight w:val="none"/>
              </w:rPr>
            </w:pPr>
            <w:r>
              <w:rPr>
                <w:rFonts w:hint="eastAsia" w:ascii="Times New Roman" w:hAnsi="Times New Roman" w:eastAsia="仿宋_GB2312" w:cs="仿宋_GB2312"/>
                <w:b/>
                <w:bCs/>
                <w:snapToGrid w:val="0"/>
                <w:kern w:val="24"/>
                <w:sz w:val="24"/>
                <w:szCs w:val="24"/>
                <w:highlight w:val="none"/>
              </w:rPr>
              <w:t>和武警</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及时掌握最新的暴雨预警信息</w:t>
            </w:r>
          </w:p>
        </w:tc>
        <w:tc>
          <w:tcPr>
            <w:tcW w:w="5268"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进入紧急抢险救灾状态，对灾害现场实施救援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民政部门</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做好灾区居民低保、特困人员和临时遇困人员的基本生活救助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工信部门</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负责应急状态下煤、电、油、气等重要物资的供应保障；协调组织有关工业产品应急生产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spacing w:val="-6"/>
                <w:w w:val="80"/>
                <w:kern w:val="24"/>
                <w:sz w:val="24"/>
                <w:szCs w:val="24"/>
                <w:highlight w:val="none"/>
              </w:rPr>
            </w:pPr>
            <w:r>
              <w:rPr>
                <w:rFonts w:hint="eastAsia" w:ascii="Times New Roman" w:hAnsi="Times New Roman" w:eastAsia="仿宋_GB2312" w:cs="仿宋_GB2312"/>
                <w:b/>
                <w:bCs/>
                <w:snapToGrid w:val="0"/>
                <w:spacing w:val="-6"/>
                <w:kern w:val="24"/>
                <w:sz w:val="24"/>
                <w:szCs w:val="24"/>
                <w:highlight w:val="none"/>
              </w:rPr>
              <w:t>供电、供水、供气等基础设施营运单位</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及时掌握暴雨预警信息；加强重要设施、设备检查和运营监控，排查、排除故障</w:t>
            </w:r>
          </w:p>
        </w:tc>
        <w:tc>
          <w:tcPr>
            <w:tcW w:w="276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spacing w:val="-4"/>
                <w:kern w:val="24"/>
                <w:sz w:val="24"/>
                <w:szCs w:val="24"/>
                <w:highlight w:val="none"/>
              </w:rPr>
              <w:t>关注暴雨最新动态，采取必要措施避免设施损坏</w:t>
            </w:r>
          </w:p>
        </w:tc>
        <w:tc>
          <w:tcPr>
            <w:tcW w:w="2508"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迅速调集力量，组织抢修水毁设施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w w:val="80"/>
                <w:kern w:val="24"/>
                <w:sz w:val="24"/>
                <w:szCs w:val="24"/>
                <w:highlight w:val="none"/>
              </w:rPr>
            </w:pPr>
            <w:r>
              <w:rPr>
                <w:rFonts w:hint="eastAsia" w:ascii="Times New Roman" w:hAnsi="Times New Roman" w:eastAsia="仿宋_GB2312" w:cs="仿宋_GB2312"/>
                <w:b/>
                <w:bCs/>
                <w:snapToGrid w:val="0"/>
                <w:kern w:val="24"/>
                <w:sz w:val="24"/>
                <w:szCs w:val="24"/>
                <w:highlight w:val="none"/>
              </w:rPr>
              <w:t>新闻媒体</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运用多种形式，及时传播暴雨预警信息，提示社会公众采取有效措施，做好暴雨灾害防护</w:t>
            </w:r>
          </w:p>
        </w:tc>
      </w:tr>
    </w:tbl>
    <w:p>
      <w:pPr>
        <w:widowControl/>
        <w:spacing w:before="156" w:beforeLines="50" w:after="156" w:afterLines="50" w:line="276" w:lineRule="auto"/>
        <w:jc w:val="center"/>
        <w:rPr>
          <w:rFonts w:hint="eastAsia" w:ascii="Times New Roman" w:hAnsi="Times New Roman" w:eastAsia="方正黑体_GBK" w:cs="Times New Roman"/>
          <w:kern w:val="0"/>
          <w:sz w:val="22"/>
          <w:highlight w:val="none"/>
        </w:rPr>
      </w:pPr>
      <w:r>
        <w:rPr>
          <w:rFonts w:hint="eastAsia" w:ascii="Times New Roman" w:hAnsi="Times New Roman" w:eastAsia="方正黑体_GBK" w:cs="Times New Roman"/>
          <w:kern w:val="0"/>
          <w:sz w:val="22"/>
          <w:highlight w:val="none"/>
        </w:rPr>
        <w:br w:type="page"/>
      </w:r>
    </w:p>
    <w:p>
      <w:pPr>
        <w:pStyle w:val="5"/>
        <w:keepNext w:val="0"/>
        <w:pageBreakBefore w:val="0"/>
        <w:widowControl w:val="0"/>
        <w:kinsoku/>
        <w:wordWrap/>
        <w:overflowPunct/>
        <w:topLinePunct w:val="0"/>
        <w:autoSpaceDE/>
        <w:autoSpaceDN/>
        <w:bidi w:val="0"/>
        <w:adjustRightInd/>
        <w:snapToGrid/>
        <w:textAlignment w:val="auto"/>
        <w:rPr>
          <w:rFonts w:hint="eastAsia" w:ascii="Times New Roman" w:hAnsi="Times New Roman"/>
          <w:highlight w:val="none"/>
        </w:rPr>
        <w:sectPr>
          <w:footerReference r:id="rId3" w:type="default"/>
          <w:pgSz w:w="11906" w:h="16838"/>
          <w:pgMar w:top="2098" w:right="1474" w:bottom="1984"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2" w:charSpace="0"/>
        </w:sectPr>
      </w:pPr>
    </w:p>
    <w:p>
      <w:pPr>
        <w:pStyle w:val="5"/>
        <w:bidi w:val="0"/>
        <w:rPr>
          <w:rFonts w:hint="eastAsia" w:ascii="Times New Roman" w:hAnsi="Times New Roman"/>
          <w:highlight w:val="none"/>
        </w:rPr>
      </w:pPr>
      <w:bookmarkStart w:id="1" w:name="_Toc28005"/>
      <w:r>
        <w:rPr>
          <w:rFonts w:hint="eastAsia" w:ascii="Times New Roman" w:hAnsi="Times New Roman"/>
          <w:highlight w:val="none"/>
        </w:rPr>
        <w:t>表2 暴雪灾害部门联动响应</w:t>
      </w:r>
      <w:bookmarkEnd w:id="1"/>
    </w:p>
    <w:p>
      <w:pPr>
        <w:pStyle w:val="5"/>
        <w:bidi w:val="0"/>
        <w:rPr>
          <w:rFonts w:hint="eastAsia" w:ascii="Times New Roman" w:hAnsi="Times New Roman"/>
          <w:highlight w:val="none"/>
        </w:rPr>
      </w:pPr>
    </w:p>
    <w:tbl>
      <w:tblPr>
        <w:tblStyle w:val="9"/>
        <w:tblW w:w="87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2354"/>
        <w:gridCol w:w="2551"/>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1131" w:type="dxa"/>
            <w:vMerge w:val="restart"/>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相关部门</w:t>
            </w:r>
          </w:p>
        </w:tc>
        <w:tc>
          <w:tcPr>
            <w:tcW w:w="7622" w:type="dxa"/>
            <w:gridSpan w:val="3"/>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1131" w:type="dxa"/>
            <w:vMerge w:val="continue"/>
            <w:tcBorders>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p>
        </w:tc>
        <w:tc>
          <w:tcPr>
            <w:tcW w:w="2354"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Ⅳ级、Ⅲ级</w:t>
            </w:r>
          </w:p>
        </w:tc>
        <w:tc>
          <w:tcPr>
            <w:tcW w:w="2551"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Ⅱ级</w:t>
            </w:r>
          </w:p>
        </w:tc>
        <w:tc>
          <w:tcPr>
            <w:tcW w:w="2717"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Ⅰ级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气象部门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加强监测预报；及时发布暴雪蓝色或黄色预警信息及相关防御指引</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及时发布暴雪橙色预警信息；适时增加天气预报发布频次</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w w:val="9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及时发布暴雪红色预警信息；增加天气预报发布频次；开展暴雪影响分析评估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发改部门</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根据暴雪灾害的危害程度，统筹协调煤、电、油、气等重要物资的应急调度、保供等工作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应急管理部门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lang w:val="en-US" w:eastAsia="zh-CN"/>
              </w:rPr>
              <w:t>协调</w:t>
            </w:r>
            <w:r>
              <w:rPr>
                <w:rFonts w:hint="eastAsia" w:ascii="Times New Roman" w:hAnsi="Times New Roman" w:eastAsia="仿宋_GB2312" w:cs="仿宋_GB2312"/>
                <w:snapToGrid w:val="0"/>
                <w:kern w:val="24"/>
                <w:sz w:val="24"/>
                <w:szCs w:val="24"/>
                <w:highlight w:val="none"/>
                <w:lang w:eastAsia="zh-CN"/>
              </w:rPr>
              <w:t>减灾委</w:t>
            </w:r>
            <w:r>
              <w:rPr>
                <w:rFonts w:hint="eastAsia" w:ascii="Times New Roman" w:hAnsi="Times New Roman" w:eastAsia="仿宋_GB2312" w:cs="仿宋_GB2312"/>
                <w:snapToGrid w:val="0"/>
                <w:kern w:val="24"/>
                <w:sz w:val="24"/>
                <w:szCs w:val="24"/>
                <w:highlight w:val="none"/>
              </w:rPr>
              <w:t>各成员单位做好防范暴雪的安全工作；督促指导矿山、</w:t>
            </w:r>
            <w:r>
              <w:rPr>
                <w:rFonts w:hint="eastAsia" w:ascii="Times New Roman" w:hAnsi="Times New Roman" w:eastAsia="仿宋_GB2312" w:cs="仿宋_GB2312"/>
                <w:snapToGrid w:val="0"/>
                <w:kern w:val="24"/>
                <w:sz w:val="24"/>
                <w:szCs w:val="24"/>
                <w:highlight w:val="none"/>
                <w:lang w:val="en-US" w:eastAsia="zh-CN"/>
              </w:rPr>
              <w:t>危化、工贸</w:t>
            </w:r>
            <w:r>
              <w:rPr>
                <w:rFonts w:hint="eastAsia" w:ascii="Times New Roman" w:hAnsi="Times New Roman" w:eastAsia="仿宋_GB2312" w:cs="仿宋_GB2312"/>
                <w:snapToGrid w:val="0"/>
                <w:kern w:val="24"/>
                <w:sz w:val="24"/>
                <w:szCs w:val="24"/>
                <w:highlight w:val="none"/>
              </w:rPr>
              <w:t>等生产企业开展暴雪灾害防御工作</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组织协调暴雪灾害应急救援工作；指导协调灾区救灾工作</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w:t>
            </w:r>
            <w:r>
              <w:rPr>
                <w:rFonts w:hint="eastAsia" w:ascii="Times New Roman" w:hAnsi="Times New Roman" w:eastAsia="仿宋_GB2312" w:cs="仿宋_GB2312"/>
                <w:snapToGrid w:val="0"/>
                <w:kern w:val="24"/>
                <w:sz w:val="24"/>
                <w:szCs w:val="24"/>
                <w:highlight w:val="none"/>
                <w:lang w:val="en-US" w:eastAsia="zh-CN"/>
              </w:rPr>
              <w:t>指导</w:t>
            </w:r>
            <w:r>
              <w:rPr>
                <w:rFonts w:hint="eastAsia" w:ascii="Times New Roman" w:hAnsi="Times New Roman" w:eastAsia="仿宋_GB2312" w:cs="仿宋_GB2312"/>
                <w:snapToGrid w:val="0"/>
                <w:kern w:val="24"/>
                <w:sz w:val="24"/>
                <w:szCs w:val="24"/>
                <w:highlight w:val="none"/>
              </w:rPr>
              <w:t>矿山、</w:t>
            </w:r>
            <w:r>
              <w:rPr>
                <w:rFonts w:hint="eastAsia" w:ascii="Times New Roman" w:hAnsi="Times New Roman" w:eastAsia="仿宋_GB2312" w:cs="仿宋_GB2312"/>
                <w:snapToGrid w:val="0"/>
                <w:kern w:val="24"/>
                <w:sz w:val="24"/>
                <w:szCs w:val="24"/>
                <w:highlight w:val="none"/>
                <w:lang w:val="en-US" w:eastAsia="zh-CN"/>
              </w:rPr>
              <w:t>危化、工贸</w:t>
            </w:r>
            <w:r>
              <w:rPr>
                <w:rFonts w:hint="eastAsia" w:ascii="Times New Roman" w:hAnsi="Times New Roman" w:eastAsia="仿宋_GB2312" w:cs="仿宋_GB2312"/>
                <w:snapToGrid w:val="0"/>
                <w:kern w:val="24"/>
                <w:sz w:val="24"/>
                <w:szCs w:val="24"/>
                <w:highlight w:val="none"/>
              </w:rPr>
              <w:t>等生产企业视情况减产或者停产；做好灾情调查统计工作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教育部门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提示学校做好雪灾预防准备；督促指导幼儿园、学校等加强建筑设施安全隐患排查</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督促学校做好雪灾预防准备；停止室外教学活动，保护已经抵达学校的学生安全</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必要时依法依规采取停课、调整上学放学时间等措施，保障学生安全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公安部门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加强交通状况监控；发布道路交通安全预警提示；对坡道路段进行交通疏导</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组织警力，随时准备投入抢险救灾工作；限制高速公路车流车速，及时处置因暴雪引起的交通事故；必要时依法依规关闭高速公路</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负责灾害事件发生地的治安救助工作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交通运输</w:t>
            </w:r>
          </w:p>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spacing w:val="-6"/>
                <w:kern w:val="24"/>
                <w:sz w:val="24"/>
                <w:szCs w:val="24"/>
                <w:highlight w:val="none"/>
              </w:rPr>
              <w:t>协助公安部门规划应急交通管制线路，确保灾害发生时道路交通安全通畅；督促相关部门和收费公路经营单位在危险路段设立醒目的警示标</w:t>
            </w:r>
            <w:r>
              <w:rPr>
                <w:rFonts w:hint="eastAsia" w:ascii="Times New Roman" w:hAnsi="Times New Roman" w:eastAsia="仿宋_GB2312" w:cs="仿宋_GB2312"/>
                <w:snapToGrid w:val="0"/>
                <w:kern w:val="24"/>
                <w:sz w:val="24"/>
                <w:szCs w:val="24"/>
                <w:highlight w:val="none"/>
              </w:rPr>
              <w:t>志</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指导道路运输企业、汽车客运站调整运输计划和客运班次，及时疏导、安置滞留旅客；督促道路运输企业强化所属车辆管控，确保道路运输安全</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组织运送救援人员、受灾人员、救援设备、救灾物资等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农业农村部门</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default" w:ascii="Times New Roman" w:hAnsi="Times New Roman" w:eastAsia="仿宋_GB2312" w:cs="仿宋_GB2312"/>
                <w:snapToGrid w:val="0"/>
                <w:kern w:val="24"/>
                <w:sz w:val="24"/>
                <w:szCs w:val="24"/>
                <w:highlight w:val="none"/>
                <w:lang w:val="en-US" w:eastAsia="zh-CN"/>
              </w:rPr>
            </w:pPr>
            <w:r>
              <w:rPr>
                <w:rFonts w:hint="eastAsia" w:ascii="Times New Roman" w:hAnsi="Times New Roman" w:eastAsia="仿宋_GB2312" w:cs="仿宋_GB2312"/>
                <w:snapToGrid w:val="0"/>
                <w:kern w:val="24"/>
                <w:sz w:val="24"/>
                <w:szCs w:val="24"/>
                <w:highlight w:val="none"/>
              </w:rPr>
              <w:t>指导设施农业、畜牧业等采取防御措施，做好设施农业温棚清雪、增温，加强畜禽生产管护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lang w:val="en-US" w:eastAsia="zh-CN"/>
              </w:rPr>
              <w:t>文化和旅游</w:t>
            </w:r>
            <w:r>
              <w:rPr>
                <w:rFonts w:hint="eastAsia" w:ascii="Times New Roman" w:hAnsi="Times New Roman" w:eastAsia="仿宋_GB2312" w:cs="仿宋_GB2312"/>
                <w:b/>
                <w:bCs/>
                <w:snapToGrid w:val="0"/>
                <w:kern w:val="24"/>
                <w:sz w:val="24"/>
                <w:szCs w:val="24"/>
                <w:highlight w:val="none"/>
              </w:rPr>
              <w:t>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关注气象部门发布的暴雪预警信息；督促</w:t>
            </w:r>
            <w:r>
              <w:rPr>
                <w:rFonts w:hint="eastAsia" w:ascii="Times New Roman" w:hAnsi="Times New Roman" w:eastAsia="仿宋_GB2312" w:cs="仿宋_GB2312"/>
                <w:snapToGrid w:val="0"/>
                <w:kern w:val="24"/>
                <w:sz w:val="24"/>
                <w:szCs w:val="24"/>
                <w:highlight w:val="none"/>
                <w:lang w:val="en-US" w:eastAsia="zh-CN"/>
              </w:rPr>
              <w:t>A级</w:t>
            </w:r>
            <w:r>
              <w:rPr>
                <w:rFonts w:hint="eastAsia" w:ascii="Times New Roman" w:hAnsi="Times New Roman" w:eastAsia="仿宋_GB2312" w:cs="仿宋_GB2312"/>
                <w:snapToGrid w:val="0"/>
                <w:kern w:val="24"/>
                <w:sz w:val="24"/>
                <w:szCs w:val="24"/>
                <w:highlight w:val="none"/>
              </w:rPr>
              <w:t>旅游景区（点）及时发布安全预警提示</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kern w:val="0"/>
                <w:sz w:val="24"/>
                <w:szCs w:val="24"/>
                <w:highlight w:val="none"/>
              </w:rPr>
            </w:pPr>
            <w:r>
              <w:rPr>
                <w:rFonts w:hint="eastAsia" w:ascii="Times New Roman" w:hAnsi="Times New Roman" w:eastAsia="仿宋_GB2312" w:cs="仿宋_GB2312"/>
                <w:snapToGrid w:val="0"/>
                <w:kern w:val="24"/>
                <w:sz w:val="24"/>
                <w:szCs w:val="24"/>
                <w:highlight w:val="none"/>
              </w:rPr>
              <w:t>指导</w:t>
            </w:r>
            <w:r>
              <w:rPr>
                <w:rFonts w:hint="eastAsia" w:ascii="Times New Roman" w:hAnsi="Times New Roman" w:eastAsia="仿宋_GB2312" w:cs="仿宋_GB2312"/>
                <w:snapToGrid w:val="0"/>
                <w:kern w:val="24"/>
                <w:sz w:val="24"/>
                <w:szCs w:val="24"/>
                <w:highlight w:val="none"/>
                <w:lang w:val="en-US" w:eastAsia="zh-CN"/>
              </w:rPr>
              <w:t>A级</w:t>
            </w:r>
            <w:r>
              <w:rPr>
                <w:rFonts w:hint="eastAsia" w:ascii="Times New Roman" w:hAnsi="Times New Roman" w:eastAsia="仿宋_GB2312" w:cs="仿宋_GB2312"/>
                <w:snapToGrid w:val="0"/>
                <w:kern w:val="24"/>
                <w:sz w:val="24"/>
                <w:szCs w:val="24"/>
                <w:highlight w:val="none"/>
              </w:rPr>
              <w:t>旅游景区（点）做好道路除雪（冰）工作；对危险</w:t>
            </w:r>
            <w:r>
              <w:rPr>
                <w:rFonts w:hint="eastAsia" w:ascii="Times New Roman" w:hAnsi="Times New Roman" w:eastAsia="仿宋_GB2312" w:cs="仿宋_GB2312"/>
                <w:snapToGrid w:val="0"/>
                <w:kern w:val="24"/>
                <w:sz w:val="24"/>
                <w:szCs w:val="24"/>
                <w:highlight w:val="none"/>
                <w:lang w:val="en-US" w:eastAsia="zh-CN"/>
              </w:rPr>
              <w:t>A级</w:t>
            </w:r>
            <w:r>
              <w:rPr>
                <w:rFonts w:hint="eastAsia" w:ascii="Times New Roman" w:hAnsi="Times New Roman" w:eastAsia="仿宋_GB2312" w:cs="仿宋_GB2312"/>
                <w:snapToGrid w:val="0"/>
                <w:kern w:val="24"/>
                <w:sz w:val="24"/>
                <w:szCs w:val="24"/>
                <w:highlight w:val="none"/>
              </w:rPr>
              <w:t>旅游景区（点）依法依规关闭游览路线，并疏散游客</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依法依规督促、协助关闭</w:t>
            </w:r>
            <w:r>
              <w:rPr>
                <w:rFonts w:hint="eastAsia" w:ascii="Times New Roman" w:hAnsi="Times New Roman" w:eastAsia="仿宋_GB2312" w:cs="仿宋_GB2312"/>
                <w:snapToGrid w:val="0"/>
                <w:kern w:val="24"/>
                <w:sz w:val="24"/>
                <w:szCs w:val="24"/>
                <w:highlight w:val="none"/>
                <w:lang w:val="en-US" w:eastAsia="zh-CN"/>
              </w:rPr>
              <w:t>A级</w:t>
            </w:r>
            <w:r>
              <w:rPr>
                <w:rFonts w:hint="eastAsia" w:ascii="Times New Roman" w:hAnsi="Times New Roman" w:eastAsia="仿宋_GB2312" w:cs="仿宋_GB2312"/>
                <w:snapToGrid w:val="0"/>
                <w:kern w:val="24"/>
                <w:sz w:val="24"/>
                <w:szCs w:val="24"/>
                <w:highlight w:val="none"/>
              </w:rPr>
              <w:t>旅游景区（点），并疏散游客，及时安全转移或妥善安置滞留游客，确保游客安全；协助做好受灾</w:t>
            </w:r>
            <w:r>
              <w:rPr>
                <w:rFonts w:hint="eastAsia" w:ascii="Times New Roman" w:hAnsi="Times New Roman" w:eastAsia="仿宋_GB2312" w:cs="仿宋_GB2312"/>
                <w:snapToGrid w:val="0"/>
                <w:kern w:val="24"/>
                <w:sz w:val="24"/>
                <w:szCs w:val="24"/>
                <w:highlight w:val="none"/>
                <w:lang w:val="en-US" w:eastAsia="zh-CN"/>
              </w:rPr>
              <w:t>A级</w:t>
            </w:r>
            <w:r>
              <w:rPr>
                <w:rFonts w:hint="eastAsia" w:ascii="Times New Roman" w:hAnsi="Times New Roman" w:eastAsia="仿宋_GB2312" w:cs="仿宋_GB2312"/>
                <w:snapToGrid w:val="0"/>
                <w:kern w:val="24"/>
                <w:sz w:val="24"/>
                <w:szCs w:val="24"/>
                <w:highlight w:val="none"/>
              </w:rPr>
              <w:t>旅游景区（点）的救灾工作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卫健部门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采取措施，做好医疗卫生应急工作，保证医疗卫生服务正常开展</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配合相关部门储备卫生应急物资；指导医疗卫生机构做好卫生应急物资储备</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组织做好伤员医疗救治和灾区卫生防疫工作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民航部门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拓宽航司、机场、空管等运行单位对气象预警信息获取渠道；根据相应职责启动气象灾害处置程序</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根据气象灾害预警信息，动态调整运行计划，并做好旅客安抚、安置工作</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_GB2312" w:cs="仿宋_GB2312"/>
                <w:snapToGrid w:val="0"/>
                <w:kern w:val="24"/>
                <w:sz w:val="24"/>
                <w:szCs w:val="24"/>
                <w:highlight w:val="none"/>
                <w:lang w:val="en-US" w:eastAsia="zh-CN"/>
              </w:rPr>
            </w:pPr>
            <w:r>
              <w:rPr>
                <w:rFonts w:hint="eastAsia" w:ascii="Times New Roman" w:hAnsi="Times New Roman" w:eastAsia="仿宋_GB2312" w:cs="仿宋_GB2312"/>
                <w:snapToGrid w:val="0"/>
                <w:kern w:val="24"/>
                <w:sz w:val="24"/>
                <w:szCs w:val="24"/>
                <w:highlight w:val="none"/>
              </w:rPr>
              <w:t>必要时依法依规采取机场关闭措施，妥善安置滞留旅客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铁路部门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加强对铁路沿线的巡视，及时消除安全隐患</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适时调整列车运行调度计划，监护列车运行，妥善安置滞留旅客</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适时调整列车运行调度计划，妥善安置滞留旅客；必要时火车暂停运行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民政部门</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根据受灾情况，负责灾区居民低保、特困人员和临时遇困人员的基本生活救助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工信部门</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负责应急状态下煤、电、油、气等重要物资的供应保障；协调组织有关工业产品应急生产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住建部门</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及时关注气象部门发布的预警信息；必要时依法依规督促建筑施工单位停止户外作业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仿宋_GB2312" w:cs="仿宋_GB2312"/>
                <w:b/>
                <w:bCs/>
                <w:snapToGrid w:val="0"/>
                <w:kern w:val="24"/>
                <w:sz w:val="24"/>
                <w:szCs w:val="24"/>
                <w:highlight w:val="none"/>
                <w:lang w:eastAsia="zh-CN"/>
              </w:rPr>
            </w:pPr>
            <w:r>
              <w:rPr>
                <w:rFonts w:hint="eastAsia" w:ascii="Times New Roman" w:hAnsi="Times New Roman" w:eastAsia="仿宋_GB2312" w:cs="仿宋_GB2312"/>
                <w:b/>
                <w:bCs/>
                <w:snapToGrid w:val="0"/>
                <w:kern w:val="24"/>
                <w:sz w:val="24"/>
                <w:szCs w:val="24"/>
                <w:highlight w:val="none"/>
                <w:lang w:val="en-US" w:eastAsia="zh-CN"/>
              </w:rPr>
              <w:t>军区</w:t>
            </w:r>
          </w:p>
          <w:p>
            <w:pPr>
              <w:spacing w:line="240" w:lineRule="auto"/>
              <w:jc w:val="center"/>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和武警</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根据受灾情况，进入紧急抢险救灾状态，对灾害现场实施救援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供电、供水、供气等</w:t>
            </w:r>
          </w:p>
          <w:p>
            <w:pPr>
              <w:keepNext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基础设施</w:t>
            </w:r>
          </w:p>
          <w:p>
            <w:pPr>
              <w:keepNext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营运单位</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及时掌握暴雪预警信息；加强重要设备巡查、养护,排查、清除故障</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spacing w:val="-4"/>
                <w:kern w:val="24"/>
                <w:sz w:val="24"/>
                <w:szCs w:val="24"/>
                <w:highlight w:val="none"/>
              </w:rPr>
              <w:t>采取必要措施，避免重要设施损坏；</w:t>
            </w:r>
            <w:r>
              <w:rPr>
                <w:rFonts w:hint="eastAsia" w:ascii="Times New Roman" w:hAnsi="Times New Roman" w:eastAsia="仿宋_GB2312" w:cs="仿宋_GB2312"/>
                <w:snapToGrid w:val="0"/>
                <w:kern w:val="24"/>
                <w:sz w:val="24"/>
                <w:szCs w:val="24"/>
                <w:highlight w:val="none"/>
              </w:rPr>
              <w:t>做好电力、供水等相关设施设备覆冰应急处置工作</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迅速调集力量，组织抢修损毁设施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新闻媒体</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keepNext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运用多种形式，及时传播暴雪预警信息，提示社会公众采取有效措施，做好暴雪灾害防护</w:t>
            </w:r>
          </w:p>
        </w:tc>
      </w:tr>
    </w:tbl>
    <w:p>
      <w:pPr>
        <w:pStyle w:val="5"/>
        <w:keepNext w:val="0"/>
        <w:pageBreakBefore w:val="0"/>
        <w:widowControl w:val="0"/>
        <w:kinsoku/>
        <w:wordWrap/>
        <w:overflowPunct/>
        <w:topLinePunct w:val="0"/>
        <w:autoSpaceDE/>
        <w:autoSpaceDN/>
        <w:bidi w:val="0"/>
        <w:adjustRightInd/>
        <w:snapToGrid/>
        <w:textAlignment w:val="auto"/>
        <w:rPr>
          <w:rFonts w:ascii="Times New Roman" w:hAnsi="Times New Roman"/>
          <w:highlight w:val="none"/>
        </w:rPr>
      </w:pPr>
    </w:p>
    <w:p>
      <w:pPr>
        <w:rPr>
          <w:rFonts w:ascii="Times New Roman" w:hAnsi="Times New Roman"/>
          <w:highlight w:val="none"/>
        </w:rPr>
      </w:pPr>
    </w:p>
    <w:p>
      <w:pPr>
        <w:widowControl/>
        <w:spacing w:before="249" w:beforeLines="80" w:after="249" w:afterLines="80" w:line="276" w:lineRule="auto"/>
        <w:jc w:val="center"/>
        <w:rPr>
          <w:rFonts w:hint="eastAsia" w:ascii="Times New Roman" w:hAnsi="Times New Roman" w:eastAsia="方正黑体_GBK" w:cs="Times New Roman"/>
          <w:kern w:val="0"/>
          <w:sz w:val="22"/>
          <w:highlight w:val="none"/>
        </w:rPr>
        <w:sectPr>
          <w:pgSz w:w="11906" w:h="16838"/>
          <w:pgMar w:top="2098" w:right="1474" w:bottom="1984" w:left="1587" w:header="851" w:footer="992" w:gutter="0"/>
          <w:pgBorders>
            <w:top w:val="none" w:sz="0" w:space="0"/>
            <w:left w:val="none" w:sz="0" w:space="0"/>
            <w:bottom w:val="none" w:sz="0" w:space="0"/>
            <w:right w:val="none" w:sz="0" w:space="0"/>
          </w:pgBorders>
          <w:pgNumType w:fmt="numberInDash"/>
          <w:cols w:space="0" w:num="1"/>
          <w:rtlGutter w:val="0"/>
          <w:docGrid w:type="lines" w:linePitch="312" w:charSpace="0"/>
        </w:sectPr>
      </w:pPr>
    </w:p>
    <w:p>
      <w:pPr>
        <w:pStyle w:val="5"/>
        <w:bidi w:val="0"/>
        <w:rPr>
          <w:rFonts w:hint="eastAsia" w:ascii="Times New Roman" w:hAnsi="Times New Roman"/>
          <w:highlight w:val="none"/>
        </w:rPr>
      </w:pPr>
      <w:bookmarkStart w:id="2" w:name="_Toc223"/>
      <w:r>
        <w:rPr>
          <w:rFonts w:hint="eastAsia" w:ascii="Times New Roman" w:hAnsi="Times New Roman"/>
          <w:highlight w:val="none"/>
        </w:rPr>
        <w:t>表3 寒潮灾害部门联动响应</w:t>
      </w:r>
      <w:bookmarkEnd w:id="2"/>
    </w:p>
    <w:p>
      <w:pPr>
        <w:pStyle w:val="5"/>
        <w:bidi w:val="0"/>
        <w:rPr>
          <w:rFonts w:ascii="Times New Roman" w:hAnsi="Times New Roman"/>
          <w:highlight w:val="none"/>
        </w:rPr>
      </w:pPr>
    </w:p>
    <w:tbl>
      <w:tblPr>
        <w:tblStyle w:val="9"/>
        <w:tblW w:w="87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6"/>
        <w:gridCol w:w="3486"/>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1156" w:type="dxa"/>
            <w:vMerge w:val="restart"/>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相关部门</w:t>
            </w:r>
          </w:p>
        </w:tc>
        <w:tc>
          <w:tcPr>
            <w:tcW w:w="7620" w:type="dxa"/>
            <w:gridSpan w:val="2"/>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1156" w:type="dxa"/>
            <w:vMerge w:val="continue"/>
            <w:tcBorders>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p>
        </w:tc>
        <w:tc>
          <w:tcPr>
            <w:tcW w:w="3486"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w w:val="80"/>
                <w:kern w:val="24"/>
                <w:sz w:val="24"/>
                <w:szCs w:val="24"/>
                <w:highlight w:val="none"/>
              </w:rPr>
            </w:pPr>
            <w:r>
              <w:rPr>
                <w:rFonts w:hint="eastAsia" w:ascii="Times New Roman" w:hAnsi="Times New Roman" w:eastAsia="黑体" w:cs="黑体"/>
                <w:b w:val="0"/>
                <w:bCs w:val="0"/>
                <w:snapToGrid w:val="0"/>
                <w:kern w:val="24"/>
                <w:sz w:val="24"/>
                <w:szCs w:val="24"/>
                <w:highlight w:val="none"/>
              </w:rPr>
              <w:t>Ⅳ级、Ⅲ级</w:t>
            </w:r>
          </w:p>
        </w:tc>
        <w:tc>
          <w:tcPr>
            <w:tcW w:w="4134"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w w:val="80"/>
                <w:kern w:val="24"/>
                <w:sz w:val="24"/>
                <w:szCs w:val="24"/>
                <w:highlight w:val="none"/>
              </w:rPr>
            </w:pPr>
            <w:r>
              <w:rPr>
                <w:rFonts w:hint="eastAsia" w:ascii="Times New Roman" w:hAnsi="Times New Roman" w:eastAsia="黑体" w:cs="黑体"/>
                <w:b w:val="0"/>
                <w:bCs w:val="0"/>
                <w:snapToGrid w:val="0"/>
                <w:kern w:val="24"/>
                <w:sz w:val="24"/>
                <w:szCs w:val="24"/>
                <w:highlight w:val="none"/>
              </w:rPr>
              <w:t>Ⅱ级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blHeader/>
          <w:jc w:val="center"/>
        </w:trPr>
        <w:tc>
          <w:tcPr>
            <w:tcW w:w="115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气象部门</w:t>
            </w:r>
          </w:p>
        </w:tc>
        <w:tc>
          <w:tcPr>
            <w:tcW w:w="348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加强监测预报；及时发布寒潮黄色或橙色预警信息及相关防御指引</w:t>
            </w:r>
          </w:p>
        </w:tc>
        <w:tc>
          <w:tcPr>
            <w:tcW w:w="413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及时发布寒潮红色预警信息；增加天气预报发布频次；对寒潮影响开展分析评估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blHeader/>
          <w:jc w:val="center"/>
        </w:trPr>
        <w:tc>
          <w:tcPr>
            <w:tcW w:w="115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发改部门</w:t>
            </w:r>
          </w:p>
        </w:tc>
        <w:tc>
          <w:tcPr>
            <w:tcW w:w="7620"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根据出现的灾情，统筹协调煤、电、油、气等重要物资的应急调度、保供等工作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blHeader/>
          <w:jc w:val="center"/>
        </w:trPr>
        <w:tc>
          <w:tcPr>
            <w:tcW w:w="115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应急管理部门</w:t>
            </w:r>
          </w:p>
        </w:tc>
        <w:tc>
          <w:tcPr>
            <w:tcW w:w="348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组织协调寒潮灾害应急救援工作；指导协调灾区救灾工作；督促指导矿山、</w:t>
            </w:r>
            <w:r>
              <w:rPr>
                <w:rFonts w:hint="eastAsia" w:ascii="Times New Roman" w:hAnsi="Times New Roman" w:eastAsia="仿宋_GB2312" w:cs="仿宋_GB2312"/>
                <w:snapToGrid w:val="0"/>
                <w:kern w:val="24"/>
                <w:sz w:val="24"/>
                <w:szCs w:val="24"/>
                <w:highlight w:val="none"/>
                <w:lang w:val="en-US" w:eastAsia="zh-CN"/>
              </w:rPr>
              <w:t>危化、工贸</w:t>
            </w:r>
            <w:r>
              <w:rPr>
                <w:rFonts w:hint="eastAsia" w:ascii="Times New Roman" w:hAnsi="Times New Roman" w:eastAsia="仿宋_GB2312" w:cs="仿宋_GB2312"/>
                <w:snapToGrid w:val="0"/>
                <w:kern w:val="24"/>
                <w:sz w:val="24"/>
                <w:szCs w:val="24"/>
                <w:highlight w:val="none"/>
              </w:rPr>
              <w:t>等生产企业开展寒潮灾害防御工作</w:t>
            </w:r>
          </w:p>
        </w:tc>
        <w:tc>
          <w:tcPr>
            <w:tcW w:w="413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lang w:val="en-US" w:eastAsia="zh-CN"/>
              </w:rPr>
              <w:t>及时开展冬春救助工作，</w:t>
            </w:r>
            <w:r>
              <w:rPr>
                <w:rFonts w:hint="eastAsia" w:ascii="Times New Roman" w:hAnsi="Times New Roman" w:eastAsia="仿宋_GB2312" w:cs="仿宋_GB2312"/>
                <w:snapToGrid w:val="0"/>
                <w:kern w:val="24"/>
                <w:sz w:val="24"/>
                <w:szCs w:val="24"/>
                <w:highlight w:val="none"/>
              </w:rPr>
              <w:t>做好寒潮灾害灾情调查统计工作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blHeader/>
          <w:jc w:val="center"/>
        </w:trPr>
        <w:tc>
          <w:tcPr>
            <w:tcW w:w="115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民政部门</w:t>
            </w:r>
          </w:p>
        </w:tc>
        <w:tc>
          <w:tcPr>
            <w:tcW w:w="7620"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积极开展“寒冬送温暖”专项救助行动，对困难群众实施应急防寒防冻保障，确保流浪乞讨、困难群众等人群安全御寒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blHeader/>
          <w:jc w:val="center"/>
        </w:trPr>
        <w:tc>
          <w:tcPr>
            <w:tcW w:w="115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工信部门</w:t>
            </w:r>
          </w:p>
        </w:tc>
        <w:tc>
          <w:tcPr>
            <w:tcW w:w="7620"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负责应急状态下煤、电、油、气等重要物资的供应保障，协调组织有关工业产品应急生产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blHeader/>
          <w:jc w:val="center"/>
        </w:trPr>
        <w:tc>
          <w:tcPr>
            <w:tcW w:w="115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农业农村、林草部门</w:t>
            </w:r>
          </w:p>
        </w:tc>
        <w:tc>
          <w:tcPr>
            <w:tcW w:w="348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指导果农、菜农和养殖业主做好防寒保暖工作</w:t>
            </w:r>
          </w:p>
        </w:tc>
        <w:tc>
          <w:tcPr>
            <w:tcW w:w="413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督促农业种植户、水产养殖户、畜牧业养殖户等做好防寒、防风工作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blHeader/>
          <w:jc w:val="center"/>
        </w:trPr>
        <w:tc>
          <w:tcPr>
            <w:tcW w:w="115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卫健部门</w:t>
            </w:r>
          </w:p>
        </w:tc>
        <w:tc>
          <w:tcPr>
            <w:tcW w:w="348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采取措施，宣传寒潮可能对公众健康带来的不利影响及对策</w:t>
            </w:r>
          </w:p>
        </w:tc>
        <w:tc>
          <w:tcPr>
            <w:tcW w:w="413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做好寒潮所引发的疾病救治工作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blHeader/>
          <w:jc w:val="center"/>
        </w:trPr>
        <w:tc>
          <w:tcPr>
            <w:tcW w:w="115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公安、交通运输部门</w:t>
            </w:r>
          </w:p>
        </w:tc>
        <w:tc>
          <w:tcPr>
            <w:tcW w:w="348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通知做好车辆防冻工作；提醒高速公路、高架道路车辆减速行驶</w:t>
            </w:r>
          </w:p>
        </w:tc>
        <w:tc>
          <w:tcPr>
            <w:tcW w:w="413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加强交通干线、车辆安全监管；必要时依法依规关闭受严重影响的公路路段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blHeader/>
          <w:jc w:val="center"/>
        </w:trPr>
        <w:tc>
          <w:tcPr>
            <w:tcW w:w="115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新闻媒体</w:t>
            </w:r>
          </w:p>
        </w:tc>
        <w:tc>
          <w:tcPr>
            <w:tcW w:w="7620"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运用多种形式，及时传播寒潮预警信息，提示社会公众做好寒潮灾害防护</w:t>
            </w:r>
          </w:p>
        </w:tc>
      </w:tr>
    </w:tbl>
    <w:p>
      <w:pPr>
        <w:widowControl/>
        <w:spacing w:before="249" w:beforeLines="80" w:after="249" w:afterLines="80" w:line="276" w:lineRule="auto"/>
        <w:jc w:val="center"/>
        <w:rPr>
          <w:rFonts w:hint="eastAsia" w:ascii="Times New Roman" w:hAnsi="Times New Roman" w:eastAsia="方正黑体_GBK" w:cs="Times New Roman"/>
          <w:kern w:val="0"/>
          <w:sz w:val="22"/>
          <w:highlight w:val="none"/>
        </w:rPr>
        <w:sectPr>
          <w:pgSz w:w="11906" w:h="16838"/>
          <w:pgMar w:top="2098" w:right="1474" w:bottom="1984" w:left="1587" w:header="851" w:footer="992" w:gutter="0"/>
          <w:pgBorders>
            <w:top w:val="none" w:sz="0" w:space="0"/>
            <w:left w:val="none" w:sz="0" w:space="0"/>
            <w:bottom w:val="none" w:sz="0" w:space="0"/>
            <w:right w:val="none" w:sz="0" w:space="0"/>
          </w:pgBorders>
          <w:pgNumType w:fmt="numberInDash"/>
          <w:cols w:space="0" w:num="1"/>
          <w:rtlGutter w:val="0"/>
          <w:docGrid w:type="lines" w:linePitch="312" w:charSpace="0"/>
        </w:sectPr>
      </w:pPr>
    </w:p>
    <w:p>
      <w:pPr>
        <w:pStyle w:val="5"/>
        <w:bidi w:val="0"/>
        <w:rPr>
          <w:rFonts w:hint="eastAsia" w:ascii="Times New Roman" w:hAnsi="Times New Roman"/>
          <w:highlight w:val="none"/>
        </w:rPr>
      </w:pPr>
      <w:bookmarkStart w:id="3" w:name="_Toc18226"/>
      <w:r>
        <w:rPr>
          <w:rFonts w:hint="eastAsia" w:ascii="Times New Roman" w:hAnsi="Times New Roman"/>
          <w:highlight w:val="none"/>
        </w:rPr>
        <w:t>表4 大风灾害部门联动响应</w:t>
      </w:r>
      <w:bookmarkEnd w:id="3"/>
    </w:p>
    <w:p>
      <w:pPr>
        <w:pStyle w:val="5"/>
        <w:bidi w:val="0"/>
        <w:rPr>
          <w:rFonts w:ascii="Times New Roman" w:hAnsi="Times New Roman"/>
          <w:highlight w:val="none"/>
        </w:rPr>
      </w:pPr>
    </w:p>
    <w:tbl>
      <w:tblPr>
        <w:tblStyle w:val="9"/>
        <w:tblW w:w="87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3811"/>
        <w:gridCol w:w="3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1131" w:type="dxa"/>
            <w:vMerge w:val="restart"/>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相关部门</w:t>
            </w:r>
          </w:p>
        </w:tc>
        <w:tc>
          <w:tcPr>
            <w:tcW w:w="7622" w:type="dxa"/>
            <w:gridSpan w:val="2"/>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1131" w:type="dxa"/>
            <w:vMerge w:val="continue"/>
            <w:tcBorders>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p>
        </w:tc>
        <w:tc>
          <w:tcPr>
            <w:tcW w:w="3811"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Ⅳ级、Ⅲ级</w:t>
            </w:r>
          </w:p>
        </w:tc>
        <w:tc>
          <w:tcPr>
            <w:tcW w:w="3811"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Ⅱ级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气象部门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加强监测预报；及时发布大风蓝色或黄色预警信息及相关防御指引</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w w:val="9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及时发布大风橙色或红色预警信息及相关防御指引；适时增加天气预报发布频次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应急管理部门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组织协调大风灾害应急救援工作；指导协调灾区救灾工作；督促指导矿山、</w:t>
            </w:r>
            <w:r>
              <w:rPr>
                <w:rFonts w:hint="eastAsia" w:ascii="Times New Roman" w:hAnsi="Times New Roman" w:eastAsia="仿宋_GB2312" w:cs="仿宋_GB2312"/>
                <w:snapToGrid w:val="0"/>
                <w:kern w:val="24"/>
                <w:sz w:val="24"/>
                <w:szCs w:val="24"/>
                <w:highlight w:val="none"/>
                <w:lang w:val="en-US" w:eastAsia="zh-CN"/>
              </w:rPr>
              <w:t>危化、工贸</w:t>
            </w:r>
            <w:r>
              <w:rPr>
                <w:rFonts w:hint="eastAsia" w:ascii="Times New Roman" w:hAnsi="Times New Roman" w:eastAsia="仿宋_GB2312" w:cs="仿宋_GB2312"/>
                <w:snapToGrid w:val="0"/>
                <w:kern w:val="24"/>
                <w:sz w:val="24"/>
                <w:szCs w:val="24"/>
                <w:highlight w:val="none"/>
              </w:rPr>
              <w:t>等生产企业开展大风灾害防御工作；密切关注高火险天气形势，会同林草、气象等部门做好森林草原火险预报预警；指导开展火灾扑救工作；指导消防救援机构进行防火消防安全提示工作</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督促矿山、</w:t>
            </w:r>
            <w:r>
              <w:rPr>
                <w:rFonts w:hint="eastAsia" w:ascii="Times New Roman" w:hAnsi="Times New Roman" w:eastAsia="仿宋_GB2312" w:cs="仿宋_GB2312"/>
                <w:snapToGrid w:val="0"/>
                <w:kern w:val="24"/>
                <w:sz w:val="24"/>
                <w:szCs w:val="24"/>
                <w:highlight w:val="none"/>
                <w:lang w:val="en-US" w:eastAsia="zh-CN"/>
              </w:rPr>
              <w:t>危化、工贸</w:t>
            </w:r>
            <w:r>
              <w:rPr>
                <w:rFonts w:hint="eastAsia" w:ascii="Times New Roman" w:hAnsi="Times New Roman" w:eastAsia="仿宋_GB2312" w:cs="仿宋_GB2312"/>
                <w:snapToGrid w:val="0"/>
                <w:kern w:val="24"/>
                <w:sz w:val="24"/>
                <w:szCs w:val="24"/>
                <w:highlight w:val="none"/>
              </w:rPr>
              <w:t>等生产企业依法依规减产或者停产；做好大风灾害灾情调查统计工作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lang w:val="en-US" w:eastAsia="zh-CN"/>
              </w:rPr>
              <w:t>教育</w:t>
            </w:r>
            <w:r>
              <w:rPr>
                <w:rFonts w:hint="eastAsia" w:ascii="Times New Roman" w:hAnsi="Times New Roman" w:eastAsia="仿宋_GB2312" w:cs="仿宋_GB2312"/>
                <w:b/>
                <w:bCs/>
                <w:snapToGrid w:val="0"/>
                <w:kern w:val="24"/>
                <w:sz w:val="24"/>
                <w:szCs w:val="24"/>
                <w:highlight w:val="none"/>
              </w:rPr>
              <w:t>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督促指导学校、幼儿园等采取防风措施；加强校园宣传栏、体育器材、旗杆、高层悬挂物、门窗玻璃、简易设施、消防设施等易受大风影响物品的隐患排查整治</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督促学校、幼儿园等停止户外运动及教学活动；必要时依法依规采取停课、调整上学放学时间等措施，避免在突发大风时段上学、放学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住建部门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lang w:val="en-US" w:eastAsia="zh-CN" w:bidi="ar-SA"/>
              </w:rPr>
            </w:pPr>
            <w:r>
              <w:rPr>
                <w:rFonts w:hint="eastAsia" w:ascii="Times New Roman" w:hAnsi="Times New Roman" w:eastAsia="仿宋_GB2312" w:cs="仿宋_GB2312"/>
                <w:snapToGrid w:val="0"/>
                <w:kern w:val="24"/>
                <w:sz w:val="24"/>
                <w:szCs w:val="24"/>
                <w:highlight w:val="none"/>
              </w:rPr>
              <w:t>督促有关单位做好房屋建筑和市政工程施工现场临时建（构）筑物、室外宣传牌、棚架和施工围板等安全隐患排查工作；加固或者拆除易被风吹动的搭建物，转移危房人员</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widowControl/>
              <w:spacing w:line="240" w:lineRule="auto"/>
              <w:rPr>
                <w:rFonts w:ascii="Times New Roman" w:hAnsi="Times New Roman" w:eastAsia="仿宋_GB2312" w:cs="仿宋_GB2312"/>
                <w:snapToGrid w:val="0"/>
                <w:kern w:val="24"/>
                <w:sz w:val="24"/>
                <w:szCs w:val="24"/>
                <w:highlight w:val="none"/>
                <w:lang w:val="en-US" w:eastAsia="zh-CN" w:bidi="ar-SA"/>
              </w:rPr>
            </w:pPr>
            <w:r>
              <w:rPr>
                <w:rFonts w:hint="eastAsia" w:ascii="Times New Roman" w:hAnsi="Times New Roman" w:eastAsia="仿宋_GB2312" w:cs="仿宋_GB2312"/>
                <w:snapToGrid w:val="0"/>
                <w:kern w:val="24"/>
                <w:sz w:val="24"/>
                <w:szCs w:val="24"/>
                <w:highlight w:val="none"/>
              </w:rPr>
              <w:t>通知高空等户外作业单位做好防风准备；必要时建筑施工单位依法依规暂停高空和户外作业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公安部门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加强对高速公路、城市道路交通情况的监控，提示车辆注意安全驾驶；对百里、三十里等风口交通主干道实行交通管制</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对高速公路通行车辆采取限速通行措施；必要时依法依规封闭大风影响区域的公路路段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lang w:val="en-US" w:eastAsia="zh-CN"/>
              </w:rPr>
              <w:t>文化和旅游</w:t>
            </w:r>
            <w:r>
              <w:rPr>
                <w:rFonts w:hint="eastAsia" w:ascii="Times New Roman" w:hAnsi="Times New Roman" w:eastAsia="仿宋_GB2312" w:cs="仿宋_GB2312"/>
                <w:b/>
                <w:bCs/>
                <w:snapToGrid w:val="0"/>
                <w:kern w:val="24"/>
                <w:sz w:val="24"/>
                <w:szCs w:val="24"/>
                <w:highlight w:val="none"/>
              </w:rPr>
              <w:t>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lang w:val="en-US" w:eastAsia="zh-CN" w:bidi="ar-SA"/>
              </w:rPr>
            </w:pPr>
            <w:r>
              <w:rPr>
                <w:rFonts w:hint="eastAsia" w:ascii="Times New Roman" w:hAnsi="Times New Roman" w:eastAsia="仿宋_GB2312" w:cs="仿宋_GB2312"/>
                <w:snapToGrid w:val="0"/>
                <w:kern w:val="24"/>
                <w:sz w:val="24"/>
                <w:szCs w:val="24"/>
                <w:highlight w:val="none"/>
              </w:rPr>
              <w:t>加强景区（点）内基础设施和危险区域的安全风险隐患排查，严防大风导致高空坠物、树木倒伏、倒电线杆、倒墙等砸人伤人突发事件；及时关闭易受大风影响的户外游乐项目</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lang w:val="en-US" w:eastAsia="zh-CN" w:bidi="ar-SA"/>
              </w:rPr>
            </w:pPr>
            <w:r>
              <w:rPr>
                <w:rFonts w:hint="eastAsia" w:ascii="Times New Roman" w:hAnsi="Times New Roman" w:eastAsia="仿宋_GB2312" w:cs="仿宋_GB2312"/>
                <w:snapToGrid w:val="0"/>
                <w:kern w:val="24"/>
                <w:sz w:val="24"/>
                <w:szCs w:val="24"/>
                <w:highlight w:val="none"/>
              </w:rPr>
              <w:t>督促</w:t>
            </w:r>
            <w:r>
              <w:rPr>
                <w:rFonts w:hint="eastAsia" w:ascii="Times New Roman" w:hAnsi="Times New Roman" w:eastAsia="仿宋_GB2312" w:cs="仿宋_GB2312"/>
                <w:snapToGrid w:val="0"/>
                <w:kern w:val="24"/>
                <w:sz w:val="24"/>
                <w:szCs w:val="24"/>
                <w:highlight w:val="none"/>
                <w:lang w:val="en-US" w:eastAsia="zh-CN"/>
              </w:rPr>
              <w:t>A级</w:t>
            </w:r>
            <w:r>
              <w:rPr>
                <w:rFonts w:hint="eastAsia" w:ascii="Times New Roman" w:hAnsi="Times New Roman" w:eastAsia="仿宋_GB2312" w:cs="仿宋_GB2312"/>
                <w:snapToGrid w:val="0"/>
                <w:kern w:val="24"/>
                <w:sz w:val="24"/>
                <w:szCs w:val="24"/>
                <w:highlight w:val="none"/>
              </w:rPr>
              <w:t>旅游景区（点）停止接待并疏散游客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交通运输</w:t>
            </w:r>
          </w:p>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做好大风天气交通安全知识宣传；加大对急弯陡坡、桥梁等重点路段的道路巡查力度，消除安全隐患</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指导道路运输企业、汽车客运站调整运输计划；及时疏导、安置滞留旅客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lang w:val="en-US" w:eastAsia="zh-CN"/>
              </w:rPr>
              <w:t>农业农村、林草</w:t>
            </w:r>
            <w:r>
              <w:rPr>
                <w:rFonts w:hint="eastAsia" w:ascii="Times New Roman" w:hAnsi="Times New Roman" w:eastAsia="仿宋_GB2312" w:cs="仿宋_GB2312"/>
                <w:b/>
                <w:bCs/>
                <w:snapToGrid w:val="0"/>
                <w:kern w:val="24"/>
                <w:sz w:val="24"/>
                <w:szCs w:val="24"/>
                <w:highlight w:val="none"/>
              </w:rPr>
              <w:t>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default" w:ascii="Times New Roman" w:hAnsi="Times New Roman" w:eastAsia="仿宋_GB2312" w:cs="仿宋_GB2312"/>
                <w:snapToGrid w:val="0"/>
                <w:kern w:val="24"/>
                <w:sz w:val="24"/>
                <w:szCs w:val="24"/>
                <w:highlight w:val="none"/>
                <w:lang w:val="en-US" w:eastAsia="zh-CN"/>
              </w:rPr>
            </w:pPr>
            <w:r>
              <w:rPr>
                <w:rFonts w:hint="eastAsia" w:ascii="Times New Roman" w:hAnsi="Times New Roman" w:eastAsia="仿宋_GB2312" w:cs="仿宋_GB2312"/>
                <w:snapToGrid w:val="0"/>
                <w:kern w:val="24"/>
                <w:sz w:val="24"/>
                <w:szCs w:val="24"/>
                <w:highlight w:val="none"/>
              </w:rPr>
              <w:t>提醒果农、菜农和养殖业主、林场等做好防风、防火准备工作</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指导农户做好防范措施；指导果园做好网架设施加固工作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卫健部门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采取措施，宣传大风可能对公众健康的不利影响及对策</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做好大风所引发的疾病防控和伤员救治工作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民航部门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拓宽航司、机场、空管等运行单位对气象预警信息获取渠道；根据相应职责启动气象灾害处置程序</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default" w:ascii="Times New Roman" w:hAnsi="Times New Roman" w:eastAsia="仿宋_GB2312" w:cs="仿宋_GB2312"/>
                <w:snapToGrid w:val="0"/>
                <w:kern w:val="24"/>
                <w:sz w:val="24"/>
                <w:szCs w:val="24"/>
                <w:highlight w:val="none"/>
                <w:lang w:val="en-US" w:eastAsia="zh-CN"/>
              </w:rPr>
            </w:pPr>
            <w:r>
              <w:rPr>
                <w:rFonts w:hint="eastAsia" w:ascii="Times New Roman" w:hAnsi="Times New Roman" w:eastAsia="仿宋_GB2312" w:cs="仿宋_GB2312"/>
                <w:snapToGrid w:val="0"/>
                <w:kern w:val="24"/>
                <w:sz w:val="24"/>
                <w:szCs w:val="24"/>
                <w:highlight w:val="none"/>
                <w:lang w:val="en-US" w:eastAsia="zh-CN"/>
              </w:rPr>
              <w:t>依据行业标准，采取航空器起降限制措施，必要时关闭机场，并妥善安置滞留旅客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铁路部门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做好行车设备的巡视和检查；适时调整列车运行调度计划，消除安全隐患，确保行车安全</w:t>
            </w:r>
          </w:p>
        </w:tc>
        <w:tc>
          <w:tcPr>
            <w:tcW w:w="381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提前制定列车停运、折返、加开等运行调整方案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民政部门</w:t>
            </w:r>
          </w:p>
        </w:tc>
        <w:tc>
          <w:tcPr>
            <w:tcW w:w="7622"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根据受灾情况，做好灾区居民低保、特困人员和临时遇困人员的基本生活救助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spacing w:val="-6"/>
                <w:w w:val="80"/>
                <w:kern w:val="24"/>
                <w:sz w:val="24"/>
                <w:szCs w:val="24"/>
                <w:highlight w:val="none"/>
              </w:rPr>
            </w:pPr>
            <w:r>
              <w:rPr>
                <w:rFonts w:hint="eastAsia" w:ascii="Times New Roman" w:hAnsi="Times New Roman" w:eastAsia="仿宋_GB2312" w:cs="仿宋_GB2312"/>
                <w:b/>
                <w:bCs/>
                <w:snapToGrid w:val="0"/>
                <w:kern w:val="24"/>
                <w:sz w:val="24"/>
                <w:szCs w:val="24"/>
                <w:highlight w:val="none"/>
              </w:rPr>
              <w:t>电力、通信部门</w:t>
            </w:r>
          </w:p>
        </w:tc>
        <w:tc>
          <w:tcPr>
            <w:tcW w:w="7622"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对于架空的电力和通信线路进行严密监控；及时抢修损毁线路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仿宋_GB2312" w:cs="仿宋_GB2312"/>
                <w:b/>
                <w:bCs/>
                <w:snapToGrid w:val="0"/>
                <w:kern w:val="24"/>
                <w:sz w:val="24"/>
                <w:szCs w:val="24"/>
                <w:highlight w:val="none"/>
                <w:lang w:eastAsia="zh-CN"/>
              </w:rPr>
            </w:pPr>
            <w:r>
              <w:rPr>
                <w:rFonts w:hint="eastAsia" w:ascii="Times New Roman" w:hAnsi="Times New Roman" w:eastAsia="仿宋_GB2312" w:cs="仿宋_GB2312"/>
                <w:b/>
                <w:bCs/>
                <w:snapToGrid w:val="0"/>
                <w:kern w:val="24"/>
                <w:sz w:val="24"/>
                <w:szCs w:val="24"/>
                <w:highlight w:val="none"/>
                <w:lang w:val="en-US" w:eastAsia="zh-CN"/>
              </w:rPr>
              <w:t>新闻媒体</w:t>
            </w:r>
          </w:p>
        </w:tc>
        <w:tc>
          <w:tcPr>
            <w:tcW w:w="7622"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运用多种形式，及时传播大风预警信息，提示社会公众做好大风灾害防护</w:t>
            </w:r>
          </w:p>
        </w:tc>
      </w:tr>
    </w:tbl>
    <w:p>
      <w:pPr>
        <w:widowControl/>
        <w:spacing w:after="200" w:line="100" w:lineRule="atLeast"/>
        <w:jc w:val="left"/>
        <w:rPr>
          <w:rFonts w:ascii="Times New Roman" w:hAnsi="Times New Roman" w:cs="Times New Roman"/>
          <w:kern w:val="0"/>
          <w:sz w:val="22"/>
          <w:highlight w:val="none"/>
        </w:rPr>
      </w:pPr>
    </w:p>
    <w:p>
      <w:pPr>
        <w:widowControl/>
        <w:spacing w:after="156" w:afterLines="50" w:line="276" w:lineRule="auto"/>
        <w:jc w:val="center"/>
        <w:rPr>
          <w:rFonts w:ascii="Times New Roman" w:hAnsi="Times New Roman" w:eastAsia="方正黑体_GBK" w:cs="Times New Roman"/>
          <w:kern w:val="0"/>
          <w:sz w:val="22"/>
          <w:highlight w:val="none"/>
        </w:rPr>
      </w:pPr>
    </w:p>
    <w:p>
      <w:pPr>
        <w:pStyle w:val="5"/>
        <w:bidi w:val="0"/>
        <w:rPr>
          <w:rFonts w:hint="eastAsia" w:ascii="Times New Roman" w:hAnsi="Times New Roman"/>
          <w:highlight w:val="none"/>
        </w:rPr>
      </w:pPr>
      <w:r>
        <w:rPr>
          <w:rFonts w:hint="eastAsia" w:ascii="Times New Roman" w:hAnsi="Times New Roman" w:eastAsia="方正黑体_GBK" w:cs="Times New Roman"/>
          <w:kern w:val="0"/>
          <w:highlight w:val="none"/>
        </w:rPr>
        <w:br w:type="page"/>
      </w:r>
      <w:bookmarkStart w:id="4" w:name="_Toc1123"/>
      <w:r>
        <w:rPr>
          <w:rFonts w:hint="eastAsia" w:ascii="Times New Roman" w:hAnsi="Times New Roman"/>
          <w:highlight w:val="none"/>
        </w:rPr>
        <w:t>表5</w:t>
      </w:r>
      <w:r>
        <w:rPr>
          <w:rFonts w:hint="eastAsia" w:ascii="Times New Roman" w:hAnsi="Times New Roman"/>
          <w:highlight w:val="none"/>
          <w:lang w:val="en-US" w:eastAsia="zh-CN"/>
        </w:rPr>
        <w:t xml:space="preserve"> </w:t>
      </w:r>
      <w:r>
        <w:rPr>
          <w:rFonts w:hint="eastAsia" w:ascii="Times New Roman" w:hAnsi="Times New Roman"/>
          <w:highlight w:val="none"/>
        </w:rPr>
        <w:t>沙尘暴灾害部门联动响应</w:t>
      </w:r>
      <w:bookmarkEnd w:id="4"/>
    </w:p>
    <w:p>
      <w:pPr>
        <w:pStyle w:val="5"/>
        <w:bidi w:val="0"/>
        <w:rPr>
          <w:rFonts w:ascii="Times New Roman" w:hAnsi="Times New Roman"/>
          <w:highlight w:val="none"/>
        </w:rPr>
      </w:pPr>
    </w:p>
    <w:tbl>
      <w:tblPr>
        <w:tblStyle w:val="9"/>
        <w:tblW w:w="875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1"/>
        <w:gridCol w:w="2354"/>
        <w:gridCol w:w="2551"/>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1131" w:type="dxa"/>
            <w:vMerge w:val="restart"/>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相关部门</w:t>
            </w:r>
          </w:p>
        </w:tc>
        <w:tc>
          <w:tcPr>
            <w:tcW w:w="7622" w:type="dxa"/>
            <w:gridSpan w:val="3"/>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blHeader/>
          <w:jc w:val="center"/>
        </w:trPr>
        <w:tc>
          <w:tcPr>
            <w:tcW w:w="1131" w:type="dxa"/>
            <w:vMerge w:val="continue"/>
            <w:tcBorders>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p>
        </w:tc>
        <w:tc>
          <w:tcPr>
            <w:tcW w:w="2354"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Ⅳ级</w:t>
            </w:r>
          </w:p>
        </w:tc>
        <w:tc>
          <w:tcPr>
            <w:tcW w:w="2551"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Ⅲ级</w:t>
            </w:r>
          </w:p>
        </w:tc>
        <w:tc>
          <w:tcPr>
            <w:tcW w:w="2717" w:type="dxa"/>
            <w:tcBorders>
              <w:top w:val="single" w:color="auto" w:sz="4" w:space="0"/>
              <w:left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Ⅱ级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气象部门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加强监测预报；及时发布沙尘暴黄色预警信息及相关防御指引</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及时发布沙尘暴橙色预警信息及相关防御指引；适时增加天气预报发布频次</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w w:val="9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及时发布沙尘暴红色预警信息及相关防御指引；增加天气预报发布频次；开展沙尘暴影响分析评估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应急管理部门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hint="eastAsia" w:ascii="Times New Roman" w:hAnsi="Times New Roman" w:eastAsia="仿宋_GB2312" w:cs="仿宋_GB2312"/>
                <w:snapToGrid w:val="0"/>
                <w:kern w:val="24"/>
                <w:sz w:val="24"/>
                <w:szCs w:val="24"/>
                <w:highlight w:val="none"/>
                <w:lang w:eastAsia="zh-CN"/>
              </w:rPr>
            </w:pPr>
            <w:r>
              <w:rPr>
                <w:rFonts w:hint="eastAsia" w:ascii="Times New Roman" w:hAnsi="Times New Roman" w:eastAsia="仿宋_GB2312" w:cs="仿宋_GB2312"/>
                <w:snapToGrid w:val="0"/>
                <w:kern w:val="24"/>
                <w:sz w:val="24"/>
                <w:szCs w:val="24"/>
                <w:highlight w:val="none"/>
              </w:rPr>
              <w:t>及时掌握沙尘暴预警信息；组织协调沙尘暴灾害应急救援工作</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督促指导矿山、</w:t>
            </w:r>
            <w:r>
              <w:rPr>
                <w:rFonts w:hint="eastAsia" w:ascii="Times New Roman" w:hAnsi="Times New Roman" w:eastAsia="仿宋_GB2312" w:cs="仿宋_GB2312"/>
                <w:snapToGrid w:val="0"/>
                <w:kern w:val="24"/>
                <w:sz w:val="24"/>
                <w:szCs w:val="24"/>
                <w:highlight w:val="none"/>
                <w:lang w:val="en-US" w:eastAsia="zh-CN"/>
              </w:rPr>
              <w:t>危化、工贸</w:t>
            </w:r>
            <w:r>
              <w:rPr>
                <w:rFonts w:hint="eastAsia" w:ascii="Times New Roman" w:hAnsi="Times New Roman" w:eastAsia="仿宋_GB2312" w:cs="仿宋_GB2312"/>
                <w:snapToGrid w:val="0"/>
                <w:kern w:val="24"/>
                <w:sz w:val="24"/>
                <w:szCs w:val="24"/>
                <w:highlight w:val="none"/>
              </w:rPr>
              <w:t>等生产企业开展沙尘暴灾害防御工作；指导生产经营单位依法依规停止户外作业</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协助调度有关专业应急救援队伍参与应急处置；做好沙尘暴灾害灾情调查统计工作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教育部门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及时掌握沙尘暴预警信息；督促学校减少室外活动</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做好沙尘暴灾害防御工作；督促学校停止户外活动</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hint="eastAsia"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通知学校、幼儿园推迟上学或者放学，直至特强沙尘暴结束；已到校学生和入园儿童派专人负责看护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公安部门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做好沙尘暴天气交通事故预防工作；发布道路交通安全预警提示；加强交通指挥疏导</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根据能见度的变化，采取相应措施；依法依规暂时关闭高速公路</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依法依规封闭高速公路；及时处置因沙尘暴引起的交通事故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交通运输</w:t>
            </w:r>
          </w:p>
          <w:p>
            <w:pPr>
              <w:spacing w:line="240" w:lineRule="auto"/>
              <w:jc w:val="center"/>
              <w:rPr>
                <w:rFonts w:hint="eastAsia"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hint="eastAsia" w:ascii="Times New Roman" w:hAnsi="Times New Roman" w:eastAsia="仿宋_GB2312" w:cs="仿宋_GB2312"/>
                <w:b w:val="0"/>
                <w:bCs w:val="0"/>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做好沙尘暴天气交通安全知识宣传</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hint="eastAsia" w:ascii="Times New Roman" w:hAnsi="Times New Roman" w:eastAsia="仿宋_GB2312" w:cs="仿宋_GB2312"/>
                <w:b w:val="0"/>
                <w:bCs w:val="0"/>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加大对重点路段的道路巡查力度，消除安全隐患</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hint="eastAsia" w:ascii="Times New Roman" w:hAnsi="Times New Roman" w:eastAsia="仿宋_GB2312" w:cs="仿宋_GB2312"/>
                <w:b w:val="0"/>
                <w:bCs w:val="0"/>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指导道路运输企业、汽车客运站调整运输计划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住建部门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指导高空等户外作业单位做好防范准备</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lang w:val="en-US" w:eastAsia="zh-CN"/>
              </w:rPr>
              <w:t>加强宣传教育，要求有关单位日常检查加固围栏、棚架、广告牌等易被风吹动的搭建物</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必要时依法依规停止户外作业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hint="default" w:ascii="Times New Roman" w:hAnsi="Times New Roman" w:eastAsia="仿宋_GB2312" w:cs="仿宋_GB2312"/>
                <w:b/>
                <w:bCs/>
                <w:snapToGrid w:val="0"/>
                <w:kern w:val="24"/>
                <w:sz w:val="24"/>
                <w:szCs w:val="24"/>
                <w:highlight w:val="none"/>
                <w:lang w:val="en-US" w:eastAsia="zh-CN"/>
              </w:rPr>
            </w:pPr>
            <w:r>
              <w:rPr>
                <w:rFonts w:hint="eastAsia" w:ascii="Times New Roman" w:hAnsi="Times New Roman" w:eastAsia="仿宋_GB2312" w:cs="仿宋_GB2312"/>
                <w:b/>
                <w:bCs/>
                <w:snapToGrid w:val="0"/>
                <w:kern w:val="24"/>
                <w:sz w:val="24"/>
                <w:szCs w:val="24"/>
                <w:highlight w:val="none"/>
                <w:lang w:val="en-US" w:eastAsia="zh-CN"/>
              </w:rPr>
              <w:t>生态环境部门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hint="eastAsia" w:ascii="Times New Roman" w:hAnsi="Times New Roman" w:eastAsia="仿宋_GB2312" w:cs="仿宋_GB2312"/>
                <w:b w:val="0"/>
                <w:bCs w:val="0"/>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做好环境空气质量监测和预报，实时发布空气质量信息</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hint="eastAsia" w:ascii="Times New Roman" w:hAnsi="Times New Roman" w:eastAsia="仿宋_GB2312" w:cs="仿宋_GB2312"/>
                <w:b w:val="0"/>
                <w:bCs w:val="0"/>
                <w:snapToGrid w:val="0"/>
                <w:kern w:val="24"/>
                <w:sz w:val="24"/>
                <w:szCs w:val="24"/>
                <w:highlight w:val="none"/>
                <w:lang w:val="en-US" w:eastAsia="zh-CN"/>
              </w:rPr>
            </w:pPr>
            <w:r>
              <w:rPr>
                <w:rFonts w:hint="eastAsia" w:ascii="Times New Roman" w:hAnsi="Times New Roman" w:eastAsia="仿宋_GB2312" w:cs="仿宋_GB2312"/>
                <w:b w:val="0"/>
                <w:bCs w:val="0"/>
                <w:snapToGrid w:val="0"/>
                <w:kern w:val="24"/>
                <w:sz w:val="24"/>
                <w:szCs w:val="24"/>
                <w:highlight w:val="none"/>
              </w:rPr>
              <w:t>加强与气象部门联合会商，做好空气质量监测和预报；实时发布空气质量信息</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hint="eastAsia" w:ascii="Times New Roman" w:hAnsi="Times New Roman" w:eastAsia="仿宋_GB2312" w:cs="仿宋_GB2312"/>
                <w:b w:val="0"/>
                <w:bCs w:val="0"/>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加强与气象部门联合会商，做好空气质量监测预报预警；评估沙尘暴对空气质量的影响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lang w:val="en-US" w:eastAsia="zh-CN"/>
              </w:rPr>
              <w:t>农业农村</w:t>
            </w:r>
            <w:r>
              <w:rPr>
                <w:rFonts w:hint="eastAsia" w:ascii="Times New Roman" w:hAnsi="Times New Roman" w:eastAsia="仿宋_GB2312" w:cs="仿宋_GB2312"/>
                <w:b/>
                <w:bCs/>
                <w:snapToGrid w:val="0"/>
                <w:kern w:val="24"/>
                <w:sz w:val="24"/>
                <w:szCs w:val="24"/>
                <w:highlight w:val="none"/>
              </w:rPr>
              <w:t>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提醒种、养殖户等做好防范沙尘暴天气的准备工作</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指导种、养殖户等采取相应措施，防范沙尘暴天气</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采取应急措施,帮助灾区恢复生产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lang w:val="en-US" w:eastAsia="zh-CN"/>
              </w:rPr>
              <w:t>卫健</w:t>
            </w:r>
            <w:r>
              <w:rPr>
                <w:rFonts w:hint="eastAsia" w:ascii="Times New Roman" w:hAnsi="Times New Roman" w:eastAsia="仿宋_GB2312" w:cs="仿宋_GB2312"/>
                <w:b/>
                <w:bCs/>
                <w:snapToGrid w:val="0"/>
                <w:kern w:val="24"/>
                <w:sz w:val="24"/>
                <w:szCs w:val="24"/>
                <w:highlight w:val="none"/>
              </w:rPr>
              <w:t>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加强对沙尘暴天气健康防护等方面科普知识宣传</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做好医疗卫生应急工作；协调落实救灾医疗物品</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做好沙尘暴所引发的疾病防控和伤员救治工作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民航部门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拓宽航司、机场、空管等运行单位对气象预警信息获取渠道；根据相应职责启动气象灾害处置程序，做好重要设施设备防护工作</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根据气象灾害预警信息，动态调整运行计划，并做好旅客安抚、安置工作</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hint="default" w:ascii="Times New Roman" w:hAnsi="Times New Roman" w:eastAsia="仿宋_GB2312" w:cs="仿宋_GB2312"/>
                <w:snapToGrid w:val="0"/>
                <w:kern w:val="24"/>
                <w:sz w:val="24"/>
                <w:szCs w:val="24"/>
                <w:highlight w:val="none"/>
                <w:lang w:val="en-US" w:eastAsia="zh-CN"/>
              </w:rPr>
            </w:pPr>
            <w:r>
              <w:rPr>
                <w:rFonts w:hint="eastAsia" w:ascii="Times New Roman" w:hAnsi="Times New Roman" w:eastAsia="仿宋_GB2312" w:cs="仿宋_GB2312"/>
                <w:b w:val="0"/>
                <w:bCs w:val="0"/>
                <w:snapToGrid w:val="0"/>
                <w:kern w:val="24"/>
                <w:sz w:val="24"/>
                <w:szCs w:val="24"/>
                <w:highlight w:val="none"/>
                <w:lang w:val="en-US" w:eastAsia="zh-CN"/>
              </w:rPr>
              <w:t>依据行业标准，采取航空器起降限制措施，必要时关闭机场，并妥善安置滞留旅客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铁路部门</w:t>
            </w:r>
          </w:p>
        </w:tc>
        <w:tc>
          <w:tcPr>
            <w:tcW w:w="235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加强铁路行车设备的巡视和检查，确保行车安全</w:t>
            </w:r>
          </w:p>
        </w:tc>
        <w:tc>
          <w:tcPr>
            <w:tcW w:w="25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做好相应安全防护措施；适时调整列车运行调度计划</w:t>
            </w:r>
          </w:p>
        </w:tc>
        <w:tc>
          <w:tcPr>
            <w:tcW w:w="2717"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必要时依法依规暂停火车运行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13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jc w:val="center"/>
              <w:rPr>
                <w:rFonts w:ascii="Times New Roman" w:hAnsi="Times New Roman" w:eastAsia="仿宋_GB2312" w:cs="仿宋_GB2312"/>
                <w:b/>
                <w:bCs/>
                <w:snapToGrid w:val="0"/>
                <w:w w:val="80"/>
                <w:kern w:val="24"/>
                <w:sz w:val="24"/>
                <w:szCs w:val="24"/>
                <w:highlight w:val="none"/>
              </w:rPr>
            </w:pPr>
            <w:r>
              <w:rPr>
                <w:rFonts w:hint="eastAsia" w:ascii="Times New Roman" w:hAnsi="Times New Roman" w:eastAsia="仿宋_GB2312" w:cs="仿宋_GB2312"/>
                <w:b/>
                <w:bCs/>
                <w:snapToGrid w:val="0"/>
                <w:kern w:val="24"/>
                <w:sz w:val="24"/>
                <w:szCs w:val="24"/>
                <w:highlight w:val="none"/>
              </w:rPr>
              <w:t>新闻媒体</w:t>
            </w:r>
          </w:p>
        </w:tc>
        <w:tc>
          <w:tcPr>
            <w:tcW w:w="7622"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240" w:lineRule="auto"/>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b w:val="0"/>
                <w:bCs w:val="0"/>
                <w:snapToGrid w:val="0"/>
                <w:kern w:val="24"/>
                <w:sz w:val="24"/>
                <w:szCs w:val="24"/>
                <w:highlight w:val="none"/>
              </w:rPr>
              <w:t>运用多种形式，及时传播沙尘暴预警信息，提示社会公众做好沙尘暴灾害防护</w:t>
            </w:r>
          </w:p>
        </w:tc>
      </w:tr>
    </w:tbl>
    <w:p>
      <w:pPr>
        <w:widowControl/>
        <w:spacing w:after="200" w:line="276" w:lineRule="auto"/>
        <w:jc w:val="left"/>
        <w:rPr>
          <w:rFonts w:ascii="Times New Roman" w:hAnsi="Times New Roman" w:cs="Times New Roman"/>
          <w:kern w:val="0"/>
          <w:sz w:val="22"/>
          <w:highlight w:val="none"/>
        </w:rPr>
      </w:pPr>
    </w:p>
    <w:p>
      <w:pPr>
        <w:widowControl/>
        <w:spacing w:after="200" w:line="276" w:lineRule="auto"/>
        <w:jc w:val="left"/>
        <w:rPr>
          <w:rFonts w:ascii="Times New Roman" w:hAnsi="Times New Roman" w:cs="Times New Roman"/>
          <w:kern w:val="0"/>
          <w:sz w:val="22"/>
          <w:highlight w:val="none"/>
        </w:rPr>
      </w:pPr>
    </w:p>
    <w:p>
      <w:pPr>
        <w:pStyle w:val="5"/>
        <w:bidi w:val="0"/>
        <w:rPr>
          <w:rFonts w:hint="eastAsia" w:ascii="Times New Roman" w:hAnsi="Times New Roman"/>
          <w:highlight w:val="none"/>
        </w:rPr>
      </w:pPr>
      <w:r>
        <w:rPr>
          <w:rFonts w:ascii="Times New Roman" w:hAnsi="Times New Roman" w:eastAsia="方正楷体_GBK" w:cs="Times New Roman"/>
          <w:kern w:val="0"/>
          <w:highlight w:val="none"/>
        </w:rPr>
        <w:br w:type="page"/>
      </w:r>
      <w:bookmarkStart w:id="5" w:name="_Toc9474"/>
      <w:r>
        <w:rPr>
          <w:rFonts w:hint="eastAsia" w:ascii="Times New Roman" w:hAnsi="Times New Roman"/>
          <w:highlight w:val="none"/>
        </w:rPr>
        <w:t>表6</w:t>
      </w:r>
      <w:r>
        <w:rPr>
          <w:rFonts w:hint="eastAsia" w:ascii="Times New Roman" w:hAnsi="Times New Roman"/>
          <w:highlight w:val="none"/>
          <w:lang w:val="en-US" w:eastAsia="zh-CN"/>
        </w:rPr>
        <w:t xml:space="preserve"> </w:t>
      </w:r>
      <w:r>
        <w:rPr>
          <w:rFonts w:hint="eastAsia" w:ascii="Times New Roman" w:hAnsi="Times New Roman"/>
          <w:highlight w:val="none"/>
        </w:rPr>
        <w:t>高温灾害部门联动响应</w:t>
      </w:r>
      <w:bookmarkEnd w:id="5"/>
    </w:p>
    <w:p>
      <w:pPr>
        <w:pStyle w:val="5"/>
        <w:bidi w:val="0"/>
        <w:rPr>
          <w:rFonts w:ascii="Times New Roman" w:hAnsi="Times New Roman"/>
          <w:highlight w:val="none"/>
        </w:rPr>
      </w:pPr>
    </w:p>
    <w:tbl>
      <w:tblPr>
        <w:tblStyle w:val="9"/>
        <w:tblW w:w="88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6"/>
        <w:gridCol w:w="2512"/>
        <w:gridCol w:w="2625"/>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blHeader/>
          <w:jc w:val="center"/>
        </w:trPr>
        <w:tc>
          <w:tcPr>
            <w:tcW w:w="1166" w:type="dxa"/>
            <w:vMerge w:val="restart"/>
            <w:tcBorders>
              <w:top w:val="single" w:color="auto" w:sz="4" w:space="0"/>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r>
              <w:rPr>
                <w:rFonts w:hint="eastAsia" w:ascii="Times New Roman" w:hAnsi="Times New Roman" w:eastAsia="黑体" w:cs="黑体"/>
                <w:b w:val="0"/>
                <w:bCs w:val="0"/>
                <w:snapToGrid w:val="0"/>
                <w:kern w:val="24"/>
                <w:sz w:val="24"/>
                <w:szCs w:val="24"/>
                <w:highlight w:val="none"/>
              </w:rPr>
              <w:t>相关部门</w:t>
            </w:r>
          </w:p>
        </w:tc>
        <w:tc>
          <w:tcPr>
            <w:tcW w:w="7657" w:type="dxa"/>
            <w:gridSpan w:val="3"/>
            <w:tcBorders>
              <w:top w:val="single" w:color="auto" w:sz="4" w:space="0"/>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blHeader/>
          <w:jc w:val="center"/>
        </w:trPr>
        <w:tc>
          <w:tcPr>
            <w:tcW w:w="1166" w:type="dxa"/>
            <w:vMerge w:val="continue"/>
            <w:tcBorders>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p>
        </w:tc>
        <w:tc>
          <w:tcPr>
            <w:tcW w:w="2512" w:type="dxa"/>
            <w:tcBorders>
              <w:top w:val="single" w:color="auto" w:sz="4" w:space="0"/>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w w:val="80"/>
                <w:kern w:val="24"/>
                <w:sz w:val="24"/>
                <w:szCs w:val="30"/>
                <w:highlight w:val="none"/>
              </w:rPr>
            </w:pPr>
            <w:r>
              <w:rPr>
                <w:rFonts w:hint="eastAsia" w:ascii="Times New Roman" w:hAnsi="Times New Roman" w:eastAsia="黑体" w:cs="黑体"/>
                <w:b w:val="0"/>
                <w:bCs w:val="0"/>
                <w:snapToGrid w:val="0"/>
                <w:kern w:val="24"/>
                <w:sz w:val="24"/>
                <w:szCs w:val="24"/>
                <w:highlight w:val="none"/>
              </w:rPr>
              <w:t>Ⅳ级</w:t>
            </w:r>
          </w:p>
        </w:tc>
        <w:tc>
          <w:tcPr>
            <w:tcW w:w="2625" w:type="dxa"/>
            <w:tcBorders>
              <w:top w:val="single" w:color="auto" w:sz="4" w:space="0"/>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w w:val="80"/>
                <w:kern w:val="24"/>
                <w:sz w:val="24"/>
                <w:szCs w:val="30"/>
                <w:highlight w:val="none"/>
              </w:rPr>
            </w:pPr>
            <w:r>
              <w:rPr>
                <w:rFonts w:hint="eastAsia" w:ascii="Times New Roman" w:hAnsi="Times New Roman" w:eastAsia="黑体" w:cs="黑体"/>
                <w:b w:val="0"/>
                <w:bCs w:val="0"/>
                <w:snapToGrid w:val="0"/>
                <w:kern w:val="24"/>
                <w:sz w:val="24"/>
                <w:szCs w:val="24"/>
                <w:highlight w:val="none"/>
              </w:rPr>
              <w:t>Ⅲ级</w:t>
            </w:r>
          </w:p>
        </w:tc>
        <w:tc>
          <w:tcPr>
            <w:tcW w:w="2520" w:type="dxa"/>
            <w:tcBorders>
              <w:top w:val="single" w:color="auto" w:sz="4" w:space="0"/>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w w:val="80"/>
                <w:kern w:val="24"/>
                <w:sz w:val="24"/>
                <w:szCs w:val="30"/>
                <w:highlight w:val="none"/>
              </w:rPr>
            </w:pPr>
            <w:r>
              <w:rPr>
                <w:rFonts w:hint="eastAsia" w:ascii="Times New Roman" w:hAnsi="Times New Roman" w:eastAsia="黑体" w:cs="黑体"/>
                <w:b w:val="0"/>
                <w:bCs w:val="0"/>
                <w:snapToGrid w:val="0"/>
                <w:kern w:val="24"/>
                <w:sz w:val="24"/>
                <w:szCs w:val="24"/>
                <w:highlight w:val="none"/>
              </w:rPr>
              <w:t>Ⅱ级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气象部门</w:t>
            </w:r>
          </w:p>
        </w:tc>
        <w:tc>
          <w:tcPr>
            <w:tcW w:w="251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加强监测预报；及时发布高温黄色预警信息及相关防御指引</w:t>
            </w:r>
          </w:p>
        </w:tc>
        <w:tc>
          <w:tcPr>
            <w:tcW w:w="2625"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及时发布高温橙色预警信息及相关防御指引；适时增加天气预报发布频次</w:t>
            </w:r>
          </w:p>
        </w:tc>
        <w:tc>
          <w:tcPr>
            <w:tcW w:w="252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及时发布高温红色预警信息及相关防御指引；增加天气预报发布频次；开展高温影响分析评估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发改部门</w:t>
            </w:r>
          </w:p>
        </w:tc>
        <w:tc>
          <w:tcPr>
            <w:tcW w:w="7657"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根据高温天气的变化情况，</w:t>
            </w:r>
            <w:r>
              <w:rPr>
                <w:rFonts w:hint="eastAsia" w:ascii="Times New Roman" w:hAnsi="Times New Roman" w:eastAsia="仿宋_GB2312" w:cs="仿宋_GB2312"/>
                <w:snapToGrid w:val="0"/>
                <w:kern w:val="24"/>
                <w:sz w:val="24"/>
                <w:szCs w:val="24"/>
                <w:highlight w:val="none"/>
              </w:rPr>
              <w:t>统筹协调</w:t>
            </w:r>
            <w:r>
              <w:rPr>
                <w:rFonts w:hint="eastAsia" w:ascii="Times New Roman" w:hAnsi="Times New Roman" w:eastAsia="仿宋_GB2312" w:cs="仿宋_GB2312"/>
                <w:snapToGrid w:val="0"/>
                <w:kern w:val="24"/>
                <w:sz w:val="24"/>
                <w:szCs w:val="30"/>
                <w:highlight w:val="none"/>
              </w:rPr>
              <w:t>煤、电、油、气等重要物资的应急调度、保供等工作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应急管理部门</w:t>
            </w:r>
          </w:p>
        </w:tc>
        <w:tc>
          <w:tcPr>
            <w:tcW w:w="251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lang w:val="en-US" w:eastAsia="zh-CN"/>
              </w:rPr>
              <w:t>协调</w:t>
            </w:r>
            <w:r>
              <w:rPr>
                <w:rFonts w:hint="eastAsia" w:ascii="Times New Roman" w:hAnsi="Times New Roman" w:eastAsia="仿宋_GB2312" w:cs="仿宋_GB2312"/>
                <w:snapToGrid w:val="0"/>
                <w:kern w:val="24"/>
                <w:sz w:val="24"/>
                <w:szCs w:val="30"/>
                <w:highlight w:val="none"/>
                <w:lang w:eastAsia="zh-CN"/>
              </w:rPr>
              <w:t>减灾委</w:t>
            </w:r>
            <w:r>
              <w:rPr>
                <w:rFonts w:hint="eastAsia" w:ascii="Times New Roman" w:hAnsi="Times New Roman" w:eastAsia="仿宋_GB2312" w:cs="仿宋_GB2312"/>
                <w:snapToGrid w:val="0"/>
                <w:kern w:val="24"/>
                <w:sz w:val="24"/>
                <w:szCs w:val="30"/>
                <w:highlight w:val="none"/>
              </w:rPr>
              <w:t>各成员单位加强高温条件下安全生产管理</w:t>
            </w:r>
          </w:p>
        </w:tc>
        <w:tc>
          <w:tcPr>
            <w:tcW w:w="2625"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开展风险隐患排查治理；督促指导相关部门做好交通运输、建筑施工、燃气管道、</w:t>
            </w:r>
            <w:r>
              <w:rPr>
                <w:rFonts w:hint="eastAsia" w:ascii="Times New Roman" w:hAnsi="Times New Roman" w:eastAsia="仿宋_GB2312" w:cs="仿宋_GB2312"/>
                <w:snapToGrid w:val="0"/>
                <w:kern w:val="24"/>
                <w:sz w:val="24"/>
                <w:szCs w:val="24"/>
                <w:highlight w:val="none"/>
                <w:lang w:val="en-US" w:eastAsia="zh-CN"/>
              </w:rPr>
              <w:t>A级</w:t>
            </w:r>
            <w:r>
              <w:rPr>
                <w:rFonts w:hint="eastAsia" w:ascii="Times New Roman" w:hAnsi="Times New Roman" w:eastAsia="仿宋_GB2312" w:cs="仿宋_GB2312"/>
                <w:snapToGrid w:val="0"/>
                <w:kern w:val="24"/>
                <w:sz w:val="24"/>
                <w:szCs w:val="30"/>
                <w:highlight w:val="none"/>
              </w:rPr>
              <w:t>旅游景区（点）、油气管网、人员密集场所等安全防范工作</w:t>
            </w:r>
          </w:p>
        </w:tc>
        <w:tc>
          <w:tcPr>
            <w:tcW w:w="252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24"/>
                <w:highlight w:val="none"/>
              </w:rPr>
              <w:t>督促指导矿山、</w:t>
            </w:r>
            <w:r>
              <w:rPr>
                <w:rFonts w:hint="eastAsia" w:ascii="Times New Roman" w:hAnsi="Times New Roman" w:eastAsia="仿宋_GB2312" w:cs="仿宋_GB2312"/>
                <w:snapToGrid w:val="0"/>
                <w:kern w:val="24"/>
                <w:sz w:val="24"/>
                <w:szCs w:val="24"/>
                <w:highlight w:val="none"/>
                <w:lang w:val="en-US" w:eastAsia="zh-CN"/>
              </w:rPr>
              <w:t>危化、工贸</w:t>
            </w:r>
            <w:r>
              <w:rPr>
                <w:rFonts w:hint="eastAsia" w:ascii="Times New Roman" w:hAnsi="Times New Roman" w:eastAsia="仿宋_GB2312" w:cs="仿宋_GB2312"/>
                <w:snapToGrid w:val="0"/>
                <w:kern w:val="24"/>
                <w:sz w:val="24"/>
                <w:szCs w:val="24"/>
                <w:highlight w:val="none"/>
              </w:rPr>
              <w:t>等生产企业</w:t>
            </w:r>
            <w:r>
              <w:rPr>
                <w:rFonts w:hint="eastAsia" w:ascii="Times New Roman" w:hAnsi="Times New Roman" w:eastAsia="仿宋_GB2312" w:cs="仿宋_GB2312"/>
                <w:snapToGrid w:val="0"/>
                <w:kern w:val="24"/>
                <w:sz w:val="24"/>
                <w:szCs w:val="30"/>
                <w:highlight w:val="none"/>
              </w:rPr>
              <w:t>开展高温灾害防御工作；做好高温灾害灾情调查统计工作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教育部门</w:t>
            </w:r>
          </w:p>
        </w:tc>
        <w:tc>
          <w:tcPr>
            <w:tcW w:w="251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督促指导学校、幼儿园等做好学生防暑降温工作</w:t>
            </w:r>
          </w:p>
        </w:tc>
        <w:tc>
          <w:tcPr>
            <w:tcW w:w="2625"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避免高温时段开展户外运动及教学活动</w:t>
            </w:r>
          </w:p>
        </w:tc>
        <w:tc>
          <w:tcPr>
            <w:tcW w:w="252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根据气温变化，通知学校、幼儿园依法依规停课；已到校学生和入园儿童派专人负责看护并做好防暑降温工作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公安部门</w:t>
            </w:r>
          </w:p>
        </w:tc>
        <w:tc>
          <w:tcPr>
            <w:tcW w:w="251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做好高温天气交通安全知识宣传</w:t>
            </w:r>
          </w:p>
        </w:tc>
        <w:tc>
          <w:tcPr>
            <w:tcW w:w="2625"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spacing w:val="4"/>
                <w:kern w:val="24"/>
                <w:sz w:val="24"/>
                <w:szCs w:val="30"/>
                <w:highlight w:val="none"/>
              </w:rPr>
            </w:pPr>
            <w:r>
              <w:rPr>
                <w:rFonts w:hint="eastAsia" w:ascii="Times New Roman" w:hAnsi="Times New Roman" w:eastAsia="仿宋_GB2312" w:cs="仿宋_GB2312"/>
                <w:snapToGrid w:val="0"/>
                <w:kern w:val="24"/>
                <w:sz w:val="24"/>
                <w:szCs w:val="30"/>
                <w:highlight w:val="none"/>
              </w:rPr>
              <w:t>加强道路交通安全监管，防止车辆因高温造成自燃、爆胎等引发的交通事故</w:t>
            </w:r>
          </w:p>
        </w:tc>
        <w:tc>
          <w:tcPr>
            <w:tcW w:w="252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负责气象灾害事件发生地的治安救助工作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交通运输</w:t>
            </w:r>
          </w:p>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部门</w:t>
            </w:r>
          </w:p>
        </w:tc>
        <w:tc>
          <w:tcPr>
            <w:tcW w:w="251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加强对交通物流企业、单位的指导；督促采取必要的防暑降温措施</w:t>
            </w:r>
          </w:p>
        </w:tc>
        <w:tc>
          <w:tcPr>
            <w:tcW w:w="2625"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提示道路作业单位，合理安排户外作业，对运输易燃易爆物品的车辆应采取防护措施</w:t>
            </w:r>
          </w:p>
        </w:tc>
        <w:tc>
          <w:tcPr>
            <w:tcW w:w="252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停止户外、道路路面作业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住建部门</w:t>
            </w:r>
          </w:p>
        </w:tc>
        <w:tc>
          <w:tcPr>
            <w:tcW w:w="251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督促建筑、施工等露天作业场所要采取有效防暑措施，避免人员中暑</w:t>
            </w:r>
          </w:p>
        </w:tc>
        <w:tc>
          <w:tcPr>
            <w:tcW w:w="2625"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督促建筑施工单位合理安排户外作业</w:t>
            </w:r>
          </w:p>
        </w:tc>
        <w:tc>
          <w:tcPr>
            <w:tcW w:w="252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必要时督促建设单位依法依规停止户外、高空作业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水利及</w:t>
            </w:r>
          </w:p>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供水部门</w:t>
            </w:r>
          </w:p>
        </w:tc>
        <w:tc>
          <w:tcPr>
            <w:tcW w:w="7657"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hint="eastAsia" w:ascii="Times New Roman" w:hAnsi="Times New Roman" w:eastAsia="仿宋_GB2312" w:cs="仿宋_GB2312"/>
                <w:snapToGrid w:val="0"/>
                <w:kern w:val="24"/>
                <w:sz w:val="24"/>
                <w:szCs w:val="30"/>
                <w:highlight w:val="none"/>
                <w:lang w:val="en-US" w:eastAsia="zh-CN"/>
              </w:rPr>
            </w:pPr>
            <w:r>
              <w:rPr>
                <w:rFonts w:hint="eastAsia" w:ascii="Times New Roman" w:hAnsi="Times New Roman" w:eastAsia="仿宋_GB2312" w:cs="仿宋_GB2312"/>
                <w:snapToGrid w:val="0"/>
                <w:kern w:val="24"/>
                <w:sz w:val="24"/>
                <w:szCs w:val="30"/>
                <w:highlight w:val="none"/>
              </w:rPr>
              <w:t>采取必要</w:t>
            </w:r>
            <w:r>
              <w:rPr>
                <w:rFonts w:hint="eastAsia" w:ascii="Times New Roman" w:hAnsi="Times New Roman" w:eastAsia="仿宋_GB2312" w:cs="仿宋_GB2312"/>
                <w:snapToGrid w:val="0"/>
                <w:kern w:val="24"/>
                <w:sz w:val="24"/>
                <w:szCs w:val="30"/>
                <w:highlight w:val="none"/>
                <w:lang w:val="en-US" w:eastAsia="zh-CN"/>
              </w:rPr>
              <w:t>的</w:t>
            </w:r>
            <w:r>
              <w:rPr>
                <w:rFonts w:hint="eastAsia" w:ascii="Times New Roman" w:hAnsi="Times New Roman" w:eastAsia="仿宋_GB2312" w:cs="仿宋_GB2312"/>
                <w:snapToGrid w:val="0"/>
                <w:kern w:val="24"/>
                <w:sz w:val="24"/>
                <w:szCs w:val="30"/>
                <w:highlight w:val="none"/>
              </w:rPr>
              <w:t>措施保障生活用水、生产</w:t>
            </w:r>
            <w:r>
              <w:rPr>
                <w:rFonts w:hint="eastAsia" w:ascii="Times New Roman" w:hAnsi="Times New Roman" w:eastAsia="仿宋_GB2312" w:cs="仿宋_GB2312"/>
                <w:snapToGrid w:val="0"/>
                <w:kern w:val="24"/>
                <w:sz w:val="24"/>
                <w:szCs w:val="30"/>
                <w:highlight w:val="none"/>
                <w:lang w:val="en-US" w:eastAsia="zh-CN"/>
              </w:rPr>
              <w:t>用水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农业农村、林草部门</w:t>
            </w:r>
          </w:p>
        </w:tc>
        <w:tc>
          <w:tcPr>
            <w:tcW w:w="251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提示种植、养殖户防范高温天气</w:t>
            </w:r>
          </w:p>
        </w:tc>
        <w:tc>
          <w:tcPr>
            <w:tcW w:w="2625"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指导预防高温对种植、养殖业的影响</w:t>
            </w:r>
          </w:p>
        </w:tc>
        <w:tc>
          <w:tcPr>
            <w:tcW w:w="252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加强对种植、养殖业防</w:t>
            </w:r>
            <w:r>
              <w:rPr>
                <w:rFonts w:hint="eastAsia" w:ascii="Times New Roman" w:hAnsi="Times New Roman" w:eastAsia="仿宋_GB2312" w:cs="仿宋_GB2312"/>
                <w:snapToGrid w:val="0"/>
                <w:kern w:val="24"/>
                <w:sz w:val="24"/>
                <w:szCs w:val="30"/>
                <w:highlight w:val="none"/>
                <w:lang w:val="en-US" w:eastAsia="zh-CN"/>
              </w:rPr>
              <w:t>高温</w:t>
            </w:r>
            <w:r>
              <w:rPr>
                <w:rFonts w:hint="eastAsia" w:ascii="Times New Roman" w:hAnsi="Times New Roman" w:eastAsia="仿宋_GB2312" w:cs="仿宋_GB2312"/>
                <w:snapToGrid w:val="0"/>
                <w:kern w:val="24"/>
                <w:sz w:val="24"/>
                <w:szCs w:val="30"/>
                <w:highlight w:val="none"/>
              </w:rPr>
              <w:t>应对措施的指导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24"/>
                <w:highlight w:val="none"/>
                <w:lang w:val="en-US" w:eastAsia="zh-CN"/>
              </w:rPr>
              <w:t>文化和旅游</w:t>
            </w:r>
            <w:r>
              <w:rPr>
                <w:rFonts w:hint="eastAsia" w:ascii="Times New Roman" w:hAnsi="Times New Roman" w:eastAsia="仿宋_GB2312" w:cs="仿宋_GB2312"/>
                <w:b/>
                <w:bCs/>
                <w:snapToGrid w:val="0"/>
                <w:kern w:val="24"/>
                <w:sz w:val="24"/>
                <w:szCs w:val="24"/>
                <w:highlight w:val="none"/>
              </w:rPr>
              <w:t>部门</w:t>
            </w:r>
          </w:p>
        </w:tc>
        <w:tc>
          <w:tcPr>
            <w:tcW w:w="251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对</w:t>
            </w:r>
            <w:r>
              <w:rPr>
                <w:rFonts w:hint="eastAsia" w:ascii="Times New Roman" w:hAnsi="Times New Roman" w:eastAsia="仿宋_GB2312" w:cs="仿宋_GB2312"/>
                <w:snapToGrid w:val="0"/>
                <w:kern w:val="24"/>
                <w:sz w:val="24"/>
                <w:szCs w:val="30"/>
                <w:highlight w:val="none"/>
                <w:lang w:val="en-US" w:eastAsia="zh-CN"/>
              </w:rPr>
              <w:t>A级</w:t>
            </w:r>
            <w:r>
              <w:rPr>
                <w:rFonts w:hint="eastAsia" w:ascii="Times New Roman" w:hAnsi="Times New Roman" w:eastAsia="仿宋_GB2312" w:cs="仿宋_GB2312"/>
                <w:snapToGrid w:val="0"/>
                <w:kern w:val="24"/>
                <w:sz w:val="24"/>
                <w:szCs w:val="30"/>
                <w:highlight w:val="none"/>
              </w:rPr>
              <w:t>旅游景区（点）、饭店和旅行社加强监管；督促采取防暑降温措施</w:t>
            </w:r>
          </w:p>
        </w:tc>
        <w:tc>
          <w:tcPr>
            <w:tcW w:w="2625"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依法依规暂停开放部分户外旅游项目</w:t>
            </w:r>
          </w:p>
        </w:tc>
        <w:tc>
          <w:tcPr>
            <w:tcW w:w="252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必要时，依法依规暂停开放户外旅游项目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卫健部门</w:t>
            </w:r>
          </w:p>
        </w:tc>
        <w:tc>
          <w:tcPr>
            <w:tcW w:w="251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宣传中暑救治常识；督促并指导有关单位落实防暑降温卫生保障措施</w:t>
            </w:r>
          </w:p>
        </w:tc>
        <w:tc>
          <w:tcPr>
            <w:tcW w:w="2625"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落实人员(尤其是老、弱病、幼)因中暑引发其他疾病的救治措施</w:t>
            </w:r>
          </w:p>
        </w:tc>
        <w:tc>
          <w:tcPr>
            <w:tcW w:w="252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各医疗卫生机构采取紧急措施，应对可能大量增加的中暑或类似病患者风险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24"/>
                <w:highlight w:val="none"/>
              </w:rPr>
              <w:t>工信部门</w:t>
            </w:r>
          </w:p>
        </w:tc>
        <w:tc>
          <w:tcPr>
            <w:tcW w:w="7657"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hint="eastAsia"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24"/>
                <w:highlight w:val="none"/>
              </w:rPr>
              <w:t>负责应急状态下煤、电、油、气等重要物资的供应保障，协调组织有关工业产品应急生产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电力部门</w:t>
            </w:r>
          </w:p>
        </w:tc>
        <w:tc>
          <w:tcPr>
            <w:tcW w:w="251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加强电力设备巡视和负荷监控，防范因负荷过载、设备发热等引发的故障</w:t>
            </w:r>
          </w:p>
        </w:tc>
        <w:tc>
          <w:tcPr>
            <w:tcW w:w="2625"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采取错峰用电措施，保障用电供给和安全,避免因负荷过大引发的设备火灾</w:t>
            </w:r>
          </w:p>
        </w:tc>
        <w:tc>
          <w:tcPr>
            <w:tcW w:w="252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准备必要的备品、备件；发现事故后及时处置，确保用电正常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6"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新闻媒体</w:t>
            </w:r>
          </w:p>
        </w:tc>
        <w:tc>
          <w:tcPr>
            <w:tcW w:w="7657" w:type="dxa"/>
            <w:gridSpan w:val="3"/>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运用多种形式，及时传播高温预警信息，提示社会公众做好高温灾害防护</w:t>
            </w:r>
          </w:p>
        </w:tc>
      </w:tr>
    </w:tbl>
    <w:p>
      <w:pPr>
        <w:widowControl/>
        <w:spacing w:before="312" w:beforeLines="100" w:after="312" w:afterLines="100" w:line="276" w:lineRule="auto"/>
        <w:jc w:val="center"/>
        <w:rPr>
          <w:rFonts w:ascii="Times New Roman" w:hAnsi="Times New Roman" w:eastAsia="方正黑体_GBK" w:cs="Times New Roman"/>
          <w:kern w:val="0"/>
          <w:sz w:val="22"/>
          <w:highlight w:val="none"/>
        </w:rPr>
      </w:pPr>
    </w:p>
    <w:p>
      <w:pPr>
        <w:widowControl/>
        <w:spacing w:before="312" w:beforeLines="100" w:after="312" w:afterLines="100" w:line="276" w:lineRule="auto"/>
        <w:jc w:val="center"/>
        <w:rPr>
          <w:rFonts w:ascii="Times New Roman" w:hAnsi="Times New Roman" w:eastAsia="方正黑体_GBK" w:cs="Times New Roman"/>
          <w:kern w:val="0"/>
          <w:sz w:val="22"/>
          <w:highlight w:val="none"/>
        </w:rPr>
      </w:pPr>
    </w:p>
    <w:p>
      <w:pPr>
        <w:widowControl/>
        <w:spacing w:before="312" w:beforeLines="100" w:after="312" w:afterLines="100" w:line="276" w:lineRule="auto"/>
        <w:jc w:val="center"/>
        <w:rPr>
          <w:rFonts w:ascii="Times New Roman" w:hAnsi="Times New Roman" w:eastAsia="方正黑体_GBK" w:cs="Times New Roman"/>
          <w:kern w:val="0"/>
          <w:sz w:val="22"/>
          <w:highlight w:val="none"/>
        </w:rPr>
      </w:pPr>
    </w:p>
    <w:p>
      <w:pPr>
        <w:widowControl/>
        <w:spacing w:after="200" w:line="276" w:lineRule="auto"/>
        <w:jc w:val="left"/>
        <w:rPr>
          <w:rFonts w:ascii="Times New Roman" w:hAnsi="Times New Roman" w:cs="Times New Roman"/>
          <w:kern w:val="0"/>
          <w:sz w:val="22"/>
          <w:highlight w:val="none"/>
        </w:rPr>
      </w:pPr>
    </w:p>
    <w:p>
      <w:pPr>
        <w:widowControl/>
        <w:spacing w:after="120" w:line="276" w:lineRule="auto"/>
        <w:ind w:left="420" w:leftChars="200" w:firstLine="440" w:firstLineChars="200"/>
        <w:jc w:val="left"/>
        <w:rPr>
          <w:rFonts w:ascii="Times New Roman" w:hAnsi="Times New Roman" w:cs="Times New Roman"/>
          <w:kern w:val="0"/>
          <w:sz w:val="22"/>
          <w:highlight w:val="none"/>
        </w:rPr>
      </w:pPr>
    </w:p>
    <w:p>
      <w:pPr>
        <w:widowControl/>
        <w:spacing w:before="312" w:beforeLines="100" w:after="312" w:afterLines="100" w:line="276" w:lineRule="auto"/>
        <w:jc w:val="center"/>
        <w:rPr>
          <w:rFonts w:hint="eastAsia" w:ascii="Times New Roman" w:hAnsi="Times New Roman" w:eastAsia="方正黑体_GBK" w:cs="Times New Roman"/>
          <w:kern w:val="0"/>
          <w:sz w:val="22"/>
          <w:highlight w:val="none"/>
        </w:rPr>
        <w:sectPr>
          <w:pgSz w:w="11906" w:h="16838"/>
          <w:pgMar w:top="2098" w:right="1474" w:bottom="1984" w:left="1587" w:header="851" w:footer="992" w:gutter="0"/>
          <w:pgBorders>
            <w:top w:val="none" w:sz="0" w:space="0"/>
            <w:left w:val="none" w:sz="0" w:space="0"/>
            <w:bottom w:val="none" w:sz="0" w:space="0"/>
            <w:right w:val="none" w:sz="0" w:space="0"/>
          </w:pgBorders>
          <w:pgNumType w:fmt="numberInDash"/>
          <w:cols w:space="0" w:num="1"/>
          <w:rtlGutter w:val="0"/>
          <w:docGrid w:type="lines" w:linePitch="312" w:charSpace="0"/>
        </w:sectPr>
      </w:pPr>
    </w:p>
    <w:p>
      <w:pPr>
        <w:pStyle w:val="5"/>
        <w:bidi w:val="0"/>
        <w:rPr>
          <w:rFonts w:hint="eastAsia" w:ascii="Times New Roman" w:hAnsi="Times New Roman"/>
          <w:highlight w:val="none"/>
        </w:rPr>
      </w:pPr>
      <w:bookmarkStart w:id="6" w:name="_Toc24706"/>
      <w:r>
        <w:rPr>
          <w:rFonts w:hint="eastAsia" w:ascii="Times New Roman" w:hAnsi="Times New Roman"/>
          <w:highlight w:val="none"/>
        </w:rPr>
        <w:t>表7 冰雹灾害部门联动响应</w:t>
      </w:r>
      <w:bookmarkEnd w:id="6"/>
    </w:p>
    <w:p>
      <w:pPr>
        <w:pStyle w:val="5"/>
        <w:bidi w:val="0"/>
        <w:rPr>
          <w:rFonts w:ascii="Times New Roman" w:hAnsi="Times New Roman"/>
          <w:highlight w:val="none"/>
        </w:rPr>
      </w:pPr>
    </w:p>
    <w:tbl>
      <w:tblPr>
        <w:tblStyle w:val="9"/>
        <w:tblW w:w="8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70"/>
        <w:gridCol w:w="7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24" w:hRule="atLeast"/>
          <w:jc w:val="center"/>
        </w:trPr>
        <w:tc>
          <w:tcPr>
            <w:tcW w:w="1070" w:type="dxa"/>
            <w:vMerge w:val="restart"/>
            <w:tcBorders>
              <w:top w:val="single" w:color="auto" w:sz="4" w:space="0"/>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r>
              <w:rPr>
                <w:rFonts w:hint="eastAsia" w:ascii="Times New Roman" w:hAnsi="Times New Roman" w:eastAsia="黑体" w:cs="黑体"/>
                <w:b w:val="0"/>
                <w:bCs w:val="0"/>
                <w:snapToGrid w:val="0"/>
                <w:kern w:val="24"/>
                <w:sz w:val="24"/>
                <w:szCs w:val="24"/>
                <w:highlight w:val="none"/>
              </w:rPr>
              <w:t>相关部门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24" w:hRule="atLeast"/>
          <w:jc w:val="center"/>
        </w:trPr>
        <w:tc>
          <w:tcPr>
            <w:tcW w:w="1070" w:type="dxa"/>
            <w:vMerge w:val="continue"/>
            <w:tcBorders>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r>
              <w:rPr>
                <w:rFonts w:hint="eastAsia" w:ascii="Times New Roman" w:hAnsi="Times New Roman" w:eastAsia="黑体" w:cs="黑体"/>
                <w:b w:val="0"/>
                <w:bCs w:val="0"/>
                <w:snapToGrid w:val="0"/>
                <w:kern w:val="24"/>
                <w:sz w:val="24"/>
                <w:szCs w:val="24"/>
                <w:highlight w:val="none"/>
              </w:rPr>
              <w:t>Ⅳ级、Ⅲ级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气象部门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加强监测预报；及时发布冰雹预警信息及相关防御指引；适时增加天气实况和天气预报发布频次；组织开展人工防雹作业，减轻冰雹造成的影响；根据应急管理等有关部门提供的灾情，开展冰雹灾害评估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农业农村、林草部门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做好种植业、畜牧业、水产养殖业等抵御冰雹灾害的应对工作，组织抗灾救灾和灾后恢复生产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应急管理部门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lang w:val="en-US" w:eastAsia="zh-CN"/>
              </w:rPr>
              <w:t>协调</w:t>
            </w:r>
            <w:r>
              <w:rPr>
                <w:rFonts w:hint="eastAsia" w:ascii="Times New Roman" w:hAnsi="Times New Roman" w:eastAsia="仿宋_GB2312" w:cs="仿宋_GB2312"/>
                <w:snapToGrid w:val="0"/>
                <w:kern w:val="0"/>
                <w:sz w:val="24"/>
                <w:szCs w:val="30"/>
                <w:highlight w:val="none"/>
                <w:lang w:eastAsia="zh-CN"/>
              </w:rPr>
              <w:t>减灾委</w:t>
            </w:r>
            <w:r>
              <w:rPr>
                <w:rFonts w:hint="eastAsia" w:ascii="Times New Roman" w:hAnsi="Times New Roman" w:eastAsia="仿宋_GB2312" w:cs="仿宋_GB2312"/>
                <w:snapToGrid w:val="0"/>
                <w:kern w:val="0"/>
                <w:sz w:val="24"/>
                <w:szCs w:val="30"/>
                <w:highlight w:val="none"/>
              </w:rPr>
              <w:t>各成员单位做好冰雹防御工作；</w:t>
            </w:r>
            <w:r>
              <w:rPr>
                <w:rFonts w:hint="eastAsia" w:ascii="Times New Roman" w:hAnsi="Times New Roman" w:eastAsia="仿宋_GB2312" w:cs="仿宋_GB2312"/>
                <w:snapToGrid w:val="0"/>
                <w:kern w:val="24"/>
                <w:sz w:val="24"/>
                <w:szCs w:val="24"/>
                <w:highlight w:val="none"/>
              </w:rPr>
              <w:t>督促指导矿山、</w:t>
            </w:r>
            <w:r>
              <w:rPr>
                <w:rFonts w:hint="eastAsia" w:ascii="Times New Roman" w:hAnsi="Times New Roman" w:eastAsia="仿宋_GB2312" w:cs="仿宋_GB2312"/>
                <w:snapToGrid w:val="0"/>
                <w:kern w:val="24"/>
                <w:sz w:val="24"/>
                <w:szCs w:val="24"/>
                <w:highlight w:val="none"/>
                <w:lang w:val="en-US" w:eastAsia="zh-CN"/>
              </w:rPr>
              <w:t>危化、工贸</w:t>
            </w:r>
            <w:r>
              <w:rPr>
                <w:rFonts w:hint="eastAsia" w:ascii="Times New Roman" w:hAnsi="Times New Roman" w:eastAsia="仿宋_GB2312" w:cs="仿宋_GB2312"/>
                <w:snapToGrid w:val="0"/>
                <w:kern w:val="24"/>
                <w:sz w:val="24"/>
                <w:szCs w:val="24"/>
                <w:highlight w:val="none"/>
              </w:rPr>
              <w:t>等生产企业</w:t>
            </w:r>
            <w:r>
              <w:rPr>
                <w:rFonts w:hint="eastAsia" w:ascii="Times New Roman" w:hAnsi="Times New Roman" w:eastAsia="仿宋_GB2312" w:cs="仿宋_GB2312"/>
                <w:snapToGrid w:val="0"/>
                <w:kern w:val="0"/>
                <w:sz w:val="24"/>
                <w:szCs w:val="30"/>
                <w:highlight w:val="none"/>
              </w:rPr>
              <w:t>落实冰雹防御措施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文</w:t>
            </w:r>
            <w:r>
              <w:rPr>
                <w:rFonts w:hint="eastAsia" w:ascii="Times New Roman" w:hAnsi="Times New Roman" w:eastAsia="仿宋_GB2312" w:cs="仿宋_GB2312"/>
                <w:b/>
                <w:bCs/>
                <w:snapToGrid w:val="0"/>
                <w:kern w:val="0"/>
                <w:sz w:val="24"/>
                <w:szCs w:val="30"/>
                <w:highlight w:val="none"/>
                <w:lang w:eastAsia="zh-CN"/>
              </w:rPr>
              <w:t>化</w:t>
            </w:r>
            <w:r>
              <w:rPr>
                <w:rFonts w:hint="eastAsia" w:ascii="Times New Roman" w:hAnsi="Times New Roman" w:eastAsia="仿宋_GB2312" w:cs="仿宋_GB2312"/>
                <w:b/>
                <w:bCs/>
                <w:snapToGrid w:val="0"/>
                <w:kern w:val="0"/>
                <w:sz w:val="24"/>
                <w:szCs w:val="30"/>
                <w:highlight w:val="none"/>
              </w:rPr>
              <w:t>和旅游部门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做好</w:t>
            </w:r>
            <w:r>
              <w:rPr>
                <w:rFonts w:hint="eastAsia" w:ascii="Times New Roman" w:hAnsi="Times New Roman" w:eastAsia="仿宋_GB2312" w:cs="仿宋_GB2312"/>
                <w:snapToGrid w:val="0"/>
                <w:kern w:val="0"/>
                <w:sz w:val="24"/>
                <w:szCs w:val="30"/>
                <w:highlight w:val="none"/>
                <w:lang w:val="en-US" w:eastAsia="zh-CN"/>
              </w:rPr>
              <w:t>A级</w:t>
            </w:r>
            <w:r>
              <w:rPr>
                <w:rFonts w:hint="eastAsia" w:ascii="Times New Roman" w:hAnsi="Times New Roman" w:eastAsia="仿宋_GB2312" w:cs="仿宋_GB2312"/>
                <w:snapToGrid w:val="0"/>
                <w:kern w:val="0"/>
                <w:sz w:val="24"/>
                <w:szCs w:val="30"/>
                <w:highlight w:val="none"/>
              </w:rPr>
              <w:t>旅游景区（点）的冰雹防护引导，及时传播冰雹预警信息；依法依规暂停户外娱乐项目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住建部门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督促施工单位暂停户外作业，做好房建和市政工程防雹安全工作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卫健部门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加强应急准备，做好因冰雹灾害受伤人员的医疗救治工作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民航部门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hint="eastAsia"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lang w:val="en-US" w:eastAsia="zh-CN"/>
              </w:rPr>
              <w:t>做好航空器及重要设施设备、人员的冰雹防护，确保运行安全</w:t>
            </w:r>
            <w:r>
              <w:rPr>
                <w:rFonts w:hint="eastAsia" w:ascii="Times New Roman" w:hAnsi="Times New Roman" w:eastAsia="仿宋_GB2312" w:cs="仿宋_GB2312"/>
                <w:snapToGrid w:val="0"/>
                <w:kern w:val="0"/>
                <w:sz w:val="24"/>
                <w:szCs w:val="30"/>
                <w:highlight w:val="none"/>
              </w:rPr>
              <w:t>；做好运行计划调整和旅客安抚、安置工作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电力部门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加强电力设施检查和电网运营监控；及时排除因冰雹灾害造成的电力设施损毁故障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新闻媒体</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及时报道冰雹预警信息，刊播冰雹科学防护知识</w:t>
            </w:r>
          </w:p>
        </w:tc>
      </w:tr>
    </w:tbl>
    <w:p>
      <w:pPr>
        <w:widowControl/>
        <w:spacing w:before="312" w:beforeLines="100" w:after="312" w:afterLines="100" w:line="276" w:lineRule="auto"/>
        <w:jc w:val="center"/>
        <w:rPr>
          <w:rFonts w:ascii="Times New Roman" w:hAnsi="Times New Roman" w:eastAsia="方正黑体_GBK" w:cs="Times New Roman"/>
          <w:kern w:val="0"/>
          <w:sz w:val="22"/>
          <w:highlight w:val="none"/>
        </w:rPr>
      </w:pPr>
    </w:p>
    <w:p>
      <w:pPr>
        <w:widowControl/>
        <w:spacing w:before="312" w:beforeLines="100" w:after="312" w:afterLines="100" w:line="276" w:lineRule="auto"/>
        <w:jc w:val="center"/>
        <w:rPr>
          <w:rFonts w:ascii="Times New Roman" w:hAnsi="Times New Roman" w:eastAsia="方正黑体_GBK" w:cs="Times New Roman"/>
          <w:kern w:val="0"/>
          <w:sz w:val="22"/>
          <w:highlight w:val="none"/>
        </w:rPr>
      </w:pPr>
    </w:p>
    <w:p>
      <w:pPr>
        <w:widowControl/>
        <w:spacing w:before="312" w:beforeLines="100" w:after="312" w:afterLines="100" w:line="276" w:lineRule="auto"/>
        <w:jc w:val="center"/>
        <w:rPr>
          <w:rFonts w:ascii="Times New Roman" w:hAnsi="Times New Roman" w:eastAsia="方正黑体_GBK" w:cs="Times New Roman"/>
          <w:kern w:val="0"/>
          <w:sz w:val="22"/>
          <w:highlight w:val="none"/>
        </w:rPr>
      </w:pPr>
    </w:p>
    <w:p>
      <w:pPr>
        <w:widowControl/>
        <w:spacing w:after="200" w:line="276" w:lineRule="auto"/>
        <w:jc w:val="left"/>
        <w:rPr>
          <w:rFonts w:ascii="Times New Roman" w:hAnsi="Times New Roman" w:eastAsia="方正黑体_GBK" w:cs="Times New Roman"/>
          <w:kern w:val="0"/>
          <w:sz w:val="22"/>
          <w:highlight w:val="none"/>
        </w:rPr>
      </w:pPr>
    </w:p>
    <w:p>
      <w:pPr>
        <w:widowControl/>
        <w:spacing w:before="312" w:beforeLines="100" w:after="312" w:afterLines="100" w:line="276" w:lineRule="auto"/>
        <w:jc w:val="center"/>
        <w:rPr>
          <w:rFonts w:hint="eastAsia" w:ascii="Times New Roman" w:hAnsi="Times New Roman" w:eastAsia="方正黑体_GBK" w:cs="Times New Roman"/>
          <w:kern w:val="0"/>
          <w:sz w:val="22"/>
          <w:highlight w:val="none"/>
        </w:rPr>
        <w:sectPr>
          <w:pgSz w:w="11906" w:h="16838"/>
          <w:pgMar w:top="2098" w:right="1474" w:bottom="1984" w:left="1587" w:header="851" w:footer="992" w:gutter="0"/>
          <w:pgBorders>
            <w:top w:val="none" w:sz="0" w:space="0"/>
            <w:left w:val="none" w:sz="0" w:space="0"/>
            <w:bottom w:val="none" w:sz="0" w:space="0"/>
            <w:right w:val="none" w:sz="0" w:space="0"/>
          </w:pgBorders>
          <w:pgNumType w:fmt="numberInDash"/>
          <w:cols w:space="0" w:num="1"/>
          <w:rtlGutter w:val="0"/>
          <w:docGrid w:type="lines" w:linePitch="312" w:charSpace="0"/>
        </w:sectPr>
      </w:pPr>
    </w:p>
    <w:p>
      <w:pPr>
        <w:pStyle w:val="5"/>
        <w:bidi w:val="0"/>
        <w:rPr>
          <w:rFonts w:hint="eastAsia" w:ascii="Times New Roman" w:hAnsi="Times New Roman"/>
          <w:highlight w:val="none"/>
        </w:rPr>
      </w:pPr>
      <w:bookmarkStart w:id="7" w:name="_Toc9241"/>
      <w:r>
        <w:rPr>
          <w:rFonts w:hint="eastAsia" w:ascii="Times New Roman" w:hAnsi="Times New Roman"/>
          <w:highlight w:val="none"/>
        </w:rPr>
        <w:t>表8 霜冻灾害部门联动响应</w:t>
      </w:r>
      <w:bookmarkEnd w:id="7"/>
    </w:p>
    <w:p>
      <w:pPr>
        <w:pStyle w:val="5"/>
        <w:bidi w:val="0"/>
        <w:rPr>
          <w:rFonts w:ascii="Times New Roman" w:hAnsi="Times New Roman"/>
          <w:highlight w:val="none"/>
        </w:rPr>
      </w:pPr>
    </w:p>
    <w:tbl>
      <w:tblPr>
        <w:tblStyle w:val="9"/>
        <w:tblW w:w="88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52"/>
        <w:gridCol w:w="7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4" w:hRule="atLeast"/>
          <w:jc w:val="center"/>
        </w:trPr>
        <w:tc>
          <w:tcPr>
            <w:tcW w:w="1152" w:type="dxa"/>
            <w:vMerge w:val="restart"/>
            <w:tcBorders>
              <w:top w:val="single" w:color="auto" w:sz="4" w:space="0"/>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r>
              <w:rPr>
                <w:rFonts w:hint="eastAsia" w:ascii="Times New Roman" w:hAnsi="Times New Roman" w:eastAsia="黑体" w:cs="黑体"/>
                <w:b w:val="0"/>
                <w:bCs w:val="0"/>
                <w:snapToGrid w:val="0"/>
                <w:kern w:val="24"/>
                <w:sz w:val="24"/>
                <w:szCs w:val="24"/>
                <w:highlight w:val="none"/>
              </w:rPr>
              <w:t>相关部门</w:t>
            </w:r>
          </w:p>
        </w:tc>
        <w:tc>
          <w:tcPr>
            <w:tcW w:w="7671" w:type="dxa"/>
            <w:tcBorders>
              <w:top w:val="single" w:color="auto" w:sz="4" w:space="0"/>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4" w:hRule="atLeast"/>
          <w:jc w:val="center"/>
        </w:trPr>
        <w:tc>
          <w:tcPr>
            <w:tcW w:w="1152" w:type="dxa"/>
            <w:vMerge w:val="continue"/>
            <w:tcBorders>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p>
        </w:tc>
        <w:tc>
          <w:tcPr>
            <w:tcW w:w="7671" w:type="dxa"/>
            <w:tcBorders>
              <w:top w:val="single" w:color="auto" w:sz="4" w:space="0"/>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0"/>
                <w:sz w:val="24"/>
                <w:szCs w:val="30"/>
                <w:highlight w:val="none"/>
              </w:rPr>
            </w:pPr>
            <w:r>
              <w:rPr>
                <w:rFonts w:hint="eastAsia" w:ascii="Times New Roman" w:hAnsi="Times New Roman" w:eastAsia="黑体" w:cs="黑体"/>
                <w:b w:val="0"/>
                <w:bCs w:val="0"/>
                <w:snapToGrid w:val="0"/>
                <w:kern w:val="24"/>
                <w:sz w:val="24"/>
                <w:szCs w:val="24"/>
                <w:highlight w:val="none"/>
              </w:rPr>
              <w:t>Ⅳ级、Ⅲ级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气象部门</w:t>
            </w:r>
          </w:p>
        </w:tc>
        <w:tc>
          <w:tcPr>
            <w:tcW w:w="7671" w:type="dxa"/>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加强监测预报；及时发布霜冻预警信息及相关防御指引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农业农村、林草部门</w:t>
            </w:r>
          </w:p>
        </w:tc>
        <w:tc>
          <w:tcPr>
            <w:tcW w:w="7671" w:type="dxa"/>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做好霜冻灾害防御应急工作；对农作物、林业育种采取田间灌溉等防霜冻、冰冻措施，尽量减少损失；对蔬菜、花卉、瓜果应采取覆盖、喷洒防冻液等措施减轻冻害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卫健部门</w:t>
            </w:r>
          </w:p>
        </w:tc>
        <w:tc>
          <w:tcPr>
            <w:tcW w:w="7671" w:type="dxa"/>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根据霜冻天气常发病例，做好防范应对准备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应急管理部门</w:t>
            </w:r>
          </w:p>
        </w:tc>
        <w:tc>
          <w:tcPr>
            <w:tcW w:w="7671" w:type="dxa"/>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通知各地做好霜冻预防工作，注意防寒保暖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新闻媒体</w:t>
            </w:r>
          </w:p>
        </w:tc>
        <w:tc>
          <w:tcPr>
            <w:tcW w:w="7671" w:type="dxa"/>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及时跟踪报道霜冻预警信息，刊播霜冻防护知识</w:t>
            </w:r>
          </w:p>
        </w:tc>
      </w:tr>
    </w:tbl>
    <w:p>
      <w:pPr>
        <w:widowControl/>
        <w:spacing w:after="156" w:afterLines="50" w:line="276" w:lineRule="auto"/>
        <w:jc w:val="center"/>
        <w:rPr>
          <w:rFonts w:ascii="Times New Roman" w:hAnsi="Times New Roman" w:eastAsia="方正黑体_GBK" w:cs="Times New Roman"/>
          <w:kern w:val="0"/>
          <w:sz w:val="22"/>
          <w:highlight w:val="none"/>
        </w:rPr>
      </w:pPr>
    </w:p>
    <w:p>
      <w:pPr>
        <w:widowControl/>
        <w:spacing w:after="156" w:afterLines="50" w:line="276" w:lineRule="auto"/>
        <w:jc w:val="center"/>
        <w:rPr>
          <w:rFonts w:ascii="Times New Roman" w:hAnsi="Times New Roman" w:eastAsia="方正黑体_GBK" w:cs="Times New Roman"/>
          <w:kern w:val="0"/>
          <w:sz w:val="22"/>
          <w:highlight w:val="none"/>
        </w:rPr>
      </w:pPr>
    </w:p>
    <w:p>
      <w:pPr>
        <w:widowControl/>
        <w:spacing w:after="156" w:afterLines="50" w:line="276" w:lineRule="auto"/>
        <w:jc w:val="center"/>
        <w:rPr>
          <w:rFonts w:ascii="Times New Roman" w:hAnsi="Times New Roman" w:eastAsia="方正黑体_GBK" w:cs="Times New Roman"/>
          <w:kern w:val="0"/>
          <w:sz w:val="22"/>
          <w:highlight w:val="none"/>
        </w:rPr>
      </w:pPr>
    </w:p>
    <w:p>
      <w:pPr>
        <w:widowControl/>
        <w:spacing w:after="156" w:afterLines="50" w:line="276" w:lineRule="auto"/>
        <w:jc w:val="center"/>
        <w:rPr>
          <w:rFonts w:ascii="Times New Roman" w:hAnsi="Times New Roman" w:eastAsia="方正黑体_GBK" w:cs="Times New Roman"/>
          <w:kern w:val="0"/>
          <w:sz w:val="22"/>
          <w:highlight w:val="none"/>
        </w:rPr>
      </w:pPr>
    </w:p>
    <w:p>
      <w:pPr>
        <w:widowControl/>
        <w:spacing w:after="156" w:afterLines="50" w:line="276" w:lineRule="auto"/>
        <w:jc w:val="center"/>
        <w:rPr>
          <w:rFonts w:ascii="Times New Roman" w:hAnsi="Times New Roman" w:eastAsia="方正黑体_GBK" w:cs="Times New Roman"/>
          <w:kern w:val="0"/>
          <w:sz w:val="22"/>
          <w:highlight w:val="none"/>
        </w:rPr>
      </w:pPr>
    </w:p>
    <w:p>
      <w:pPr>
        <w:widowControl/>
        <w:spacing w:after="156" w:afterLines="50" w:line="276" w:lineRule="auto"/>
        <w:jc w:val="center"/>
        <w:rPr>
          <w:rFonts w:ascii="Times New Roman" w:hAnsi="Times New Roman" w:eastAsia="方正黑体_GBK" w:cs="Times New Roman"/>
          <w:kern w:val="0"/>
          <w:sz w:val="22"/>
          <w:highlight w:val="none"/>
        </w:rPr>
      </w:pPr>
    </w:p>
    <w:p>
      <w:pPr>
        <w:widowControl/>
        <w:spacing w:after="156" w:afterLines="50" w:line="276" w:lineRule="auto"/>
        <w:jc w:val="center"/>
        <w:rPr>
          <w:rFonts w:ascii="Times New Roman" w:hAnsi="Times New Roman" w:eastAsia="方正黑体_GBK" w:cs="Times New Roman"/>
          <w:kern w:val="0"/>
          <w:sz w:val="22"/>
          <w:highlight w:val="none"/>
        </w:rPr>
      </w:pPr>
    </w:p>
    <w:p>
      <w:pPr>
        <w:widowControl/>
        <w:spacing w:after="156" w:afterLines="50" w:line="276" w:lineRule="auto"/>
        <w:jc w:val="center"/>
        <w:rPr>
          <w:rFonts w:ascii="Times New Roman" w:hAnsi="Times New Roman" w:eastAsia="方正黑体_GBK" w:cs="Times New Roman"/>
          <w:kern w:val="0"/>
          <w:sz w:val="22"/>
          <w:highlight w:val="none"/>
        </w:rPr>
      </w:pPr>
    </w:p>
    <w:p>
      <w:pPr>
        <w:pStyle w:val="5"/>
        <w:bidi w:val="0"/>
        <w:rPr>
          <w:rFonts w:hint="eastAsia" w:ascii="Times New Roman" w:hAnsi="Times New Roman"/>
          <w:highlight w:val="none"/>
        </w:rPr>
      </w:pPr>
      <w:r>
        <w:rPr>
          <w:rFonts w:hint="eastAsia" w:ascii="Times New Roman" w:hAnsi="Times New Roman" w:eastAsia="方正黑体_GBK" w:cs="Times New Roman"/>
          <w:kern w:val="0"/>
          <w:highlight w:val="none"/>
        </w:rPr>
        <w:br w:type="page"/>
      </w:r>
      <w:bookmarkStart w:id="8" w:name="_Toc19585"/>
      <w:r>
        <w:rPr>
          <w:rFonts w:hint="eastAsia" w:ascii="Times New Roman" w:hAnsi="Times New Roman"/>
          <w:highlight w:val="none"/>
        </w:rPr>
        <w:t xml:space="preserve">表9 </w:t>
      </w:r>
      <w:r>
        <w:rPr>
          <w:rFonts w:hint="eastAsia" w:ascii="Times New Roman" w:hAnsi="Times New Roman"/>
          <w:highlight w:val="none"/>
          <w:lang w:val="en-US" w:eastAsia="zh-CN"/>
        </w:rPr>
        <w:t>大</w:t>
      </w:r>
      <w:r>
        <w:rPr>
          <w:rFonts w:hint="eastAsia" w:ascii="Times New Roman" w:hAnsi="Times New Roman"/>
          <w:highlight w:val="none"/>
        </w:rPr>
        <w:t>雾灾害部门联动响应</w:t>
      </w:r>
      <w:bookmarkEnd w:id="8"/>
    </w:p>
    <w:p>
      <w:pPr>
        <w:pStyle w:val="5"/>
        <w:bidi w:val="0"/>
        <w:rPr>
          <w:rFonts w:ascii="Times New Roman" w:hAnsi="Times New Roman"/>
          <w:highlight w:val="none"/>
        </w:rPr>
      </w:pPr>
    </w:p>
    <w:tbl>
      <w:tblPr>
        <w:tblStyle w:val="9"/>
        <w:tblW w:w="89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51"/>
        <w:gridCol w:w="2324"/>
        <w:gridCol w:w="2652"/>
        <w:gridCol w:w="17"/>
        <w:gridCol w:w="2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2" w:hRule="atLeast"/>
          <w:jc w:val="center"/>
        </w:trPr>
        <w:tc>
          <w:tcPr>
            <w:tcW w:w="1251" w:type="dxa"/>
            <w:vMerge w:val="restart"/>
            <w:tcBorders>
              <w:top w:val="single" w:color="auto" w:sz="4" w:space="0"/>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r>
              <w:rPr>
                <w:rFonts w:hint="eastAsia" w:ascii="Times New Roman" w:hAnsi="Times New Roman" w:eastAsia="黑体" w:cs="黑体"/>
                <w:b w:val="0"/>
                <w:bCs w:val="0"/>
                <w:snapToGrid w:val="0"/>
                <w:kern w:val="24"/>
                <w:sz w:val="24"/>
                <w:szCs w:val="24"/>
                <w:highlight w:val="none"/>
              </w:rPr>
              <w:t>相关部门</w:t>
            </w:r>
          </w:p>
        </w:tc>
        <w:tc>
          <w:tcPr>
            <w:tcW w:w="7742" w:type="dxa"/>
            <w:gridSpan w:val="4"/>
            <w:tcBorders>
              <w:top w:val="single" w:color="auto" w:sz="4" w:space="0"/>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2" w:hRule="atLeast"/>
          <w:jc w:val="center"/>
        </w:trPr>
        <w:tc>
          <w:tcPr>
            <w:tcW w:w="1251" w:type="dxa"/>
            <w:vMerge w:val="continue"/>
            <w:tcBorders>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p>
        </w:tc>
        <w:tc>
          <w:tcPr>
            <w:tcW w:w="2324" w:type="dxa"/>
            <w:tcBorders>
              <w:top w:val="single" w:color="auto" w:sz="4" w:space="0"/>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r>
              <w:rPr>
                <w:rFonts w:hint="eastAsia" w:ascii="Times New Roman" w:hAnsi="Times New Roman" w:eastAsia="黑体" w:cs="黑体"/>
                <w:b w:val="0"/>
                <w:bCs w:val="0"/>
                <w:snapToGrid w:val="0"/>
                <w:kern w:val="24"/>
                <w:sz w:val="24"/>
                <w:szCs w:val="24"/>
                <w:highlight w:val="none"/>
              </w:rPr>
              <w:t>Ⅳ级</w:t>
            </w:r>
          </w:p>
        </w:tc>
        <w:tc>
          <w:tcPr>
            <w:tcW w:w="2669" w:type="dxa"/>
            <w:gridSpan w:val="2"/>
            <w:tcBorders>
              <w:top w:val="single" w:color="auto" w:sz="4" w:space="0"/>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Ⅲ级</w:t>
            </w:r>
          </w:p>
        </w:tc>
        <w:tc>
          <w:tcPr>
            <w:tcW w:w="2749" w:type="dxa"/>
            <w:tcBorders>
              <w:top w:val="single" w:color="auto" w:sz="4" w:space="0"/>
              <w:left w:val="single" w:color="auto" w:sz="4" w:space="0"/>
              <w:right w:val="single" w:color="auto" w:sz="4" w:space="0"/>
            </w:tcBorders>
            <w:tcMar>
              <w:left w:w="28" w:type="dxa"/>
              <w:right w:w="28" w:type="dxa"/>
            </w:tcMar>
            <w:vAlign w:val="center"/>
          </w:tcPr>
          <w:p>
            <w:pPr>
              <w:spacing w:line="340" w:lineRule="exact"/>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II级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5" w:hRule="atLeast"/>
          <w:jc w:val="center"/>
        </w:trPr>
        <w:tc>
          <w:tcPr>
            <w:tcW w:w="12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气象部门</w:t>
            </w:r>
          </w:p>
        </w:tc>
        <w:tc>
          <w:tcPr>
            <w:tcW w:w="232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加强监测预报；及时发布大雾黄色预警信息及相关防御指引</w:t>
            </w:r>
          </w:p>
        </w:tc>
        <w:tc>
          <w:tcPr>
            <w:tcW w:w="2652"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及时发布大雾橙色预警信息及相关防御指引；适时增加天气预报发布频次</w:t>
            </w:r>
          </w:p>
        </w:tc>
        <w:tc>
          <w:tcPr>
            <w:tcW w:w="2766"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及时发布大雾红色预警信息及相关防御指引；根据应急管理等有关部门提供的灾情，开展大雾影响分析评估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2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公安、交通运输部门</w:t>
            </w:r>
          </w:p>
        </w:tc>
        <w:tc>
          <w:tcPr>
            <w:tcW w:w="232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做好低能见度天气条件下交通事故预防工作；及时发布有关道路动态信息，提醒驾驶人员放慢行驶速度、开启亮雾灯等</w:t>
            </w:r>
          </w:p>
        </w:tc>
        <w:tc>
          <w:tcPr>
            <w:tcW w:w="2669"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spacing w:val="-4"/>
                <w:kern w:val="24"/>
                <w:sz w:val="24"/>
                <w:szCs w:val="30"/>
                <w:highlight w:val="none"/>
              </w:rPr>
              <w:t>加大对重点道路的巡查力度，消除安全隐患；限制高速公路车流、车速，加强交通指挥疏导，对客运交通采取分流和管制措施；及时处置因大雾引起的交通事故</w:t>
            </w:r>
          </w:p>
        </w:tc>
        <w:tc>
          <w:tcPr>
            <w:tcW w:w="2749"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spacing w:val="-4"/>
                <w:kern w:val="24"/>
                <w:sz w:val="24"/>
                <w:szCs w:val="30"/>
                <w:highlight w:val="none"/>
              </w:rPr>
              <w:t>加强交通指挥疏导，采取分流和管制措施；必要时依法依规</w:t>
            </w:r>
            <w:r>
              <w:rPr>
                <w:rFonts w:hint="eastAsia" w:ascii="Times New Roman" w:hAnsi="Times New Roman" w:eastAsia="仿宋_GB2312" w:cs="仿宋_GB2312"/>
                <w:snapToGrid w:val="0"/>
                <w:kern w:val="24"/>
                <w:sz w:val="24"/>
                <w:szCs w:val="30"/>
                <w:highlight w:val="none"/>
              </w:rPr>
              <w:t>封闭高速公路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2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教育部门</w:t>
            </w:r>
          </w:p>
        </w:tc>
        <w:tc>
          <w:tcPr>
            <w:tcW w:w="232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及时掌握大雾预警信息并转发学校、幼儿园；宣传大雾天气应注意的安全事项</w:t>
            </w:r>
          </w:p>
        </w:tc>
        <w:tc>
          <w:tcPr>
            <w:tcW w:w="2669"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减少或取消室外活动,</w:t>
            </w:r>
            <w:r>
              <w:rPr>
                <w:rFonts w:hint="eastAsia" w:ascii="Times New Roman" w:hAnsi="Times New Roman" w:eastAsia="仿宋_GB2312" w:cs="仿宋_GB2312"/>
                <w:snapToGrid w:val="0"/>
                <w:spacing w:val="-10"/>
                <w:kern w:val="24"/>
                <w:sz w:val="24"/>
                <w:szCs w:val="30"/>
                <w:highlight w:val="none"/>
              </w:rPr>
              <w:t>妥善安排校内、园内的学生和儿童</w:t>
            </w:r>
          </w:p>
        </w:tc>
        <w:tc>
          <w:tcPr>
            <w:tcW w:w="2749"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取消所有室外活动,</w:t>
            </w:r>
            <w:r>
              <w:rPr>
                <w:rFonts w:hint="eastAsia" w:ascii="Times New Roman" w:hAnsi="Times New Roman" w:eastAsia="仿宋_GB2312" w:cs="仿宋_GB2312"/>
                <w:snapToGrid w:val="0"/>
                <w:spacing w:val="-10"/>
                <w:kern w:val="24"/>
                <w:sz w:val="24"/>
                <w:szCs w:val="30"/>
                <w:highlight w:val="none"/>
              </w:rPr>
              <w:t>妥善安排校内、园内的学生和儿童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2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卫健部门</w:t>
            </w:r>
          </w:p>
        </w:tc>
        <w:tc>
          <w:tcPr>
            <w:tcW w:w="2324"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宣传大雾天气对人体健康的不利影响及防护措施</w:t>
            </w:r>
          </w:p>
        </w:tc>
        <w:tc>
          <w:tcPr>
            <w:tcW w:w="2669" w:type="dxa"/>
            <w:gridSpan w:val="2"/>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根据大雾天气常发病例，做好防范应对准备</w:t>
            </w:r>
          </w:p>
        </w:tc>
        <w:tc>
          <w:tcPr>
            <w:tcW w:w="2749"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采取紧急措施，应对呼吸道疾病患者可能突然增多的风险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2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 xml:space="preserve"> 生态环境部门</w:t>
            </w:r>
          </w:p>
        </w:tc>
        <w:tc>
          <w:tcPr>
            <w:tcW w:w="7742" w:type="dxa"/>
            <w:gridSpan w:val="4"/>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根据《自治区重污染天气应急预案》，会同气象部门加强空气质量状况监测预报，及时发布重污染天气预警；对重点行业采取分级管控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2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民航部门</w:t>
            </w:r>
          </w:p>
        </w:tc>
        <w:tc>
          <w:tcPr>
            <w:tcW w:w="7742" w:type="dxa"/>
            <w:gridSpan w:val="4"/>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24"/>
                <w:highlight w:val="none"/>
                <w:lang w:val="en-US" w:eastAsia="zh-CN"/>
              </w:rPr>
              <w:t>依据行业标准，采取航空器起降限制措施，必要时关闭机场，并妥善安置滞留旅客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2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24"/>
                <w:highlight w:val="none"/>
              </w:rPr>
            </w:pPr>
            <w:r>
              <w:rPr>
                <w:rFonts w:hint="eastAsia" w:ascii="Times New Roman" w:hAnsi="Times New Roman" w:eastAsia="仿宋_GB2312" w:cs="仿宋_GB2312"/>
                <w:b/>
                <w:bCs/>
                <w:snapToGrid w:val="0"/>
                <w:kern w:val="24"/>
                <w:sz w:val="24"/>
                <w:szCs w:val="24"/>
                <w:highlight w:val="none"/>
              </w:rPr>
              <w:t>电力部门</w:t>
            </w:r>
          </w:p>
        </w:tc>
        <w:tc>
          <w:tcPr>
            <w:tcW w:w="7742" w:type="dxa"/>
            <w:gridSpan w:val="4"/>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24"/>
                <w:highlight w:val="none"/>
              </w:rPr>
            </w:pPr>
            <w:r>
              <w:rPr>
                <w:rFonts w:hint="eastAsia" w:ascii="Times New Roman" w:hAnsi="Times New Roman" w:eastAsia="仿宋_GB2312" w:cs="仿宋_GB2312"/>
                <w:snapToGrid w:val="0"/>
                <w:kern w:val="24"/>
                <w:sz w:val="24"/>
                <w:szCs w:val="24"/>
                <w:highlight w:val="none"/>
              </w:rPr>
              <w:t>加强电网运营监控，采取措施尽量避免发生设备污闪故障，及时消除和减轻因设备污闪造成的不利影响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251"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新闻媒体</w:t>
            </w:r>
          </w:p>
        </w:tc>
        <w:tc>
          <w:tcPr>
            <w:tcW w:w="7742" w:type="dxa"/>
            <w:gridSpan w:val="4"/>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left"/>
              <w:rPr>
                <w:rFonts w:ascii="Times New Roman" w:hAnsi="Times New Roman" w:eastAsia="仿宋_GB2312" w:cs="仿宋_GB2312"/>
                <w:snapToGrid w:val="0"/>
                <w:kern w:val="24"/>
                <w:sz w:val="24"/>
                <w:szCs w:val="30"/>
                <w:highlight w:val="none"/>
              </w:rPr>
            </w:pPr>
            <w:r>
              <w:rPr>
                <w:rFonts w:hint="eastAsia" w:ascii="Times New Roman" w:hAnsi="Times New Roman" w:eastAsia="仿宋_GB2312" w:cs="仿宋_GB2312"/>
                <w:snapToGrid w:val="0"/>
                <w:kern w:val="24"/>
                <w:sz w:val="24"/>
                <w:szCs w:val="30"/>
                <w:highlight w:val="none"/>
              </w:rPr>
              <w:t>及时跟踪报道大雾灾害预警、交通路况、防灾救灾等信息</w:t>
            </w:r>
          </w:p>
        </w:tc>
      </w:tr>
    </w:tbl>
    <w:p>
      <w:pPr>
        <w:widowControl/>
        <w:spacing w:before="156" w:beforeLines="50" w:after="156" w:afterLines="50" w:line="276" w:lineRule="auto"/>
        <w:jc w:val="center"/>
        <w:rPr>
          <w:rFonts w:ascii="Times New Roman" w:hAnsi="Times New Roman" w:eastAsia="方正黑体_GBK" w:cs="Times New Roman"/>
          <w:kern w:val="0"/>
          <w:sz w:val="22"/>
          <w:highlight w:val="none"/>
        </w:rPr>
      </w:pPr>
    </w:p>
    <w:p>
      <w:pPr>
        <w:widowControl/>
        <w:spacing w:before="156" w:beforeLines="50" w:after="156" w:afterLines="50" w:line="276" w:lineRule="auto"/>
        <w:jc w:val="center"/>
        <w:rPr>
          <w:rFonts w:hint="eastAsia" w:ascii="Times New Roman" w:hAnsi="Times New Roman" w:eastAsia="方正黑体_GBK" w:cs="Times New Roman"/>
          <w:kern w:val="0"/>
          <w:sz w:val="22"/>
          <w:highlight w:val="none"/>
        </w:rPr>
        <w:sectPr>
          <w:pgSz w:w="11906" w:h="16838"/>
          <w:pgMar w:top="2098" w:right="1474" w:bottom="1984" w:left="1587" w:header="851" w:footer="992" w:gutter="0"/>
          <w:pgBorders>
            <w:top w:val="none" w:sz="0" w:space="0"/>
            <w:left w:val="none" w:sz="0" w:space="0"/>
            <w:bottom w:val="none" w:sz="0" w:space="0"/>
            <w:right w:val="none" w:sz="0" w:space="0"/>
          </w:pgBorders>
          <w:pgNumType w:fmt="numberInDash"/>
          <w:cols w:space="0" w:num="1"/>
          <w:rtlGutter w:val="0"/>
          <w:docGrid w:type="lines" w:linePitch="312" w:charSpace="0"/>
        </w:sectPr>
      </w:pPr>
    </w:p>
    <w:p>
      <w:pPr>
        <w:pStyle w:val="5"/>
        <w:bidi w:val="0"/>
        <w:rPr>
          <w:rFonts w:hint="eastAsia" w:ascii="Times New Roman" w:hAnsi="Times New Roman"/>
          <w:highlight w:val="none"/>
        </w:rPr>
      </w:pPr>
      <w:bookmarkStart w:id="9" w:name="_Toc14708"/>
      <w:r>
        <w:rPr>
          <w:rFonts w:hint="eastAsia" w:ascii="Times New Roman" w:hAnsi="Times New Roman"/>
          <w:highlight w:val="none"/>
        </w:rPr>
        <w:t>表10 干旱灾害部门联动响应</w:t>
      </w:r>
      <w:bookmarkEnd w:id="9"/>
    </w:p>
    <w:p>
      <w:pPr>
        <w:pStyle w:val="5"/>
        <w:bidi w:val="0"/>
        <w:rPr>
          <w:rFonts w:ascii="Times New Roman" w:hAnsi="Times New Roman"/>
          <w:highlight w:val="none"/>
        </w:rPr>
      </w:pPr>
    </w:p>
    <w:tbl>
      <w:tblPr>
        <w:tblStyle w:val="9"/>
        <w:tblW w:w="88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52"/>
        <w:gridCol w:w="2305"/>
        <w:gridCol w:w="2683"/>
        <w:gridCol w:w="2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22" w:hRule="atLeast"/>
          <w:jc w:val="center"/>
        </w:trPr>
        <w:tc>
          <w:tcPr>
            <w:tcW w:w="1152" w:type="dxa"/>
            <w:vMerge w:val="restart"/>
            <w:tcBorders>
              <w:top w:val="single" w:color="auto" w:sz="4" w:space="0"/>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0"/>
                <w:sz w:val="24"/>
                <w:szCs w:val="30"/>
                <w:highlight w:val="none"/>
              </w:rPr>
            </w:pPr>
            <w:r>
              <w:rPr>
                <w:rFonts w:hint="eastAsia" w:ascii="Times New Roman" w:hAnsi="Times New Roman" w:eastAsia="黑体" w:cs="黑体"/>
                <w:b w:val="0"/>
                <w:bCs w:val="0"/>
                <w:snapToGrid w:val="0"/>
                <w:kern w:val="24"/>
                <w:sz w:val="24"/>
                <w:szCs w:val="24"/>
                <w:highlight w:val="none"/>
              </w:rPr>
              <w:t>相关部门</w:t>
            </w:r>
          </w:p>
        </w:tc>
        <w:tc>
          <w:tcPr>
            <w:tcW w:w="7671" w:type="dxa"/>
            <w:gridSpan w:val="3"/>
            <w:tcBorders>
              <w:top w:val="single" w:color="auto" w:sz="4" w:space="0"/>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22" w:hRule="atLeast"/>
          <w:jc w:val="center"/>
        </w:trPr>
        <w:tc>
          <w:tcPr>
            <w:tcW w:w="1152" w:type="dxa"/>
            <w:vMerge w:val="continue"/>
            <w:tcBorders>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0"/>
                <w:sz w:val="24"/>
                <w:szCs w:val="30"/>
                <w:highlight w:val="none"/>
              </w:rPr>
            </w:pPr>
          </w:p>
        </w:tc>
        <w:tc>
          <w:tcPr>
            <w:tcW w:w="2305" w:type="dxa"/>
            <w:tcBorders>
              <w:top w:val="single" w:color="auto" w:sz="4" w:space="0"/>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0"/>
                <w:sz w:val="24"/>
                <w:szCs w:val="30"/>
                <w:highlight w:val="none"/>
              </w:rPr>
            </w:pPr>
            <w:r>
              <w:rPr>
                <w:rFonts w:hint="eastAsia" w:ascii="Times New Roman" w:hAnsi="Times New Roman" w:eastAsia="黑体" w:cs="黑体"/>
                <w:b w:val="0"/>
                <w:bCs w:val="0"/>
                <w:snapToGrid w:val="0"/>
                <w:kern w:val="24"/>
                <w:sz w:val="24"/>
                <w:szCs w:val="24"/>
                <w:highlight w:val="none"/>
              </w:rPr>
              <w:t>Ⅳ级</w:t>
            </w:r>
          </w:p>
        </w:tc>
        <w:tc>
          <w:tcPr>
            <w:tcW w:w="2683" w:type="dxa"/>
            <w:tcBorders>
              <w:top w:val="single" w:color="auto" w:sz="4" w:space="0"/>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0"/>
                <w:sz w:val="24"/>
                <w:szCs w:val="30"/>
                <w:highlight w:val="none"/>
              </w:rPr>
            </w:pPr>
            <w:r>
              <w:rPr>
                <w:rFonts w:hint="eastAsia" w:ascii="Times New Roman" w:hAnsi="Times New Roman" w:eastAsia="黑体" w:cs="黑体"/>
                <w:b w:val="0"/>
                <w:bCs w:val="0"/>
                <w:snapToGrid w:val="0"/>
                <w:kern w:val="24"/>
                <w:sz w:val="24"/>
                <w:szCs w:val="30"/>
                <w:highlight w:val="none"/>
              </w:rPr>
              <w:t>Ⅲ级</w:t>
            </w:r>
          </w:p>
        </w:tc>
        <w:tc>
          <w:tcPr>
            <w:tcW w:w="2683" w:type="dxa"/>
            <w:tcBorders>
              <w:top w:val="single" w:color="auto" w:sz="4" w:space="0"/>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0"/>
                <w:sz w:val="24"/>
                <w:szCs w:val="30"/>
                <w:highlight w:val="none"/>
              </w:rPr>
            </w:pPr>
            <w:r>
              <w:rPr>
                <w:rFonts w:hint="eastAsia" w:ascii="Times New Roman" w:hAnsi="Times New Roman" w:eastAsia="黑体" w:cs="黑体"/>
                <w:b w:val="0"/>
                <w:bCs w:val="0"/>
                <w:snapToGrid w:val="0"/>
                <w:kern w:val="24"/>
                <w:sz w:val="24"/>
                <w:szCs w:val="30"/>
                <w:highlight w:val="none"/>
              </w:rPr>
              <w:t>Ⅱ级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0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气象部门</w:t>
            </w:r>
          </w:p>
        </w:tc>
        <w:tc>
          <w:tcPr>
            <w:tcW w:w="7671" w:type="dxa"/>
            <w:gridSpan w:val="3"/>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hint="eastAsia" w:ascii="Times New Roman" w:hAnsi="Times New Roman" w:eastAsia="仿宋_GB2312" w:cs="仿宋_GB2312"/>
                <w:b w:val="0"/>
                <w:bCs w:val="0"/>
                <w:snapToGrid w:val="0"/>
                <w:kern w:val="24"/>
                <w:sz w:val="24"/>
                <w:szCs w:val="30"/>
                <w:highlight w:val="none"/>
              </w:rPr>
            </w:pPr>
            <w:r>
              <w:rPr>
                <w:rFonts w:hint="eastAsia" w:ascii="Times New Roman" w:hAnsi="Times New Roman" w:eastAsia="仿宋_GB2312" w:cs="仿宋_GB2312"/>
                <w:b w:val="0"/>
                <w:bCs w:val="0"/>
                <w:snapToGrid w:val="0"/>
                <w:kern w:val="24"/>
                <w:sz w:val="24"/>
                <w:szCs w:val="30"/>
                <w:highlight w:val="none"/>
              </w:rPr>
              <w:t>加强监测预报；开展综合影响评估；及时发布气象干旱预警信息及相关防御指引；增加天气实况和天气预报发布频次；了解气象干旱影响并进行综合分析，适时组织开展人工影响天气作业，减轻干旱影响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应急管理部门</w:t>
            </w:r>
          </w:p>
        </w:tc>
        <w:tc>
          <w:tcPr>
            <w:tcW w:w="7671" w:type="dxa"/>
            <w:gridSpan w:val="3"/>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hint="eastAsia" w:ascii="Times New Roman" w:hAnsi="Times New Roman" w:eastAsia="仿宋_GB2312" w:cs="仿宋_GB2312"/>
                <w:b w:val="0"/>
                <w:bCs w:val="0"/>
                <w:snapToGrid w:val="0"/>
                <w:kern w:val="24"/>
                <w:sz w:val="24"/>
                <w:szCs w:val="30"/>
                <w:highlight w:val="none"/>
              </w:rPr>
            </w:pPr>
            <w:r>
              <w:rPr>
                <w:rFonts w:hint="eastAsia" w:ascii="Times New Roman" w:hAnsi="Times New Roman" w:eastAsia="仿宋_GB2312" w:cs="仿宋_GB2312"/>
                <w:b w:val="0"/>
                <w:bCs w:val="0"/>
                <w:snapToGrid w:val="0"/>
                <w:kern w:val="24"/>
                <w:sz w:val="24"/>
                <w:szCs w:val="30"/>
                <w:highlight w:val="none"/>
              </w:rPr>
              <w:t>组织协调气象干旱灾害应急救灾工作；密切关注高火险天气形势，会同林草、气象等部门做好森林草原火险预报预警；指导开展火灾扑救工作；做好气象干旱灾害灾情调查统计工作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水利部门</w:t>
            </w:r>
          </w:p>
        </w:tc>
        <w:tc>
          <w:tcPr>
            <w:tcW w:w="7671" w:type="dxa"/>
            <w:gridSpan w:val="3"/>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hint="eastAsia" w:ascii="Times New Roman" w:hAnsi="Times New Roman" w:eastAsia="仿宋_GB2312" w:cs="仿宋_GB2312"/>
                <w:b w:val="0"/>
                <w:bCs w:val="0"/>
                <w:snapToGrid w:val="0"/>
                <w:kern w:val="24"/>
                <w:sz w:val="24"/>
                <w:szCs w:val="30"/>
                <w:highlight w:val="none"/>
              </w:rPr>
            </w:pPr>
            <w:r>
              <w:rPr>
                <w:rFonts w:hint="eastAsia" w:ascii="Times New Roman" w:hAnsi="Times New Roman" w:eastAsia="仿宋_GB2312" w:cs="仿宋_GB2312"/>
                <w:b w:val="0"/>
                <w:bCs w:val="0"/>
                <w:snapToGrid w:val="0"/>
                <w:kern w:val="24"/>
                <w:sz w:val="24"/>
                <w:szCs w:val="30"/>
                <w:highlight w:val="none"/>
              </w:rPr>
              <w:t>加强旱情监测会商；加大引水调水力度，科学调度水资源,保障城乡供水和农业灌溉用水需求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卫健部门</w:t>
            </w:r>
          </w:p>
        </w:tc>
        <w:tc>
          <w:tcPr>
            <w:tcW w:w="7671" w:type="dxa"/>
            <w:gridSpan w:val="3"/>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hint="eastAsia" w:ascii="Times New Roman" w:hAnsi="Times New Roman" w:eastAsia="仿宋_GB2312" w:cs="仿宋_GB2312"/>
                <w:b w:val="0"/>
                <w:bCs w:val="0"/>
                <w:snapToGrid w:val="0"/>
                <w:kern w:val="24"/>
                <w:sz w:val="24"/>
                <w:szCs w:val="30"/>
                <w:highlight w:val="none"/>
              </w:rPr>
            </w:pPr>
            <w:r>
              <w:rPr>
                <w:rFonts w:hint="eastAsia" w:ascii="Times New Roman" w:hAnsi="Times New Roman" w:eastAsia="仿宋_GB2312" w:cs="仿宋_GB2312"/>
                <w:b w:val="0"/>
                <w:bCs w:val="0"/>
                <w:snapToGrid w:val="0"/>
                <w:kern w:val="24"/>
                <w:sz w:val="24"/>
                <w:szCs w:val="30"/>
                <w:highlight w:val="none"/>
              </w:rPr>
              <w:t>防范因气象干旱导致的食品和饮用水卫生安全问题及其引发的突发公共卫生事件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农业农村、林草部门</w:t>
            </w:r>
          </w:p>
        </w:tc>
        <w:tc>
          <w:tcPr>
            <w:tcW w:w="7671" w:type="dxa"/>
            <w:gridSpan w:val="3"/>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hint="eastAsia" w:ascii="Times New Roman" w:hAnsi="Times New Roman" w:eastAsia="仿宋_GB2312" w:cs="仿宋_GB2312"/>
                <w:b w:val="0"/>
                <w:bCs w:val="0"/>
                <w:snapToGrid w:val="0"/>
                <w:kern w:val="24"/>
                <w:sz w:val="24"/>
                <w:szCs w:val="30"/>
                <w:highlight w:val="none"/>
              </w:rPr>
            </w:pPr>
            <w:r>
              <w:rPr>
                <w:rFonts w:hint="eastAsia" w:ascii="Times New Roman" w:hAnsi="Times New Roman" w:eastAsia="仿宋_GB2312" w:cs="仿宋_GB2312"/>
                <w:b w:val="0"/>
                <w:bCs w:val="0"/>
                <w:snapToGrid w:val="0"/>
                <w:kern w:val="24"/>
                <w:sz w:val="24"/>
                <w:szCs w:val="30"/>
                <w:highlight w:val="none"/>
              </w:rPr>
              <w:t>指导农牧民、林草生产单位开展抗旱应对行动；加强森林草原火灾监测、预防和火情早期处理等工作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民政部门</w:t>
            </w:r>
          </w:p>
        </w:tc>
        <w:tc>
          <w:tcPr>
            <w:tcW w:w="7671" w:type="dxa"/>
            <w:gridSpan w:val="3"/>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hint="eastAsia" w:ascii="Times New Roman" w:hAnsi="Times New Roman" w:eastAsia="仿宋_GB2312" w:cs="仿宋_GB2312"/>
                <w:b w:val="0"/>
                <w:bCs w:val="0"/>
                <w:snapToGrid w:val="0"/>
                <w:kern w:val="24"/>
                <w:sz w:val="24"/>
                <w:szCs w:val="30"/>
                <w:highlight w:val="none"/>
              </w:rPr>
            </w:pPr>
            <w:r>
              <w:rPr>
                <w:rFonts w:hint="eastAsia" w:ascii="Times New Roman" w:hAnsi="Times New Roman" w:eastAsia="仿宋_GB2312" w:cs="仿宋_GB2312"/>
                <w:b w:val="0"/>
                <w:bCs w:val="0"/>
                <w:snapToGrid w:val="0"/>
                <w:kern w:val="24"/>
                <w:sz w:val="24"/>
                <w:szCs w:val="30"/>
                <w:highlight w:val="none"/>
              </w:rPr>
              <w:t>做好灾区居民低保、特困人员和临时遇困人员的基本生活救助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电力部门</w:t>
            </w:r>
          </w:p>
        </w:tc>
        <w:tc>
          <w:tcPr>
            <w:tcW w:w="7671" w:type="dxa"/>
            <w:gridSpan w:val="3"/>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hint="eastAsia" w:ascii="Times New Roman" w:hAnsi="Times New Roman" w:eastAsia="仿宋_GB2312" w:cs="仿宋_GB2312"/>
                <w:b w:val="0"/>
                <w:bCs w:val="0"/>
                <w:snapToGrid w:val="0"/>
                <w:kern w:val="24"/>
                <w:sz w:val="24"/>
                <w:szCs w:val="30"/>
                <w:highlight w:val="none"/>
              </w:rPr>
            </w:pPr>
            <w:r>
              <w:rPr>
                <w:rFonts w:hint="eastAsia" w:ascii="Times New Roman" w:hAnsi="Times New Roman" w:eastAsia="仿宋_GB2312" w:cs="仿宋_GB2312"/>
                <w:b w:val="0"/>
                <w:bCs w:val="0"/>
                <w:snapToGrid w:val="0"/>
                <w:kern w:val="24"/>
                <w:sz w:val="24"/>
                <w:szCs w:val="30"/>
                <w:highlight w:val="none"/>
              </w:rPr>
              <w:t>加强抗旱电力保障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5" w:hRule="atLeast"/>
          <w:jc w:val="center"/>
        </w:trPr>
        <w:tc>
          <w:tcPr>
            <w:tcW w:w="115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仿宋_GB2312" w:cs="仿宋_GB2312"/>
                <w:b/>
                <w:bCs/>
                <w:snapToGrid w:val="0"/>
                <w:kern w:val="24"/>
                <w:sz w:val="24"/>
                <w:szCs w:val="30"/>
                <w:highlight w:val="none"/>
              </w:rPr>
            </w:pPr>
            <w:r>
              <w:rPr>
                <w:rFonts w:hint="eastAsia" w:ascii="Times New Roman" w:hAnsi="Times New Roman" w:eastAsia="仿宋_GB2312" w:cs="仿宋_GB2312"/>
                <w:b/>
                <w:bCs/>
                <w:snapToGrid w:val="0"/>
                <w:kern w:val="24"/>
                <w:sz w:val="24"/>
                <w:szCs w:val="30"/>
                <w:highlight w:val="none"/>
              </w:rPr>
              <w:t>新闻媒体</w:t>
            </w:r>
          </w:p>
        </w:tc>
        <w:tc>
          <w:tcPr>
            <w:tcW w:w="7671" w:type="dxa"/>
            <w:gridSpan w:val="3"/>
            <w:tcBorders>
              <w:top w:val="single" w:color="auto" w:sz="4" w:space="0"/>
              <w:left w:val="single" w:color="auto" w:sz="4" w:space="0"/>
              <w:bottom w:val="single" w:color="auto" w:sz="4" w:space="0"/>
              <w:right w:val="single" w:color="auto" w:sz="4" w:space="0"/>
            </w:tcBorders>
            <w:vAlign w:val="center"/>
          </w:tcPr>
          <w:p>
            <w:pPr>
              <w:spacing w:line="340" w:lineRule="exact"/>
              <w:jc w:val="left"/>
              <w:rPr>
                <w:rFonts w:hint="eastAsia" w:ascii="Times New Roman" w:hAnsi="Times New Roman" w:eastAsia="仿宋_GB2312" w:cs="仿宋_GB2312"/>
                <w:b w:val="0"/>
                <w:bCs w:val="0"/>
                <w:snapToGrid w:val="0"/>
                <w:kern w:val="24"/>
                <w:sz w:val="24"/>
                <w:szCs w:val="30"/>
                <w:highlight w:val="none"/>
              </w:rPr>
            </w:pPr>
            <w:r>
              <w:rPr>
                <w:rFonts w:hint="eastAsia" w:ascii="Times New Roman" w:hAnsi="Times New Roman" w:eastAsia="仿宋_GB2312" w:cs="仿宋_GB2312"/>
                <w:b w:val="0"/>
                <w:bCs w:val="0"/>
                <w:snapToGrid w:val="0"/>
                <w:kern w:val="24"/>
                <w:sz w:val="24"/>
                <w:szCs w:val="30"/>
                <w:highlight w:val="none"/>
              </w:rPr>
              <w:t>及时报道气象干旱预警信息，加强社会引导</w:t>
            </w:r>
          </w:p>
        </w:tc>
      </w:tr>
    </w:tbl>
    <w:p>
      <w:pPr>
        <w:spacing w:line="560" w:lineRule="exact"/>
        <w:ind w:firstLine="640" w:firstLineChars="200"/>
        <w:jc w:val="left"/>
        <w:rPr>
          <w:rFonts w:ascii="Times New Roman" w:hAnsi="Times New Roman" w:eastAsia="仿宋_GB2312" w:cs="Times New Roman"/>
          <w:kern w:val="0"/>
          <w:sz w:val="32"/>
          <w:szCs w:val="32"/>
          <w:highlight w:val="none"/>
        </w:rPr>
      </w:pPr>
    </w:p>
    <w:p>
      <w:pPr>
        <w:spacing w:line="560" w:lineRule="exact"/>
        <w:ind w:firstLine="640" w:firstLineChars="200"/>
        <w:jc w:val="left"/>
        <w:rPr>
          <w:rFonts w:ascii="Times New Roman" w:hAnsi="Times New Roman" w:eastAsia="仿宋_GB2312" w:cs="Times New Roman"/>
          <w:kern w:val="0"/>
          <w:sz w:val="32"/>
          <w:szCs w:val="32"/>
          <w:highlight w:val="none"/>
        </w:rPr>
      </w:pPr>
    </w:p>
    <w:p>
      <w:pPr>
        <w:spacing w:line="560" w:lineRule="exact"/>
        <w:ind w:firstLine="640" w:firstLineChars="200"/>
        <w:jc w:val="left"/>
        <w:rPr>
          <w:rFonts w:ascii="Times New Roman" w:hAnsi="Times New Roman" w:eastAsia="仿宋_GB2312" w:cs="Times New Roman"/>
          <w:kern w:val="0"/>
          <w:sz w:val="32"/>
          <w:szCs w:val="32"/>
          <w:highlight w:val="none"/>
        </w:rPr>
      </w:pPr>
    </w:p>
    <w:p>
      <w:pPr>
        <w:spacing w:line="560" w:lineRule="exact"/>
        <w:rPr>
          <w:rFonts w:ascii="Times New Roman" w:hAnsi="Times New Roman" w:eastAsia="仿宋_GB2312" w:cs="Times New Roman"/>
          <w:snapToGrid w:val="0"/>
          <w:kern w:val="0"/>
          <w:sz w:val="32"/>
          <w:szCs w:val="32"/>
          <w:highlight w:val="none"/>
        </w:rPr>
      </w:pPr>
    </w:p>
    <w:p>
      <w:pPr>
        <w:spacing w:line="560" w:lineRule="exact"/>
        <w:rPr>
          <w:rFonts w:ascii="Times New Roman" w:hAnsi="Times New Roman" w:eastAsia="仿宋_GB2312" w:cs="Times New Roman"/>
          <w:snapToGrid w:val="0"/>
          <w:kern w:val="0"/>
          <w:sz w:val="32"/>
          <w:szCs w:val="32"/>
          <w:highlight w:val="none"/>
        </w:rPr>
      </w:pPr>
    </w:p>
    <w:p>
      <w:pPr>
        <w:spacing w:line="560" w:lineRule="exact"/>
        <w:rPr>
          <w:rFonts w:ascii="Times New Roman" w:hAnsi="Times New Roman" w:eastAsia="仿宋_GB2312" w:cs="Times New Roman"/>
          <w:snapToGrid w:val="0"/>
          <w:kern w:val="0"/>
          <w:sz w:val="32"/>
          <w:szCs w:val="32"/>
          <w:highlight w:val="none"/>
        </w:rPr>
      </w:pPr>
    </w:p>
    <w:p>
      <w:pPr>
        <w:widowControl/>
        <w:spacing w:before="312" w:beforeLines="100" w:after="312" w:afterLines="100" w:line="276" w:lineRule="auto"/>
        <w:jc w:val="center"/>
        <w:rPr>
          <w:rFonts w:hint="eastAsia" w:ascii="Times New Roman" w:hAnsi="Times New Roman" w:eastAsia="方正黑体_GBK" w:cs="Times New Roman"/>
          <w:kern w:val="0"/>
          <w:sz w:val="22"/>
          <w:highlight w:val="none"/>
        </w:rPr>
        <w:sectPr>
          <w:pgSz w:w="11906" w:h="16838"/>
          <w:pgMar w:top="2098" w:right="1474" w:bottom="1984" w:left="1587" w:header="851" w:footer="992" w:gutter="0"/>
          <w:pgBorders>
            <w:top w:val="none" w:sz="0" w:space="0"/>
            <w:left w:val="none" w:sz="0" w:space="0"/>
            <w:bottom w:val="none" w:sz="0" w:space="0"/>
            <w:right w:val="none" w:sz="0" w:space="0"/>
          </w:pgBorders>
          <w:pgNumType w:fmt="numberInDash"/>
          <w:cols w:space="0" w:num="1"/>
          <w:rtlGutter w:val="0"/>
          <w:docGrid w:type="lines" w:linePitch="312" w:charSpace="0"/>
        </w:sectPr>
      </w:pPr>
    </w:p>
    <w:p>
      <w:pPr>
        <w:pStyle w:val="5"/>
        <w:bidi w:val="0"/>
        <w:rPr>
          <w:rFonts w:hint="eastAsia" w:ascii="Times New Roman" w:hAnsi="Times New Roman"/>
          <w:highlight w:val="none"/>
        </w:rPr>
      </w:pPr>
      <w:bookmarkStart w:id="10" w:name="_Toc16649"/>
      <w:r>
        <w:rPr>
          <w:rFonts w:hint="eastAsia" w:ascii="Times New Roman" w:hAnsi="Times New Roman"/>
          <w:highlight w:val="none"/>
        </w:rPr>
        <w:t>表11 雷电灾害部门联动响应</w:t>
      </w:r>
      <w:bookmarkEnd w:id="10"/>
    </w:p>
    <w:p>
      <w:pPr>
        <w:pStyle w:val="5"/>
        <w:bidi w:val="0"/>
        <w:rPr>
          <w:rFonts w:ascii="Times New Roman" w:hAnsi="Times New Roman"/>
          <w:highlight w:val="none"/>
        </w:rPr>
      </w:pPr>
    </w:p>
    <w:tbl>
      <w:tblPr>
        <w:tblStyle w:val="9"/>
        <w:tblW w:w="87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70"/>
        <w:gridCol w:w="7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24" w:hRule="atLeast"/>
          <w:jc w:val="center"/>
        </w:trPr>
        <w:tc>
          <w:tcPr>
            <w:tcW w:w="1070" w:type="dxa"/>
            <w:vMerge w:val="restart"/>
            <w:tcBorders>
              <w:top w:val="single" w:color="auto" w:sz="4" w:space="0"/>
              <w:left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r>
              <w:rPr>
                <w:rFonts w:hint="eastAsia" w:ascii="Times New Roman" w:hAnsi="Times New Roman" w:eastAsia="黑体" w:cs="黑体"/>
                <w:b w:val="0"/>
                <w:bCs w:val="0"/>
                <w:snapToGrid w:val="0"/>
                <w:kern w:val="24"/>
                <w:sz w:val="24"/>
                <w:szCs w:val="24"/>
                <w:highlight w:val="none"/>
              </w:rPr>
              <w:t>相关部门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24"/>
                <w:highlight w:val="none"/>
              </w:rPr>
            </w:pPr>
            <w:r>
              <w:rPr>
                <w:rFonts w:hint="eastAsia" w:ascii="Times New Roman" w:hAnsi="Times New Roman" w:eastAsia="黑体" w:cs="黑体"/>
                <w:b w:val="0"/>
                <w:bCs w:val="0"/>
                <w:snapToGrid w:val="0"/>
                <w:kern w:val="24"/>
                <w:sz w:val="24"/>
                <w:szCs w:val="24"/>
                <w:highlight w:val="none"/>
              </w:rPr>
              <w:t>应急响应等级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24" w:hRule="atLeast"/>
          <w:jc w:val="center"/>
        </w:trPr>
        <w:tc>
          <w:tcPr>
            <w:tcW w:w="1070" w:type="dxa"/>
            <w:vMerge w:val="continue"/>
            <w:tcBorders>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rPr>
                <w:rFonts w:hint="eastAsia" w:ascii="Times New Roman" w:hAnsi="Times New Roman" w:eastAsia="黑体" w:cs="黑体"/>
                <w:b w:val="0"/>
                <w:bCs w:val="0"/>
                <w:snapToGrid w:val="0"/>
                <w:kern w:val="24"/>
                <w:sz w:val="24"/>
                <w:szCs w:val="30"/>
                <w:highlight w:val="none"/>
              </w:rPr>
            </w:pPr>
            <w:r>
              <w:rPr>
                <w:rFonts w:hint="eastAsia" w:ascii="Times New Roman" w:hAnsi="Times New Roman" w:eastAsia="黑体" w:cs="黑体"/>
                <w:b w:val="0"/>
                <w:bCs w:val="0"/>
                <w:snapToGrid w:val="0"/>
                <w:kern w:val="24"/>
                <w:sz w:val="24"/>
                <w:szCs w:val="24"/>
                <w:highlight w:val="none"/>
              </w:rPr>
              <w:t>Ⅰ级</w:t>
            </w:r>
            <w:r>
              <w:rPr>
                <w:rFonts w:hint="eastAsia" w:ascii="Times New Roman" w:hAnsi="Times New Roman" w:eastAsia="黑体" w:cs="黑体"/>
                <w:b w:val="0"/>
                <w:bCs w:val="0"/>
                <w:snapToGrid w:val="0"/>
                <w:kern w:val="24"/>
                <w:sz w:val="24"/>
                <w:szCs w:val="30"/>
                <w:highlight w:val="none"/>
              </w:rPr>
              <w:t>、Ⅱ</w:t>
            </w:r>
            <w:r>
              <w:rPr>
                <w:rFonts w:hint="eastAsia" w:ascii="Times New Roman" w:hAnsi="Times New Roman" w:eastAsia="黑体" w:cs="黑体"/>
                <w:b w:val="0"/>
                <w:bCs w:val="0"/>
                <w:snapToGrid w:val="0"/>
                <w:kern w:val="24"/>
                <w:sz w:val="24"/>
                <w:szCs w:val="24"/>
                <w:highlight w:val="none"/>
              </w:rPr>
              <w:t>级、Ⅲ级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气象部门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加强监测预报预警；及时发布雷电预警信息及相关防御指引；根据应急管理等有关部门提供的灾情，开展雷电灾害评估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应急管理部门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lang w:val="en-US" w:eastAsia="zh-CN"/>
              </w:rPr>
              <w:t>协调</w:t>
            </w:r>
            <w:r>
              <w:rPr>
                <w:rFonts w:hint="eastAsia" w:ascii="Times New Roman" w:hAnsi="Times New Roman" w:eastAsia="仿宋_GB2312" w:cs="仿宋_GB2312"/>
                <w:snapToGrid w:val="0"/>
                <w:kern w:val="0"/>
                <w:sz w:val="24"/>
                <w:szCs w:val="30"/>
                <w:highlight w:val="none"/>
                <w:lang w:eastAsia="zh-CN"/>
              </w:rPr>
              <w:t>减灾委</w:t>
            </w:r>
            <w:r>
              <w:rPr>
                <w:rFonts w:hint="eastAsia" w:ascii="Times New Roman" w:hAnsi="Times New Roman" w:eastAsia="仿宋_GB2312" w:cs="仿宋_GB2312"/>
                <w:snapToGrid w:val="0"/>
                <w:kern w:val="0"/>
                <w:sz w:val="24"/>
                <w:szCs w:val="30"/>
                <w:highlight w:val="none"/>
              </w:rPr>
              <w:t>各成员单位做好雷电灾害防御工作；监督雷电灾害发生区域内防雷安全重点单位、危化企业、油气储存场所严格落实雷电灾害防御措施。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24"/>
                <w:sz w:val="24"/>
                <w:szCs w:val="24"/>
                <w:highlight w:val="none"/>
                <w:lang w:val="en-US" w:eastAsia="zh-CN"/>
              </w:rPr>
              <w:t>文化和旅游</w:t>
            </w:r>
            <w:r>
              <w:rPr>
                <w:rFonts w:hint="eastAsia" w:ascii="Times New Roman" w:hAnsi="Times New Roman" w:eastAsia="仿宋_GB2312" w:cs="仿宋_GB2312"/>
                <w:b/>
                <w:bCs/>
                <w:snapToGrid w:val="0"/>
                <w:kern w:val="24"/>
                <w:sz w:val="24"/>
                <w:szCs w:val="24"/>
                <w:highlight w:val="none"/>
              </w:rPr>
              <w:t>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做好</w:t>
            </w:r>
            <w:r>
              <w:rPr>
                <w:rFonts w:hint="eastAsia" w:ascii="Times New Roman" w:hAnsi="Times New Roman" w:eastAsia="仿宋_GB2312" w:cs="仿宋_GB2312"/>
                <w:snapToGrid w:val="0"/>
                <w:kern w:val="0"/>
                <w:sz w:val="24"/>
                <w:szCs w:val="30"/>
                <w:highlight w:val="none"/>
                <w:lang w:val="en-US" w:eastAsia="zh-CN"/>
              </w:rPr>
              <w:t>A级</w:t>
            </w:r>
            <w:r>
              <w:rPr>
                <w:rFonts w:hint="eastAsia" w:ascii="Times New Roman" w:hAnsi="Times New Roman" w:eastAsia="仿宋_GB2312" w:cs="仿宋_GB2312"/>
                <w:snapToGrid w:val="0"/>
                <w:kern w:val="0"/>
                <w:sz w:val="24"/>
                <w:szCs w:val="30"/>
                <w:highlight w:val="none"/>
              </w:rPr>
              <w:t>旅游景区（点）的雷电灾害防护引导，及时传播雷电预警信息；依法依规暂停户外娱乐项目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住建部门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督促施工单位暂停户外作业，做好房建和市政工程防雷安全工作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5" w:hRule="atLeast"/>
          <w:jc w:val="center"/>
        </w:trPr>
        <w:tc>
          <w:tcPr>
            <w:tcW w:w="1070" w:type="dxa"/>
            <w:tcBorders>
              <w:top w:val="single" w:color="auto" w:sz="4" w:space="0"/>
              <w:left w:val="single" w:color="auto" w:sz="4" w:space="0"/>
              <w:bottom w:val="single" w:color="auto" w:sz="4" w:space="0"/>
              <w:right w:val="single" w:color="auto" w:sz="4" w:space="0"/>
            </w:tcBorders>
            <w:tcMar>
              <w:left w:w="28" w:type="dxa"/>
              <w:right w:w="28" w:type="dxa"/>
            </w:tcMar>
            <w:vAlign w:val="center"/>
          </w:tcPr>
          <w:p>
            <w:pPr>
              <w:spacing w:line="340" w:lineRule="exact"/>
              <w:jc w:val="center"/>
              <w:rPr>
                <w:rFonts w:ascii="Times New Roman" w:hAnsi="Times New Roman" w:eastAsia="仿宋_GB2312" w:cs="仿宋_GB2312"/>
                <w:b/>
                <w:bCs/>
                <w:snapToGrid w:val="0"/>
                <w:kern w:val="0"/>
                <w:sz w:val="24"/>
                <w:szCs w:val="30"/>
                <w:highlight w:val="none"/>
              </w:rPr>
            </w:pPr>
            <w:r>
              <w:rPr>
                <w:rFonts w:hint="eastAsia" w:ascii="Times New Roman" w:hAnsi="Times New Roman" w:eastAsia="仿宋_GB2312" w:cs="仿宋_GB2312"/>
                <w:b/>
                <w:bCs/>
                <w:snapToGrid w:val="0"/>
                <w:kern w:val="0"/>
                <w:sz w:val="24"/>
                <w:szCs w:val="30"/>
                <w:highlight w:val="none"/>
              </w:rPr>
              <w:t>电力部门</w:t>
            </w:r>
          </w:p>
        </w:tc>
        <w:tc>
          <w:tcPr>
            <w:tcW w:w="7646" w:type="dxa"/>
            <w:tcBorders>
              <w:top w:val="single" w:color="auto" w:sz="4" w:space="0"/>
              <w:left w:val="single" w:color="auto" w:sz="4" w:space="0"/>
              <w:bottom w:val="single" w:color="auto" w:sz="4" w:space="0"/>
              <w:right w:val="single" w:color="auto" w:sz="4" w:space="0"/>
            </w:tcBorders>
            <w:vAlign w:val="center"/>
          </w:tcPr>
          <w:p>
            <w:pPr>
              <w:spacing w:line="340" w:lineRule="exact"/>
              <w:rPr>
                <w:rFonts w:ascii="Times New Roman" w:hAnsi="Times New Roman" w:eastAsia="仿宋_GB2312" w:cs="仿宋_GB2312"/>
                <w:snapToGrid w:val="0"/>
                <w:kern w:val="0"/>
                <w:sz w:val="24"/>
                <w:szCs w:val="30"/>
                <w:highlight w:val="none"/>
              </w:rPr>
            </w:pPr>
            <w:r>
              <w:rPr>
                <w:rFonts w:hint="eastAsia" w:ascii="Times New Roman" w:hAnsi="Times New Roman" w:eastAsia="仿宋_GB2312" w:cs="仿宋_GB2312"/>
                <w:snapToGrid w:val="0"/>
                <w:kern w:val="0"/>
                <w:sz w:val="24"/>
                <w:szCs w:val="30"/>
                <w:highlight w:val="none"/>
              </w:rPr>
              <w:t>加强电力设施检查和电网运营监控；及时排除因雷电灾害造成的电力设施损毁故障</w:t>
            </w:r>
          </w:p>
        </w:tc>
      </w:tr>
    </w:tbl>
    <w:p>
      <w:pPr>
        <w:keepNext w:val="0"/>
        <w:keepLines w:val="0"/>
        <w:pageBreakBefore w:val="0"/>
        <w:widowControl w:val="0"/>
        <w:kinsoku/>
        <w:wordWrap/>
        <w:overflowPunct/>
        <w:topLinePunct w:val="0"/>
        <w:autoSpaceDE/>
        <w:autoSpaceDN w:val="0"/>
        <w:bidi w:val="0"/>
        <w:adjustRightInd/>
        <w:snapToGrid/>
        <w:spacing w:line="560" w:lineRule="exact"/>
        <w:jc w:val="both"/>
        <w:textAlignment w:val="auto"/>
        <w:rPr>
          <w:rFonts w:hint="default" w:ascii="Times New Roman" w:hAnsi="Times New Roman" w:eastAsia="仿宋_GB2312" w:cs="仿宋_GB2312"/>
          <w:sz w:val="32"/>
          <w:szCs w:val="32"/>
          <w:highlight w:val="none"/>
          <w:lang w:val="en-US" w:eastAsia="zh-CN"/>
        </w:rPr>
      </w:pPr>
    </w:p>
    <w:sectPr>
      <w:pgSz w:w="11906" w:h="16838"/>
      <w:pgMar w:top="2098" w:right="1474" w:bottom="1984" w:left="1587" w:header="851" w:footer="992" w:gutter="0"/>
      <w:pgBorders>
        <w:top w:val="none" w:sz="0" w:space="0"/>
        <w:left w:val="none" w:sz="0" w:space="0"/>
        <w:bottom w:val="none" w:sz="0" w:space="0"/>
        <w:right w:val="none" w:sz="0" w:space="0"/>
      </w:pgBorders>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黑体_GBK">
    <w:altName w:val="微软雅黑"/>
    <w:panose1 w:val="00000000000000000000"/>
    <w:charset w:val="86"/>
    <w:family w:val="script"/>
    <w:pitch w:val="default"/>
    <w:sig w:usb0="00000000" w:usb1="00000000" w:usb2="00000000" w:usb3="00000000" w:csb0="00040000" w:csb1="00000000"/>
  </w:font>
  <w:font w:name="方正楷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7"/>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5dblS0AAAAAUBAAAPAAAAAAAAAAEAIAAAACIAAABkcnMv&#10;ZG93bnJldi54bWxQSwECFAAUAAAACACHTuJATJJX/tIBAACeAwAADgAAAAAAAAABACAAAAAfAQAA&#10;ZHJzL2Uyb0RvYy54bWxQSwUGAAAAAAYABgBZAQAAYwUAAAAA&#10;">
              <v:fill on="f" focussize="0,0"/>
              <v:stroke on="f"/>
              <v:imagedata o:title=""/>
              <o:lock v:ext="edit" aspectratio="f"/>
              <v:textbox inset="0mm,0mm,0mm,0mm" style="mso-fit-shape-to-text:t;">
                <w:txbxContent>
                  <w:p>
                    <w:pPr>
                      <w:pStyle w:val="7"/>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p>
                </w:txbxContent>
              </v:textbox>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VjYWYwYzMwY2JlNjAwZDZiMTVjM2UzOGI5MGU3OGQifQ=="/>
  </w:docVars>
  <w:rsids>
    <w:rsidRoot w:val="00000000"/>
    <w:rsid w:val="082F0521"/>
    <w:rsid w:val="09D14174"/>
    <w:rsid w:val="0C965756"/>
    <w:rsid w:val="0D9B7B45"/>
    <w:rsid w:val="0E0443C0"/>
    <w:rsid w:val="0F4C471A"/>
    <w:rsid w:val="1833542C"/>
    <w:rsid w:val="1B9E20E2"/>
    <w:rsid w:val="26766F96"/>
    <w:rsid w:val="26CE7410"/>
    <w:rsid w:val="301C3036"/>
    <w:rsid w:val="30FF3CBB"/>
    <w:rsid w:val="3B1D54A9"/>
    <w:rsid w:val="5F5E5537"/>
    <w:rsid w:val="72C906DF"/>
    <w:rsid w:val="739C049E"/>
    <w:rsid w:val="75DC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4"/>
      <w:lang w:val="en-US" w:eastAsia="zh-CN" w:bidi="ar-SA"/>
    </w:rPr>
  </w:style>
  <w:style w:type="paragraph" w:styleId="4">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5">
    <w:name w:val="heading 3"/>
    <w:basedOn w:val="1"/>
    <w:next w:val="1"/>
    <w:link w:val="12"/>
    <w:qFormat/>
    <w:uiPriority w:val="0"/>
    <w:pPr>
      <w:keepNext/>
      <w:keepLines/>
      <w:spacing w:beforeAutospacing="0" w:afterAutospacing="0" w:line="560" w:lineRule="exact"/>
      <w:jc w:val="center"/>
      <w:outlineLvl w:val="2"/>
    </w:pPr>
    <w:rPr>
      <w:rFonts w:ascii="Calibri" w:hAnsi="Calibri" w:eastAsia="黑体"/>
      <w:sz w:val="32"/>
    </w:rPr>
  </w:style>
  <w:style w:type="character" w:default="1" w:styleId="10">
    <w:name w:val="Default Paragraph Font"/>
    <w:qFormat/>
    <w:uiPriority w:val="0"/>
  </w:style>
  <w:style w:type="table" w:default="1" w:styleId="9">
    <w:name w:val="Normal Table"/>
    <w:qFormat/>
    <w:uiPriority w:val="0"/>
    <w:tblPr>
      <w:tblCellMar>
        <w:top w:w="0" w:type="dxa"/>
        <w:left w:w="108" w:type="dxa"/>
        <w:bottom w:w="0" w:type="dxa"/>
        <w:right w:w="108" w:type="dxa"/>
      </w:tblCellMar>
    </w:tblPr>
  </w:style>
  <w:style w:type="paragraph" w:styleId="2">
    <w:name w:val="Body Text First Indent 2"/>
    <w:basedOn w:val="3"/>
    <w:next w:val="3"/>
    <w:qFormat/>
    <w:uiPriority w:val="0"/>
    <w:pPr>
      <w:widowControl/>
      <w:spacing w:line="276" w:lineRule="auto"/>
      <w:ind w:firstLine="420" w:firstLineChars="200"/>
      <w:jc w:val="left"/>
    </w:pPr>
    <w:rPr>
      <w:rFonts w:cs="Times New Roman"/>
      <w:kern w:val="0"/>
      <w:sz w:val="22"/>
    </w:rPr>
  </w:style>
  <w:style w:type="paragraph" w:styleId="3">
    <w:name w:val="Body Text Indent"/>
    <w:basedOn w:val="1"/>
    <w:next w:val="1"/>
    <w:qFormat/>
    <w:uiPriority w:val="0"/>
    <w:pPr>
      <w:spacing w:after="120"/>
      <w:ind w:left="420" w:leftChars="200"/>
    </w:pPr>
  </w:style>
  <w:style w:type="paragraph" w:styleId="6">
    <w:name w:val="toc 3"/>
    <w:basedOn w:val="1"/>
    <w:next w:val="1"/>
    <w:qFormat/>
    <w:uiPriority w:val="0"/>
    <w:pPr>
      <w:ind w:left="840" w:leftChars="400"/>
    </w:pPr>
  </w:style>
  <w:style w:type="paragraph" w:styleId="7">
    <w:name w:val="footer"/>
    <w:basedOn w:val="1"/>
    <w:qFormat/>
    <w:uiPriority w:val="99"/>
    <w:pPr>
      <w:widowControl/>
      <w:tabs>
        <w:tab w:val="center" w:pos="4153"/>
        <w:tab w:val="right" w:pos="8306"/>
      </w:tabs>
      <w:snapToGrid w:val="0"/>
      <w:spacing w:after="200" w:line="276" w:lineRule="auto"/>
      <w:jc w:val="left"/>
    </w:pPr>
    <w:rPr>
      <w:rFonts w:cs="Times New Roman"/>
      <w:kern w:val="0"/>
      <w:sz w:val="18"/>
      <w:szCs w:val="18"/>
    </w:rPr>
  </w:style>
  <w:style w:type="paragraph" w:styleId="8">
    <w:name w:val="header"/>
    <w:basedOn w:val="1"/>
    <w:qFormat/>
    <w:uiPriority w:val="0"/>
    <w:pPr>
      <w:widowControl/>
      <w:pBdr>
        <w:bottom w:val="single" w:color="auto" w:sz="6" w:space="1"/>
      </w:pBdr>
      <w:tabs>
        <w:tab w:val="center" w:pos="4153"/>
        <w:tab w:val="right" w:pos="8306"/>
      </w:tabs>
      <w:snapToGrid w:val="0"/>
      <w:spacing w:after="200" w:line="276" w:lineRule="auto"/>
      <w:jc w:val="center"/>
    </w:pPr>
    <w:rPr>
      <w:rFonts w:cs="Times New Roman"/>
      <w:sz w:val="18"/>
      <w:szCs w:val="18"/>
    </w:rPr>
  </w:style>
  <w:style w:type="character" w:styleId="11">
    <w:name w:val="page number"/>
    <w:qFormat/>
    <w:uiPriority w:val="0"/>
  </w:style>
  <w:style w:type="character" w:customStyle="1" w:styleId="12">
    <w:name w:val="标题 3 Char"/>
    <w:link w:val="5"/>
    <w:qFormat/>
    <w:uiPriority w:val="0"/>
    <w:rPr>
      <w:rFonts w:ascii="Calibri" w:hAnsi="Calibri" w:eastAsia="黑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11823</Words>
  <Characters>11855</Characters>
  <Paragraphs>702</Paragraphs>
  <TotalTime>2</TotalTime>
  <ScaleCrop>false</ScaleCrop>
  <LinksUpToDate>false</LinksUpToDate>
  <CharactersWithSpaces>11948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2023-05-30T08:30:00Z</dcterms:created>
  <dc:creator>WPS_1602288616</dc:creator>
  <cp:lastModifiedBy>WPS_1602288616</cp:lastModifiedBy>
  <cp:lastPrinted>2023-08-11T05:26:00Z</cp:lastPrinted>
  <dcterms:modified xsi:type="dcterms:W3CDTF">2023-08-16T11:15:57Z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603AB1B21AC54C87BE354A88BAA17A0C</vt:lpwstr>
  </property>
</Properties>
</file>