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应急管理部办公厅关于印发金属冶炼一线岗位安全生产指导手册的通知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应急厅函〔2020〕236号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2020年09月11日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2020年09月11日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应急管理部人力资源和社会保障部教育部财政部国家煤矿安全监察局关于高危行业领域安全技能提升行动计划的实施意见》（应急〔2019〕107号），加强对高危行业企业一线岗位从业人员的安全指导和服务，应急管理部安全基础司组织有关中央企业，针对金属冶炼高炉炉前岗和高炉煤气净化岗编制了安全生产指导手册（见附件），现予印发，供有关金属冶炼企业选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使用中如有问题建议，请及时与应急管理部安全基础司联系（联系人及电话：汪文广、赵德，010-64464067）。</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2020年9月11日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附件1.高危行业一线岗位安全生产指导手册（金属冶炼高炉炉前岗）.pdf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附件2.高危行业一线岗位安全生产指导手册（金属冶炼高炉煤气净化岗）.pdf</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应急管理部办公厅关于印发金属冶炼一线岗位安全生产指导手册的通知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43725915e13ce7be0934968e19a408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