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国家安全监管总局关于加强化工过程安全管理的指导意见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安监总管三〔2013〕88号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2013年07月23日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2013年07月23日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（安监总管三〔2013〕88号）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化工过程（chemical process）伴随易燃易爆、有毒有害等物料和产品，涉及工艺、设备、仪表、电气等多个专业和复杂的公用工程系统。加强化工过程安全管理，是国际先进的重大工业事故预防和控制方法，是企业及时消除安全隐患、预防事故、构建安全生产长效机制的重要基础性工作。为深入贯彻落实《国务院关于进一步加强企业安全生产工作的通知》（国发〔2010〕23号）和《国务院关于坚持科学发展安全发展促进安全生产形势持续稳定好转的意见》（国发〔2011〕40号）精神，加强化工企业安全生产基础工作，全面提升化工过程安全管理水平，现提出以下指导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一、化工过程安全管理的主要内容和任务</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化工过程安全管理的主要内容和任务包括：收集和利用化工过程安全生产信息；风险辨识和控制；不断完善并严格执行操作规程；通过规范管理，确保装置安全运行；开展安全教育和操作技能培训；严格新装置试车和试生产的安全管理；保持设备设施完好性；作业安全管理；承包商安全管理；变更管理；应急管理；事故和事件管理；化工过程安全管理的持续改进等。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二、安全生产信息管理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全面收集安全生产信息。企业要明确责任部门，按照《化工企业工艺安全管理实施导则》（AQ/T3034）的要求，全面收集生产过程涉及的化学品危险性、工艺和设备等方面的全部安全生产信息，并将其文件化。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充分利用安全生产信息。企业要综合分析收集到的各类信息，明确提出生产过程安全要求和注意事项。通过建立安全管理制度、制定操作规程、制定应急救援预案、制作工艺卡片、编制培训手册和技术手册、编制化学品间的安全相容矩阵表等措施，将各项安全要求和注意事项纳入自身的安全管理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建立安全生产信息管理制度。企业要建立安全生产信息管理制度，及时更新信息文件。企业要保证生产管理、过程危害分析、事故调查、符合性审核、安全监督检查、应急救援等方面的相关人员能够及时获取最新安全生产信息。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三、风险管理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建立风险管理制度。企业要制定化工过程风险管理制度，明确风险辨识范围、方法、频次和责任人，规定风险分析结果应用和改进措施落实的要求，对生产全过程进行风险辨识分析。</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涉及重点监管危险化学品、重点监管危险化工工艺和危险化学品重大危险源（以下统称“两重点一重大”）的生产储存装置进行风险辨识分析，要采用危险与可操作性分析（HAZOP）技术，一般每3年进行一次。对其他生产储存装置的风险辨识分析，针对装置不同的复杂程度，选用安全检查表、工作危害分析、预危险性分析、故障类型和影响分析（FMEA）、HAZOP技术等方法或多种方法组合，可每5年进行一次。企业管理机构、人员构成、生产装置等发生重大变化或发生生产安全事故时，要及时进行风险辨识分析。企业要组织所有人员参与风险辨识分析，力求风险辨识分析全覆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确定风险辨识分析内容。化工过程风险分析应包括：工艺技术的本质安全性及风险程度；工艺系统可能存在的风险；对严重事件的安全审查情况；控制风险的技术、管理措施及其失效可能引起的后果；现场设施失控和人为失误可能对安全造成的影响。在役装置的风险辨识分析还要包括发生的变更是否存在风险，吸取本企业和其他同类企业事故及事件教训的措施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制定可接受的风险标准。企业要按照《危险化学品重大危险源监督管理暂行规定》（国家安全监管总局令第40号）的要求，根据国家有关规定或参照国际相关标准，确定本企业可接受的风险标准。对辨识分析发现的不可接受风险，企业要及时制定并落实消除、减小或控制风险的措施，将风险控制在可接受的范围。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四、装置运行安全管理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操作规程管理。企业要制定操作规程管理制度，规范操作规程内容，明确操作规程编写、审查、批准、分发、使用、控制、修改及废止的程序和职责。操作规程的内容应至少包括：开车、正常操作、临时操作、应急操作、正常停车和紧急停车的操作步骤与安全要求；工艺参数的正常控制范围，偏离正常工况的后果，防止和纠正偏离正常工况的方法及步骤；操作过程的人身安全保障、职业健康注意事项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操作规程应及时反映安全生产信息、安全要求和注意事项的变化。企业每年要对操作规程的适应性和有效性进行确认，至少每3年要对操作规程进行审核修订；当工艺技术、设备发生重大变更时，要及时审核修订操作规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要确保作业现场始终存有最新版本的操作规程文本，以方便现场操作人员随时查用；定期开展操作规程培训和考核，建立培训记录和考核成绩档案；鼓励从业人员分享安全操作经验，参与操作规程的编制、修订和审核。</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异常工况监测预警。企业要装备自动化控制系统，对重要工艺参数进行实时监控预警；要采用在线安全监控、自动检测或人工分析数据等手段，及时判断发生异常工况的根源，评估可能产生的后果，制定安全处置方案，避免因处理不当造成事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开停车安全管理。企业要制定开停车安全条件检查确认制度。在正常开停车、紧急停车后的开车前，都要进行安全条件检查确认。开停车前，企业要进行风险辨识分析，制定开停车方案，编制安全措施和开停车步骤确认表，经生产和安全管理部门审查同意后，要严格执行并将相关资料存档备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企业要落实开停车安全管理责任，严格执行开停车方案，建立重要作业责任人签字确认制度。开车过程中装置依次进行吹扫、清洗、气密试验时，要制定有效的安全措施；引进蒸汽、氮气、易燃易爆介质前，要指定有经验的专业人员进行流程确认；引进物料时，要随时监测物料流量、温度、压力、液位等参数变化情况，确认流程是否正确。要严格控制进退料顺序和速率，现场安排专人不间断巡检，监控有无泄漏等异常现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停车过程中的设备、管线低点的排放要按照顺序缓慢进行，并做好个人防护；设备、管线吹扫处理完毕后，要用盲板切断与其他系统的联系。抽堵盲板作业应在编号、挂牌、登记后按规定的顺序进行，并安排专人逐一进行现场确认。</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五、岗位安全教育和操作技能培训</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建立并执行安全教育培训制度。企业要建立厂、车间、班组三级安全教育培训体系，制定安全教育培训制度，明确教育培训的具体要求，建立教育培训档案；要制定并落实教育培训计划，定期评估教育培训内容、方式和效果。从业人员应经考核合格后方可上岗，特种作业人员必须持证上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从业人员安全教育培训。企业要按照国家和企业要求，定期开展从业人员安全培训，使从业人员掌握安全生产基本常识及本岗位操作要点、操作规程、危险因素和控制措施，掌握异常工况识别判定、应急处置、避险避灾、自救互救等技能与方法，熟练使用个体防护用品。当工艺技术、设备设施等发生改变时，要及时对操作人员进行再培训。要重视开展从业人员安全教育，使从业人员不断强化安全意识，充分认识化工安全生产的特殊性和极端重要性，自觉遵守企业安全管理规定和操作规程。企业要采取有效的监督检查评估措施，保证安全教育培训工作质量和效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新装置投用前的安全操作培训。新建企业应规定从业人员文化素质要求，变招工为招生，加强从业人员专业技能培养。工厂开工建设后，企业就应招录操作人员，使操作人员在上岗前先接受规范的基础知识和专业理论培训。装置试生产前，企业要完成全体管理人员和操作人员岗位技能培训，确保全体管理人员和操作人员考核合格后参加全过程的生产准备。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六、试生产安全管理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明确试生产安全管理职责。企业要明确试生产安全管理范围，合理界定项目建设单位、总承包商、设计单位、监理单位、施工单位等相关方的安全管理范围与职责。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项目建设单位或总承包商负责编制总体试生产方案、明确试生产条件，设计、施工、监理单位要对试生产方案及试生产条件提出审查意见。对采用专利技术的装置，试生产方案经设计、施工、监理单位审查同意后，还要经专利供应商现场人员书面确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项目建设单位或总承包商负责编制联动试车方案、投料试车方案、异常工况处置方案等。试生产前，项目建设单位或总承包商要完成工艺流程图、操作规程、工艺卡片、工艺和安全技术规程、事故处理预案、化验分析规程、主要设备运行规程、电气运行规程、仪表及计算机运行规程、联锁整定值等生产技术资料、岗位记录表和技术台账的编制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试生产前各环节的安全管理。建设项目试生产前，建设单位或总承包商要及时组织设计、施工、监理、生产等单位的工程技术人员开展“三查四定”（三查：查设计漏项、查工程质量、查工程隐患；四定：整改工作定任务、定人员、定时间、定措施），确保施工质量符合有关标准和设计要求，确认工艺危害分析报告中的改进措施和安全保障措施已经落实。</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系统吹扫冲洗安全管理。在系统吹扫冲洗前，要在排放口设置警戒区，拆除易被吹扫冲洗损坏的所有部件，确认吹扫冲洗流程、介质及压力。蒸汽吹扫时，要落实防止人员烫伤的防护措施。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密试验安全管理。要确保气密试验方案全覆盖、无遗漏，明确各系统气密的最高压力等级。高压系统气密试验前，要分成若干等级压力，逐级进行气密试验。真空系统进行真空试验前，要先完成气密试验。要用盲板将气密试验系统与其他系统隔离，严禁超压。气密试验时，要安排专人监控，发现问题，及时处理；做好气密检查记录，签字备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单机试车安全管理。企业要建立单机试车安全管理程序。单机试车前，要编制试车方案、操作规程，并经各专业确认。单机试车过程中，应安排专人操作、监护、记录，发现异常立即处理。单机试车结束后，建设单位要组织设计、施工、监理及制造商等方面人员签字确认并填写试车记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联动试车安全管理。联动试车应具备下列条件：所有操作人员考核合格并已取得上岗资格；公用工程系统已稳定运行；试车方案和相关操作规程、经审查批准的仪表报警和联锁值已整定完毕；各类生产记录、报表已印发到岗位；负责统一指挥的协调人员已经确定。引入燃料或窒息性气体后，企业必须建立并执行每日安全调度例会制度，统筹协调全部试车的安全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投料安全管理。投料前，要全面检查工艺、设备、电气、仪表、公用工程和应急准备等情况，具备条件后方可进行投料。投料及试生产过程中，管理人员要现场指挥，操作人员要持续进行现场巡查，设备、电气、仪表等专业人员要加强现场巡检，发现问题及时报告和处理。投料试生产过程中，要严格控制现场人数，严禁无关人员进入现场。</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七、设备完好性（完整性）</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建立并不断完善设备管理制度。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建立设备台账管理制度。企业要对所有设备进行编号，建立设备台账、技术档案和备品配件管理制度，编制设备操作和维护规程。设备操作、维修人员要进行专门的培训和资格考核，培训考核情况要记录存档。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立装置泄漏监（检）测管理制度。企业要统计和分析可能出现泄漏的部位、物料种类和最大量。定期监（检）测生产装置动静密封点，发现问题及时处理。定期标定各类泄漏检测报警仪器，确保准确有效。要加强防腐蚀管理，确定检查部位，定期检测，建立检测数据库。对重点部位要加大检测检查频次，及时发现和处理管道、设备壁厚减薄情况；定期评估防腐效果和核算设备剩余使用寿命，及时发现并更新更换存在安全隐患的设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建立电气安全管理制度。企业要编制电气设备设施操作、维护、检修等管理制度。定期开展企业电源系统安全可靠性分析和风险评估。要制定防爆电气设备、线路检查和维护管理制度。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立仪表自动化控制系统安全管理制度。新（改、扩）建装置和大修装置的仪表自动化控制系统投用前、长期停用的仪表自动化控制系统再次启用前，必须进行检查确认。要建立健全仪表自动化控制系统日常维护保养制度，建立安全联锁保护系统停运、变更专业会签和技术负责人审批制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（十七）</w:t>
      </w:r>
      <w:r w:rsidRPr="00A75184">
        <w:rPr>
          <w:rStyle w:val="sect2title1"/>
          <w:rFonts w:ascii="SimSun" w:eastAsia="SimSun" w:hAnsi="SimSun"/>
          <w:b w:val="0"/>
        </w:rPr>
        <w:t xml:space="preserve">　</w:t>
      </w:r>
      <w:r w:rsidRPr="00A75184">
        <w:rPr>
          <w:rFonts w:ascii="SimSun" w:eastAsia="SimSun" w:hAnsi="SimSun" w:hint="default"/>
        </w:rPr>
        <w:t>设备安全运行管理。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开展设备预防性维修。关键设备要装备在线监测系统。要定期监（检）测检查关键设备、连续监（检）测检查仪表，及时消除静设备密封件、动设备易损件的安全隐患。定期检查压力管道阀门、螺栓等附件的安全状态，及早发现和消除设备缺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加强动设备管理。企业要编制动设备操作规程，确保动设备始终具备规定的工况条件。自动监测大机组和重点动设备的转速、振动、位移、温度、压力、腐蚀性介质含量等运行参数，及时评估设备运行状况。加强动设备润滑管理，确保动设备运行可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开展安全仪表系统安全完整性等级评估。企业要在风险分析的基础上，确定安全仪表功能（SIF）及其相应的功能安全要求或安全完整性等级（SIL）。企业要按照《过程工业领域安全仪表系统的功能安全》（GB/T21109）和《石油化工安全仪表系统设计规范》的要求，设计、安装、管理和维护安全仪表系统。</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八、作业安全管理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（十八）</w:t>
      </w:r>
      <w:r w:rsidRPr="00A75184">
        <w:rPr>
          <w:rStyle w:val="sect2title1"/>
          <w:rFonts w:ascii="SimSun" w:eastAsia="SimSun" w:hAnsi="SimSun"/>
          <w:b w:val="0"/>
        </w:rPr>
        <w:t xml:space="preserve">　</w:t>
      </w:r>
      <w:r w:rsidRPr="00A75184">
        <w:rPr>
          <w:rFonts w:ascii="SimSun" w:eastAsia="SimSun" w:hAnsi="SimSun" w:hint="default"/>
        </w:rPr>
        <w:t>建立危险作业许可制度。企业要建立并不断完善危险作业许可制度，规范动火、进入受限空间、动土、临时用电、高处作业、断路、吊装、抽堵盲板等特殊作业安全条件和审批程序。实施特殊作业前，必须办理审批手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（十九）</w:t>
      </w:r>
      <w:r w:rsidRPr="00A75184">
        <w:rPr>
          <w:rStyle w:val="sect2title1"/>
          <w:rFonts w:ascii="SimSun" w:eastAsia="SimSun" w:hAnsi="SimSun"/>
          <w:b w:val="0"/>
        </w:rPr>
        <w:t xml:space="preserve">　</w:t>
      </w:r>
      <w:r w:rsidRPr="00A75184">
        <w:rPr>
          <w:rFonts w:ascii="SimSun" w:eastAsia="SimSun" w:hAnsi="SimSun" w:hint="default"/>
        </w:rPr>
        <w:t>落实危险作业安全管理责任。实施危险作业前，必须进行风险分析、确认安全条件，确保作业人员了解作业风险和掌握风险控制措施、作业环境符合安全要求、预防和控制风险措施得到落实。危险作业审批人员要在现场检查确认后签发作业许可证。现场监护人员要熟悉作业范围内的工艺、设备和物料状态，具备应急救援和处置能力。作业过程中，管理人员要加强现场监督检查，严禁监护人员擅离现场。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九、承包商管理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w:t>
      </w:r>
      <w:r w:rsidRPr="00A75184">
        <w:rPr>
          <w:rStyle w:val="sect2title1"/>
          <w:rFonts w:ascii="SimSun" w:eastAsia="SimSun" w:hAnsi="SimSun"/>
          <w:b w:val="0"/>
        </w:rPr>
        <w:t xml:space="preserve">　</w:t>
      </w:r>
      <w:r w:rsidRPr="00A75184">
        <w:rPr>
          <w:rFonts w:ascii="SimSun" w:eastAsia="SimSun" w:hAnsi="SimSun" w:hint="default"/>
        </w:rPr>
        <w:t>严格承包商管理制度。企业要建立承包商安全管理制度，将承包商在本企业发生的事故纳入企业事故管理。企业选择承包商时，要严格审查承包商有关资质，定期评估承包商安全生产业绩，及时淘汰业绩差的承包商。企业要对承包商作业人员进行严格的入厂安全培训教育，经考核合格的方可凭证入厂，禁止未经安全培训教育的承包商作业人员入厂。企业要妥善保存承包商作业人员安全培训教育记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（二十一）</w:t>
      </w:r>
      <w:r w:rsidRPr="00A75184">
        <w:rPr>
          <w:rStyle w:val="sect2title1"/>
          <w:rFonts w:ascii="SimSun" w:eastAsia="SimSun" w:hAnsi="SimSun"/>
          <w:b w:val="0"/>
        </w:rPr>
        <w:t xml:space="preserve">　</w:t>
      </w:r>
      <w:r w:rsidRPr="00A75184">
        <w:rPr>
          <w:rFonts w:ascii="SimSun" w:eastAsia="SimSun" w:hAnsi="SimSun" w:hint="default"/>
        </w:rPr>
        <w:t>落实安全管理责任。承包商进入作业现场前，企业要与承包商作业人员进行现场安全交底，审查承包商编制的施工方案和作业安全措施，与承包商签订安全管理协议，明确双方安全管理范围与责任。现场安全交底的内容包括：作业过程中可能出现的泄漏、火灾、爆炸、中毒窒息、触电、坠落、物体打击和机械伤害等方面的危害信息。承包商要确保作业人员接受了相关的安全培训，掌握与作业相关的所有危害信息和应急预案。企业要对承包商作业进行全程安全监督。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十、变更管理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（二十二）</w:t>
      </w:r>
      <w:r w:rsidRPr="00A75184">
        <w:rPr>
          <w:rStyle w:val="sect2title1"/>
          <w:rFonts w:ascii="SimSun" w:eastAsia="SimSun" w:hAnsi="SimSun"/>
          <w:b w:val="0"/>
        </w:rPr>
        <w:t xml:space="preserve">　</w:t>
      </w:r>
      <w:r w:rsidRPr="00A75184">
        <w:rPr>
          <w:rFonts w:ascii="SimSun" w:eastAsia="SimSun" w:hAnsi="SimSun" w:hint="default"/>
        </w:rPr>
        <w:t>建立变更管理制度。企业在工艺、设备、仪表、电气、公用工程、备件、材料、化学品、生产组织方式和人员等方面发生的所有变化，都要纳入变更管理。变更管理制度至少包含以下内容：变更的事项、起始时间，变更的技术基础、可能带来的安全风险，消除和控制安全风险的措施，是否修改操作规程，变更审批权限，变更实施后的安全验收等。实施变更前，企业要组织专业人员进行检查，确保变更具备安全条件；明确受变更影响的本企业人员和承包商作业人员，并对其进行相应的培训。变更完成后，企业要及时更新相应的安全生产信息，建立变更管理档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（二十三）</w:t>
      </w:r>
      <w:r w:rsidRPr="00A75184">
        <w:rPr>
          <w:rStyle w:val="sect2title1"/>
          <w:rFonts w:ascii="SimSun" w:eastAsia="SimSun" w:hAnsi="SimSun"/>
          <w:b w:val="0"/>
        </w:rPr>
        <w:t xml:space="preserve">　</w:t>
      </w:r>
      <w:r w:rsidRPr="00A75184">
        <w:rPr>
          <w:rFonts w:ascii="SimSun" w:eastAsia="SimSun" w:hAnsi="SimSun" w:hint="default"/>
        </w:rPr>
        <w:t>严格变更管理。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艺技术变更。主要包括生产能力，原辅材料（包括助剂、添加剂、催化剂等）和介质（包括成分比例的变化），工艺路线、流程及操作条件，工艺操作规程或操作方法，工艺控制参数，仪表控制系统（包括安全报警和联锁整定值的改变），水、电、汽、风等公用工程方面的改变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备设施变更。主要包括设备设施的更新改造、非同类型替换（包括型号、材质、安全设施的变更）、布局改变，备件、材料的改变，监控、测量仪表的变更，计算机及软件的变更，电气设备的变更，增加临时的电气设备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管理变更。主要包括人员、供应商和承包商、管理机构、管理职责、管理制度和标准发生变化等。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（二十四）</w:t>
      </w:r>
      <w:r w:rsidRPr="00A75184">
        <w:rPr>
          <w:rStyle w:val="sect2title1"/>
          <w:rFonts w:ascii="SimSun" w:eastAsia="SimSun" w:hAnsi="SimSun"/>
          <w:b w:val="0"/>
        </w:rPr>
        <w:t xml:space="preserve">　</w:t>
      </w:r>
      <w:r w:rsidRPr="00A75184">
        <w:rPr>
          <w:rFonts w:ascii="SimSun" w:eastAsia="SimSun" w:hAnsi="SimSun" w:hint="default"/>
        </w:rPr>
        <w:t>变更管理程序。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申请。按要求填写变更申请表，由专人进行管理。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审批。变更申请表应逐级上报企业主管部门，并按管理权限报主管负责人审批。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实施。变更批准后，由企业主管部门负责实施。没有经过审查和批准，任何临时性变更都不得超过原批准范围和期限。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验收。变更结束后，企业主管部门应对变更实施情况进行验收并形成报告，及时通知相关部门和有关人员。相关部门收到变更验收报告后，要及时更新安全生产信息，载入变更管理档案。</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十一、应急管理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（二十五）</w:t>
      </w:r>
      <w:r w:rsidRPr="00A75184">
        <w:rPr>
          <w:rStyle w:val="sect2title1"/>
          <w:rFonts w:ascii="SimSun" w:eastAsia="SimSun" w:hAnsi="SimSun"/>
          <w:b w:val="0"/>
        </w:rPr>
        <w:t xml:space="preserve">　</w:t>
      </w:r>
      <w:r w:rsidRPr="00A75184">
        <w:rPr>
          <w:rFonts w:ascii="SimSun" w:eastAsia="SimSun" w:hAnsi="SimSun" w:hint="default"/>
        </w:rPr>
        <w:t>编制应急预案并定期演练完善。企业要建立完整的应急预案体系，包括综合应急预案、专项应急预案、现场处置方案等。要定期开展各类应急预案的培训和演练，评估预案演练效果并及时完善预案。企业制定的预案要与周边社区、周边企业和地方政府的预案相互衔接，并按规定报当地政府备案。企业要与当地应急体系形成联动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（二十六）</w:t>
      </w:r>
      <w:r w:rsidRPr="00A75184">
        <w:rPr>
          <w:rStyle w:val="sect2title1"/>
          <w:rFonts w:ascii="SimSun" w:eastAsia="SimSun" w:hAnsi="SimSun"/>
          <w:b w:val="0"/>
        </w:rPr>
        <w:t xml:space="preserve">　</w:t>
      </w:r>
      <w:r w:rsidRPr="00A75184">
        <w:rPr>
          <w:rFonts w:ascii="SimSun" w:eastAsia="SimSun" w:hAnsi="SimSun" w:hint="default"/>
        </w:rPr>
        <w:t>提高应急响应能力。企业要建立应急响应系统，明确组成人员（必要时可吸收企外人员参加），并明确每位成员的职责。要建立应急救援专家库，对应急处置提供技术支持。发生紧急情况后，应急处置人员要在规定时间内到达各自岗位，按照应急预案的要求进行处置。要授权应急处置人员在紧急情况下组织装置紧急停车和相关人员撤离。企业要建立应急物资储备制度，加强应急物资储备和动态管理，定期核查并及时补充和更新。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十二、事故和事件管理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（二十七）</w:t>
      </w:r>
      <w:r w:rsidRPr="00A75184">
        <w:rPr>
          <w:rStyle w:val="sect2title1"/>
          <w:rFonts w:ascii="SimSun" w:eastAsia="SimSun" w:hAnsi="SimSun"/>
          <w:b w:val="0"/>
        </w:rPr>
        <w:t xml:space="preserve">　</w:t>
      </w:r>
      <w:r w:rsidRPr="00A75184">
        <w:rPr>
          <w:rFonts w:ascii="SimSun" w:eastAsia="SimSun" w:hAnsi="SimSun" w:hint="default"/>
        </w:rPr>
        <w:t>未遂事故等安全事件的管理。企业要制定安全事件管理制度，加强未遂事故等安全事件（包括生产事故征兆、非计划停车、异常工况、泄漏、轻伤等）的管理。要建立未遂事故和事件报告激励机制。要深入调查分析安全事件，找出事件的根本原因，及时消除人的不安全行为和物的不安全状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（二十八）</w:t>
      </w:r>
      <w:r w:rsidRPr="00A75184">
        <w:rPr>
          <w:rStyle w:val="sect2title1"/>
          <w:rFonts w:ascii="SimSun" w:eastAsia="SimSun" w:hAnsi="SimSun"/>
          <w:b w:val="0"/>
        </w:rPr>
        <w:t xml:space="preserve">　</w:t>
      </w:r>
      <w:r w:rsidRPr="00A75184">
        <w:rPr>
          <w:rFonts w:ascii="SimSun" w:eastAsia="SimSun" w:hAnsi="SimSun" w:hint="default"/>
        </w:rPr>
        <w:t>吸取事故（事件）教训。企业完成事故（事件）调查后，要及时落实防范措施，组织开展内部分析交流，吸取事故（事件）教训。要重视外部事故信息收集工作，认真吸取同类企业、装置的事故教训，提高安全意识和防范事故能力。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十三、持续改进化工过程安全管理工作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（二十九）</w:t>
      </w:r>
      <w:r w:rsidRPr="00A75184">
        <w:rPr>
          <w:rStyle w:val="sect2title1"/>
          <w:rFonts w:ascii="SimSun" w:eastAsia="SimSun" w:hAnsi="SimSun"/>
          <w:b w:val="0"/>
        </w:rPr>
        <w:t xml:space="preserve">　</w:t>
      </w:r>
      <w:r w:rsidRPr="00A75184">
        <w:rPr>
          <w:rFonts w:ascii="SimSun" w:eastAsia="SimSun" w:hAnsi="SimSun" w:hint="default"/>
        </w:rPr>
        <w:t>企业要成立化工过程安全管理工作领导机构，由主要负责人负责，组织开展本企业化工过程安全管理工作。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（三十）</w:t>
      </w:r>
      <w:r w:rsidRPr="00A75184">
        <w:rPr>
          <w:rStyle w:val="sect2title1"/>
          <w:rFonts w:ascii="SimSun" w:eastAsia="SimSun" w:hAnsi="SimSun"/>
          <w:b w:val="0"/>
        </w:rPr>
        <w:t xml:space="preserve">　</w:t>
      </w:r>
      <w:r w:rsidRPr="00A75184">
        <w:rPr>
          <w:rFonts w:ascii="SimSun" w:eastAsia="SimSun" w:hAnsi="SimSun" w:hint="default"/>
        </w:rPr>
        <w:t>企业要把化工过程安全管理纳入绩效考核。要组成由生产负责人或技术负责人负责，工艺、设备、电气、仪表、公用工程、安全、人力资源和绩效考核等方面的人员参加的考核小组，定期评估本企业化工过程安全管理的功效，分析查找薄弱环节，及时采取措施，限期整改，并核查整改情况，持续改进。要编制功效评估和整改结果评估报告，并建立评估工作记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化工企业要结合本企业实际，认真学习贯彻落实相关法律法规和本指导意见，完善安全生产责任制和安全生产规章制度，开展全员、全过程、全方位、全天候化工过程安全管理。</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2013年7月23日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国家安全监管总局关于加强化工过程安全管理的指导意见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abe65d15aa44c05339f497b50e3d02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