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应急管理部办公厅关于认真做好柴油安全许可有关工作的通知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应急厅函〔2022〕317号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日，应急管理部等10部门发布关于调整《危险化学品目录（2015版）》的公告，将“1674柴油[闭杯闪点≤60℃]”调整为“1674柴油”。按照《危险化学品安全管理条例》《危险化学品生产企业安全生产许可证实施办法》《危险化学品建设项目安全监督管理办法》《危险化学品经营许可证管理办法》等法规规章规定，现就做好柴油安全许可工作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柴油是指符合国家标准《车用柴油》（GB 19147）、《B5柴油》（GB 25199）的产品，不包括BD100生物柴油（由动植物油脂或废弃油脂与醇反应制得的脂肪酸单烷基酯）。对生产、经营柴油的企业按危险化学品企业进行管理。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现有生产、经营柴油企业，其全部生产、储存柴油设施已按危险化学品统一管理，并依法取得危险化学品安全生产许可证或危险化学品经营许可证的，应于2023年3月31日前到行政许可实施机关，将许可范围中的“柴油[闭杯闪点≤60℃]”更新为“柴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现有生产、经营柴油（闭杯闪点＞60℃）企业，其生产、储存设施未取得相应安全许可的，应依法进行安全现状评价；未经正规设计的，应先进行安全设计诊断。企业符合安全条件和相关规定后，应于2023年6月30日前依法申请办理危险化学品安全生产许可证或危险化学品经营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所有新建、改建、扩建生产、储存柴油的建设项目，要严格按照《危险化学品建设项目安全监督管理办法》有关要求执行。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企业自用柴油加油装置（不对外经营），不需要进行安全生产许可。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请各省级应急管理部门及时将本通知要求传达到市、县应急管理部门和有关企业，并组织做好相关工作。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应急管理部办公厅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2022年12月20日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应急管理部办公厅关于认真做好柴油安全许可有关工作的通知.wps</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应急管理部办公厅关于认真做好柴油安全许可有关工作的通知.pdf</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应急管理部办公厅关于认真做好柴油安全许可有关工作的通知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a1f960019262c7b7f72d6fb8d53be3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