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6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bidi/>
        <w:spacing w:after="60" w:before="6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bidi/>
        <w:spacing w:after="60" w:before="6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bidi/>
        <w:spacing w:after="60" w:before="6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44"/>
          <w:szCs w:val="44"/>
        </w:rPr>
        <w:t xml:space="preserve">جامعة حلب</w:t>
      </w:r>
    </w:p>
    <w:p>
      <w:pPr>
        <w:bidi/>
        <w:spacing w:after="200" w:before="6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8"/>
          <w:szCs w:val="28"/>
        </w:rPr>
        <w:t xml:space="preserve">كلية الهندسة المعلوماتية  —  قسم هندسة البرمجيات</w:t>
      </w:r>
    </w:p>
    <w:p>
      <w:pPr>
        <w:pBdr>
          <w:bottom w:val="single" w:color="1B3A6B" w:sz="6"/>
        </w:pBdr>
        <w:bidi/>
        <w:spacing w:after="80" w:before="8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bidi/>
        <w:spacing w:after="60" w:before="6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bidi/>
        <w:spacing w:after="100" w:before="6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56"/>
          <w:szCs w:val="56"/>
        </w:rPr>
        <w:t xml:space="preserve">⚖  نظام تحليل العقود التجارية الذكي</w:t>
      </w:r>
    </w:p>
    <w:p>
      <w:pPr>
        <w:bidi/>
        <w:spacing w:after="100" w:before="6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32"/>
          <w:szCs w:val="32"/>
        </w:rPr>
        <w:t xml:space="preserve">Smart Contract Analyzer — Version 4.0</w:t>
      </w:r>
    </w:p>
    <w:p>
      <w:pPr>
        <w:bidi/>
        <w:spacing w:after="200" w:before="6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563EB"/>
          <w:sz w:val="26"/>
          <w:szCs w:val="26"/>
        </w:rPr>
        <w:t xml:space="preserve">توثيق تقني شامل  |  الخوارزميات  |  الهيكلية  |  الأكواد</w:t>
      </w:r>
    </w:p>
    <w:p>
      <w:pPr>
        <w:pBdr>
          <w:bottom w:val="single" w:color="2563EB" w:sz="6"/>
        </w:pBdr>
        <w:bidi/>
        <w:spacing w:after="80" w:before="8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bidi/>
        <w:spacing w:after="60" w:before="6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bidi/>
        <w:spacing w:after="60" w:before="6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bidi/>
        <w:spacing w:after="60" w:before="6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إعداد الطالب:</w:t>
            </w:r>
          </w:p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6"/>
                <w:szCs w:val="26"/>
              </w:rPr>
              <w:t xml:space="preserve">_________________________</w:t>
            </w:r>
          </w:p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( يُكمله الطالب )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4"/>
                <w:szCs w:val="24"/>
              </w:rPr>
              <w:t xml:space="preserve">أستاذ مشرف:</w:t>
            </w:r>
          </w:p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6"/>
                <w:szCs w:val="26"/>
              </w:rPr>
              <w:t xml:space="preserve">_________________________</w:t>
            </w:r>
          </w:p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4151"/>
                <w:sz w:val="20"/>
                <w:szCs w:val="20"/>
              </w:rPr>
              <w:t xml:space="preserve">( يُكمله الطالب )</w:t>
            </w:r>
          </w:p>
        </w:tc>
      </w:tr>
    </w:tbl>
    <w:p>
      <w:pPr>
        <w:bidi/>
        <w:spacing w:after="60" w:before="6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bidi/>
        <w:spacing w:after="60" w:before="6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bidi/>
        <w:spacing w:after="60" w:before="6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bidi/>
        <w:spacing w:after="60" w:before="6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6"/>
          <w:szCs w:val="26"/>
        </w:rPr>
        <w:t xml:space="preserve">العام الدراسي:  _______ / _______</w:t>
      </w:r>
    </w:p>
    <w:p>
      <w:r>
        <w:br w:type="page"/>
      </w:r>
    </w:p>
    <w:p>
      <w:pPr>
        <w:pStyle w:val="Heading1"/>
        <w:bidi/>
        <w:spacing w:after="160" w:before="32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الملخص التنفيذي</w:t>
      </w:r>
    </w:p>
    <w:p>
      <w:pPr>
        <w:pBdr>
          <w:top w:val="single" w:color="2563EB" w:sz="2"/>
          <w:bottom w:val="single" w:color="2563EB" w:sz="2"/>
          <w:left w:val="single" w:color="2563EB" w:sz="8"/>
          <w:right w:val="none" w:color="FFFFFF" w:sz="0"/>
        </w:pBdr>
        <w:shd w:fill="EFF6FF" w:val="clear"/>
        <w:bidi/>
        <w:spacing w:after="80" w:before="80" w:line="276"/>
        <w:ind w:left="200" w:right="2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نظام تحليل العقود التجارية الذكي هو تطبيق برمجي مكتبي متكامل يُحلّل العقود التجارية العربية آلياً، ويُقيّم جودتها، ويكشف البنود المفقودة، ويُحذّر من خطأ التصنيف — كل ذلك بدون اتصال بالإنترنت.</w:t>
      </w:r>
    </w:p>
    <w:p>
      <w:pPr>
        <w:bidi/>
        <w:spacing w:after="60" w:before="6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bidi/>
        <w:spacing w:after="40" w:before="4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يُقدّم هذا التوثيق وصفاً تقنياً شاملاً للنظام يغطي: الهيكلية البرمجية، الخوارزميات المُستخدمة، قاعدة البيانات، الواجهة الرسومية، ونظام التفاوض بين الأطراف.</w:t>
      </w:r>
    </w:p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الإحصاءات الرئيسية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900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نظرة عامة على النظام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المعيار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القيمة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لغة البرمجة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عدد الملفات الرئيسية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11 ملفاً + مجلد negotiation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أنواع العقود المدعومة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6 أنواع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عدد البنود المعيارية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58 بنداً عبر جميع الأنواع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جداول قاعدة البيانات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 جداول SQLite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خوارزمية المطابقة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TF-IDF + مرادفات قانونية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دعم OCR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pytesseract (اختياري)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الإصدار الحالي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v4.0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32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الفصل الأول: هيكلية المشروع</w:t>
      </w:r>
    </w:p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1.1  بنية الملفات</w:t>
      </w:r>
    </w:p>
    <w:p>
      <w:pPr>
        <w:bidi/>
        <w:spacing w:after="40" w:before="4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يتبع المشروع مبدأ الفصل بين المخاوف (Separation of Concerns) — كل ملف مسؤول عن طبقة واحدة فقط:</w:t>
      </w:r>
    </w:p>
    <w:p>
      <w:pPr>
        <w:bidi/>
        <w:spacing w:after="60" w:before="6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9000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هيكل ملفات المشروع الكامل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الملف / المجلد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الطبقة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المسؤولية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main.py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طبقة العرض والمنطق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واجهة المستخدم + التنسيق بين الطبقات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database.py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طبقة البيانات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SQLite: المستخدمون والتحليلات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auth.py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طبقة المصادقة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تسجيل الدخول وإنشاء الحساب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config.py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طبقة الإعدادات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حفظ/تحميل settings.json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pdf_reader.py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طبقة الاستخراج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قراءة PDF + OCR للصور الممسوحة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clause_matcher.py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طبقة المطابقة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TF-IDF + مرادفات لمطابقة البنود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contract_detector.py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طبقة الكشف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كاشف نوع العقد التلقائي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font_manager.py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طبقة الواجهة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تكبير/تصغير الخط ديناميكياً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negotiation/__init__.py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حزمة التفاوض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تعريف الحزمة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negotiation/db_negotiation.py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بيانات التفاوض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 جداول SQLite للتفاوض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negotiation/engine.py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محرك التفاوض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خوارزمية اقتراح الصيغة المشتركة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negotiation/ui.py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واجهة التفاوض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شاشة إدارة جلسات التفاوض</w:t>
            </w:r>
          </w:p>
        </w:tc>
      </w:tr>
    </w:tbl>
    <w:p>
      <w:pPr>
        <w:bidi/>
        <w:spacing w:after="60" w:before="6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1.2  مخطط طبقات النظام</w:t>
      </w:r>
    </w:p>
    <w:p>
      <w:pPr>
        <w:pBdr>
          <w:top w:val="single" w:color="0E7490" w:sz="2"/>
          <w:bottom w:val="single" w:color="0E7490" w:sz="2"/>
          <w:left w:val="single" w:color="0E7490" w:sz="8"/>
          <w:right w:val="none" w:color="FFFFFF" w:sz="0"/>
        </w:pBdr>
        <w:shd w:fill="F0F9FF" w:val="clear"/>
        <w:bidi/>
        <w:spacing w:after="80" w:before="80" w:line="276"/>
        <w:ind w:left="200" w:right="2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┌─────────────────────────────────────────────────────────┐
│              طبقة العرض  (main.py + negotiation/ui.py)  │
├─────────────────────────────────────────────────────────┤
│   pdf_reader  │  clause_matcher  │  contract_detector   │
│   font_manager│  config          │  negotiation/engine   │
├─────────────────────────────────────────────────────────┤
│     database.py  │  auth.py  │  negotiation/db          │
├─────────────────────────────────────────────────────────┤
│                  contracts.db  (SQLite)                  │
└─────────────────────────────────────────────────────────┘</w:t>
      </w:r>
    </w:p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1.3  تدفق البيانات</w:t>
      </w:r>
    </w:p>
    <w:p>
      <w:pPr>
        <w:pStyle w:val="ListParagraph"/>
        <w:numPr>
          <w:ilvl w:val="0"/>
          <w:numId w:val="2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المستخدم يرفع ملف PDF.</w:t>
      </w:r>
    </w:p>
    <w:p>
      <w:pPr>
        <w:pStyle w:val="ListParagraph"/>
        <w:numPr>
          <w:ilvl w:val="0"/>
          <w:numId w:val="2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pdf_reader.py يستخرج النص ويُصحّح الترميز العربي المعكوس.</w:t>
      </w:r>
    </w:p>
    <w:p>
      <w:pPr>
        <w:pStyle w:val="ListParagraph"/>
        <w:numPr>
          <w:ilvl w:val="0"/>
          <w:numId w:val="2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is_heading() يُصفّي الأسطر لاستخراج عناوين البنود.</w:t>
      </w:r>
    </w:p>
    <w:p>
      <w:pPr>
        <w:pStyle w:val="ListParagraph"/>
        <w:numPr>
          <w:ilvl w:val="0"/>
          <w:numId w:val="2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clause_matcher.py يُطابق كل عنوان بأقرب بند معياري (TF-IDF).</w:t>
      </w:r>
    </w:p>
    <w:p>
      <w:pPr>
        <w:pStyle w:val="ListParagraph"/>
        <w:numPr>
          <w:ilvl w:val="0"/>
          <w:numId w:val="2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analyze_rules() يحسب الدرجة ويُعدّ قائمة البنود الموجودة والمفقودة.</w:t>
      </w:r>
    </w:p>
    <w:p>
      <w:pPr>
        <w:pStyle w:val="ListParagraph"/>
        <w:numPr>
          <w:ilvl w:val="0"/>
          <w:numId w:val="2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_smart_mismatch_check() يفحص توافق نوع العقد مع المحتوى.</w:t>
      </w:r>
    </w:p>
    <w:p>
      <w:pPr>
        <w:pStyle w:val="ListParagraph"/>
        <w:numPr>
          <w:ilvl w:val="0"/>
          <w:numId w:val="2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النتيجة تُعرض في الواجهة وتُحفظ في قاعدة البيانات.</w:t>
      </w:r>
    </w:p>
    <w:p>
      <w:r>
        <w:br w:type="page"/>
      </w:r>
    </w:p>
    <w:p>
      <w:pPr>
        <w:pStyle w:val="Heading1"/>
        <w:bidi/>
        <w:spacing w:after="160" w:before="32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الفصل الثاني: تصميم قاعدة البيانات</w:t>
      </w:r>
    </w:p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2.1  نظرة عامة</w:t>
      </w:r>
    </w:p>
    <w:p>
      <w:pPr>
        <w:bidi/>
        <w:spacing w:after="40" w:before="4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تعتمد قاعدة البيانات على SQLite3 وتُخزَّن في ملف contracts.db. تتضمن 5 جداول موزعة على نظامَي تحليل العقود والتفاوض.</w:t>
      </w:r>
    </w:p>
    <w:p>
      <w:pPr>
        <w:bidi/>
        <w:spacing w:after="60" w:before="6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2.2  جدول المستخدمين  (users)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9000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users — المستخدمون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مفتاح أساسي يتزايد تلقائياً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username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اسم المستخدم (غير حساس للحالة)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البريد الإلكتروني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تجزئة SHA-256 لكلمة المرور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TEXT DEFAULT 'free'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نوع الخطة: free أو premium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تاريخ إنشاء الحساب (datetime)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last_login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تاريخ آخر تسجيل دخول</w:t>
            </w:r>
          </w:p>
        </w:tc>
      </w:tr>
    </w:tbl>
    <w:p>
      <w:pPr>
        <w:bidi/>
        <w:spacing w:after="60" w:before="6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2.3  جدول التحليلات  (analyses)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9000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analyses — نتائج تحليل العقود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الحقل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مفتاح أساسي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INTEGER FK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مرجع لـ users.id (حذف متتالٍ)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pdf_filename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اسم ملف PDF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pdf_size_kb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حجم الملف بالكيلوبايت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contract_type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نوع العقد المختار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درجة القوة (0–100)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قوي جداً / جيد / متوسط / ضعيف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found_count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عدد البنود الموجودة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missing_count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عدد البنود المفقودة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total_expected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INTEGER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إجمالي البنود المعيارية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found_clauses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TEXT (JSON)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قائمة البنود الموجودة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missing_clauses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TEXT (JSON)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قائمة البنود المفقودة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risks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TEXT (JSON)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قائمة التنبيهات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analyzed_at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تاريخ التحليل</w:t>
            </w:r>
          </w:p>
        </w:tc>
      </w:tr>
    </w:tbl>
    <w:p>
      <w:pPr>
        <w:bidi/>
        <w:spacing w:after="60" w:before="6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2.4  جداول التفاوض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9000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neg_sessions / neg_clauses / neg_history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الجدول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الحقول الرئيسية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neg_sessions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id, user_id FK, title, party_a_name, party_b_name, status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جلسات التفاوض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neg_clauses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id, session_id FK, clause_title, party_a_text, party_b_text, suggested_text, status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بنود التفاوض لكل جلسة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neg_history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id, clause_id FK, actor, action, content, created_at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سجل كل إجراء (Audit Log)</w:t>
            </w:r>
          </w:p>
        </w:tc>
      </w:tr>
    </w:tbl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2.5  العلاقات بين الجداول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00"/>
      </w:tblGrid>
      <w:tr>
        <w:tc>
          <w:tcPr>
            <w:tcW w:type="dxa" w:w="900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علاقات ERD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من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إلى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سلوك الحذف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analyses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 : 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neg_sessions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 : 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neg_sessions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neg_clauses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 : 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CASCADE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neg_clauses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neg_history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 : 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CASCADE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32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الفصل الثالث: الخوارزميات التقنية</w:t>
      </w:r>
    </w:p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3.1  خوارزمية تصحيح النص العربي المعكوس (Visual-RTL)</w:t>
      </w:r>
    </w:p>
    <w:p>
      <w:pPr>
        <w:pBdr>
          <w:top w:val="single" w:color="D97706" w:sz="2"/>
          <w:bottom w:val="single" w:color="D97706" w:sz="2"/>
          <w:left w:val="single" w:color="D97706" w:sz="8"/>
          <w:right w:val="none" w:color="FFFFFF" w:sz="0"/>
        </w:pBdr>
        <w:shd w:fill="FFF7ED" w:val="clear"/>
        <w:bidi/>
        <w:spacing w:after="80" w:before="80" w:line="276"/>
        <w:ind w:left="200" w:right="2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المشكلة: بعض مولّدات PDF تُخزّن النص العربي بترتيب معكوس (Visual-RTL بدلاً من Logical-RTL). النتيجة: كلمة 'العقد' تظهر كـ'دقعلا'.</w:t>
      </w:r>
    </w:p>
    <w:p>
      <w:pPr>
        <w:bidi/>
        <w:spacing w:after="40" w:before="4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الدالة _fix_line() تُصحّح كل سطر بأربع خطوات:</w:t>
      </w:r>
    </w:p>
    <w:p>
      <w:pPr>
        <w:pStyle w:val="ListParagraph"/>
        <w:numPr>
          <w:ilvl w:val="0"/>
          <w:numId w:val="3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الكشف: يُعلَن السطر معكوساً إذا انتهى برقم+نقطة، أو بدأ بعلامة ترقيم، أو بدأ بحرف عربي.</w:t>
      </w:r>
    </w:p>
    <w:p>
      <w:pPr>
        <w:pStyle w:val="ListParagraph"/>
        <w:numPr>
          <w:ilvl w:val="0"/>
          <w:numId w:val="3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العكس: قلب جميع أحرف السطر.</w:t>
      </w:r>
    </w:p>
    <w:p>
      <w:pPr>
        <w:pStyle w:val="ListParagraph"/>
        <w:numPr>
          <w:ilvl w:val="0"/>
          <w:numId w:val="3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إصلاح رقم البند: '.3 العقد' → '3. العقد'.</w:t>
      </w:r>
    </w:p>
    <w:p>
      <w:pPr>
        <w:pStyle w:val="ListParagraph"/>
        <w:numPr>
          <w:ilvl w:val="0"/>
          <w:numId w:val="3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إصلاح الأرقام: إعادة عكس السنوات والتواريخ '6202' → '2026'.</w:t>
      </w:r>
    </w:p>
    <w:p>
      <w:pPr>
        <w:bidi/>
        <w:spacing w:after="60" w:before="6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_fix_line(line: str) -&gt; str: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 = line.strip()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not s or not _is_reversed(s): return line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rev = s[::-1]   # عكس الأحرف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rev = re.sub(r'^\.(\d+)', r'\1.', rev)  # إصلاح رقم البند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rev = re.sub(r'\d{2,4}', lambda m: m.group(0)[::-1], rev)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re.sub(r'  +', ' ', rev).strip()</w:t>
      </w:r>
    </w:p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3.2  خوارزمية اكتشاف عناوين البنود</w:t>
      </w:r>
    </w:p>
    <w:p>
      <w:pPr>
        <w:bidi/>
        <w:spacing w:after="40" w:before="4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الدالة is_heading() تُطبّق 4 معايير بالتسلسل: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c>
          <w:tcPr>
            <w:tcW w:type="dxa" w:w="9000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معايير الكشف عن عناوين البنود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المعيار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مثال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الأولوية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رقم + نقطة في البداية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4. بند الدفع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الأعلى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كلمة Article/Section/Clause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Article 5: Payment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ثانية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كلمة مفتاحية + طول &lt; 65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السرية وعدم الإفصاح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ثالثة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أحرف إنجليزية كبيرة (6–80 حرفاً)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GOVERNING LAW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الأدنى</w:t>
            </w:r>
          </w:p>
        </w:tc>
      </w:tr>
    </w:tbl>
    <w:p>
      <w:pPr>
        <w:bidi/>
        <w:spacing w:after="40" w:before="4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قائمة الكلمات المفتاحية تشمل 45 كلمة: البند، المادة، الفصل، أولاً، ثانياً، السرية، التحكيم... إلخ.</w:t>
      </w:r>
    </w:p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3.3  خوارزمية المطابقة الذكية بـ TF-IDF</w:t>
      </w:r>
    </w:p>
    <w:p>
      <w:pPr>
        <w:pBdr>
          <w:top w:val="single" w:color="065F46" w:sz="2"/>
          <w:bottom w:val="single" w:color="065F46" w:sz="2"/>
          <w:left w:val="single" w:color="065F46" w:sz="8"/>
          <w:right w:val="none" w:color="FFFFFF" w:sz="0"/>
        </w:pBdr>
        <w:shd w:fill="F0FDF4" w:val="clear"/>
        <w:bidi/>
        <w:spacing w:after="80" w:before="80" w:line="276"/>
        <w:ind w:left="200" w:right="2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المشكلة القديمة: مطابقة نصية حرفية — 'مدة الإيجار' لا تُطابق 'مدة الاتفاقية'.
الحل الجديد: TF-IDF + مرادفات قانونية — يفهم المعنى لا النص الحرفي.</w:t>
      </w:r>
    </w:p>
    <w:p>
      <w:pPr>
        <w:bidi/>
        <w:spacing w:after="40" w:before="4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آلية عمل clause_matcher.py:</w:t>
      </w:r>
    </w:p>
    <w:p>
      <w:pPr>
        <w:pStyle w:val="ListParagraph"/>
        <w:numPr>
          <w:ilvl w:val="0"/>
          <w:numId w:val="2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توسيع النص بالمرادفات: 'مدة الإيجار' → يُضاف: 'فترة الإيجار، مدة الاستئجار، فترة السكن'.</w:t>
      </w:r>
    </w:p>
    <w:p>
      <w:pPr>
        <w:pStyle w:val="ListParagraph"/>
        <w:numPr>
          <w:ilvl w:val="0"/>
          <w:numId w:val="2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تحويل النص لمصفوفة TF-IDF بـ char_wb ngrams(2,4) — مناسب جداً للعربية.</w:t>
      </w:r>
    </w:p>
    <w:p>
      <w:pPr>
        <w:pStyle w:val="ListParagraph"/>
        <w:numPr>
          <w:ilvl w:val="0"/>
          <w:numId w:val="2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حساب cosine similarity بين عنوان العقد والبنود المعيارية.</w:t>
      </w:r>
    </w:p>
    <w:p>
      <w:pPr>
        <w:pStyle w:val="ListParagraph"/>
        <w:numPr>
          <w:ilvl w:val="0"/>
          <w:numId w:val="2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اختيار البند الأعلى تشابهاً بشرط التجاوز عن الحد الأدنى (0.12).</w:t>
      </w:r>
    </w:p>
    <w:p>
      <w:pPr>
        <w:bidi/>
        <w:spacing w:after="60" w:before="6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900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قاموس المرادفات القانونية (عينة)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البند المعياري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المرادفات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مدة العقد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فترة التعاقد، مدة الاتفاقية، سريان العقد، مدة التعاقد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شروط الدفع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آلية السداد، طريقة الدفع، موعد الدفع، شروط السداد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الإنهاء والفسخ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إنهاء التعاقد، فسخ الاتفاقية، إلغاء العقد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السرية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عدم الإفصاح، الحفاظ على السر، سرية المعلومات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آلية حل النزاعات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تسوية الخلافات، فض النزاعات، التحكيم</w:t>
            </w:r>
          </w:p>
        </w:tc>
      </w:tr>
    </w:tbl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3.4  خوارزمية نظام تقييم قوة العقد</w:t>
      </w:r>
    </w:p>
    <w:p>
      <w:pPr>
        <w:bidi/>
        <w:spacing w:after="40" w:before="4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تُحسب الدرجة بصيغة:</w:t>
      </w:r>
    </w:p>
    <w:p>
      <w:pPr>
        <w:pBdr>
          <w:top w:val="single" w:color="2563EB" w:sz="2"/>
          <w:bottom w:val="single" w:color="2563EB" w:sz="2"/>
          <w:left w:val="single" w:color="2563EB" w:sz="8"/>
          <w:right w:val="none" w:color="FFFFFF" w:sz="0"/>
        </w:pBdr>
        <w:shd w:fill="EFF6FF" w:val="clear"/>
        <w:bidi/>
        <w:spacing w:after="80" w:before="80" w:line="276"/>
        <w:ind w:left="200" w:right="2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الدرجة = (مجموع نقاط البنود الموجودة) ÷ (الحد الأقصى النظري) × 100</w:t>
      </w:r>
    </w:p>
    <w:p>
      <w:pPr>
        <w:bidi/>
        <w:spacing w:after="60" w:before="6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3700"/>
      </w:tblGrid>
      <w:tr>
        <w:tc>
          <w:tcPr>
            <w:tcW w:type="dxa" w:w="9000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جدول نقاط التقييم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العنصر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النقاط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الشرط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وجود البند في العقد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+10 نقاط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يُطبَّق على كل بند موجود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العنوان بخط غامق (Bold)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+2 نقاط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يعكس وضوح الهيكل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بند فرعي واحد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+1 نقطة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تفصيل منخفض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بندان فرعيان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+3 نقاط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تفصيل متوسط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ثلاثة بنود فرعية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+5 نقاط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تفصيل جيد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أربعة فأكثر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+8 نقاط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تفصيل عالٍ (الحد الأقصى)</w:t>
            </w:r>
          </w:p>
        </w:tc>
      </w:tr>
    </w:tbl>
    <w:p>
      <w:pPr>
        <w:bidi/>
        <w:spacing w:after="60" w:before="6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3900"/>
      </w:tblGrid>
      <w:tr>
        <w:tc>
          <w:tcPr>
            <w:tcW w:type="dxa" w:w="900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تصنيف الدرجات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النطاق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التصنيف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اللون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التوصية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80–100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قوي جداً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أخضر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العقد شامل، يمكن المضي فيه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65–79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جيد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سماوي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مراجعة بعض البنود الثانوية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50–64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متوسط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ذهبي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مراجعة مع مستشار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35–49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ضعيف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برتقالي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إعادة صياغة أساسية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0–34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ضعيف جداً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أحمر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استشارة قانونية فورية</w:t>
            </w:r>
          </w:p>
        </w:tc>
      </w:tr>
    </w:tbl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3.5  كاشف نوع العقد التلقائي (contract_detector.py)</w:t>
      </w:r>
    </w:p>
    <w:p>
      <w:pPr>
        <w:bidi/>
        <w:spacing w:after="40" w:before="4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يُحلّل النص ويُقيّم كل نوع بمؤشرات موزونة: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900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مؤشرات كاشف النوع (عينة)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الكلمات المفتاحية + الأوزان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العقد الدولي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دولي(3.0)، تحكيم(2.5)، governing law(2.0)، دولار(1.5)، جمركية(1.5)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عقد الإيجار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إيجار(3.0)، مستأجر(3.0)، مؤجر(3.0)، شقة(2.5)، أجرة(2.0)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عقد العمل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موظف(3.0)، توظيف(3.0)، راتب(2.5)، إجازة(2.0)، دوام(2.0)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عقد الخدمات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خدمات(2.5)، أتعاب(2.0)، تسليم(1.5)، ملكية فكرية(1.5)</w:t>
            </w:r>
          </w:p>
        </w:tc>
      </w:tr>
    </w:tbl>
    <w:p>
      <w:pPr>
        <w:bidi/>
        <w:spacing w:after="40" w:before="4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الفحص الذكي يعتمد مؤشرَين:</w:t>
      </w:r>
    </w:p>
    <w:p>
      <w:pPr>
        <w:pStyle w:val="ListParagraph"/>
        <w:numPr>
          <w:ilvl w:val="0"/>
          <w:numId w:val="3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المؤشر الأول: إذا كانت total_found = 0 مع وجود عناوين → خطأ تصنيف واضح 100%.</w:t>
      </w:r>
    </w:p>
    <w:p>
      <w:pPr>
        <w:pStyle w:val="ListParagraph"/>
        <w:numPr>
          <w:ilvl w:val="0"/>
          <w:numId w:val="3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المؤشر الثاني: إذا كانت نسبة المطابقة &lt; 20% مع 6+ بنود متوقعة → تحذير مع الاقتراح.</w:t>
      </w:r>
    </w:p>
    <w:p>
      <w:pPr>
        <w:bidi/>
        <w:spacing w:after="40" w:before="4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التشخيص يعتمد على نص العناوين فقط (لا النص الكامل) لتجنب أسماء الشركات المُضلِّلة.</w:t>
      </w:r>
    </w:p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3.6  خوارزمية اقتراح صيغة التفاوض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900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منطق اقتراح الصيغة المشتركة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مستوى التشابه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الصيغة المقترحة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≥ 60% (عالٍ)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نص الطرف الأول كأساس مع مراعاة مخاوف الطرف الثاني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30–60% (متوسط)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دمج الموقفين بصيغة محايدة: 'يتفق الطرفان على... مع مراعاة...'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&lt; 30% (منخفض)</w:t>
            </w:r>
          </w:p>
        </w:tc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الوسط الحسابي للأرقام + صيغة تفاوضية محايدة</w:t>
            </w:r>
          </w:p>
        </w:tc>
      </w:tr>
    </w:tbl>
    <w:p>
      <w:pPr>
        <w:bidi/>
        <w:spacing w:after="40" w:before="4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مثال: الطرف الأول يطلب 30 يوماً، الطرف الثاني 60 يوماً → النظام يقترح 45 يوماً.</w:t>
      </w:r>
    </w:p>
    <w:p>
      <w:r>
        <w:br w:type="page"/>
      </w:r>
    </w:p>
    <w:p>
      <w:pPr>
        <w:pStyle w:val="Heading1"/>
        <w:bidi/>
        <w:spacing w:after="160" w:before="32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الفصل الرابع: الواجهة الرسومية</w:t>
      </w:r>
    </w:p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4.1  تقنية CustomTkinter</w:t>
      </w:r>
    </w:p>
    <w:p>
      <w:pPr>
        <w:bidi/>
        <w:spacing w:after="40" w:before="4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تُبنى الواجهة على مكتبة CustomTkinter — إصدار حديث من Tkinter يدعم التصميم الداكن والمكوّنات المعاصرة. الواجهة بالكامل باللغة العربية من اليمين لليسار.</w:t>
      </w:r>
    </w:p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4.2  الشاشات الرئيسية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9000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الشاشات والمكوّنات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الشاشة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الكلاس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المكوّنات الرئيسية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الشاشة الرئيسية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HomeView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6 بطاقات أنواع العقود + وصف + شارة الخطر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شاشة التحليل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AnalysisView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منطقة رفع PDF + قائمة العناوين + نتائج التقييم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شاشة التقرير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ReportView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جدول البنود + المخاطر + منطق الخوارزمية + تصدير PDF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شاشة السجل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HistoryView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إحصاء المستخدم + آخر 50 تحليل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شاشة التفاوض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NegotiationView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قائمة جلسات + بنود + نوافذ الإجراءات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تسجيل الدخول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LoginWindow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حقلا اسم المستخدم وكلمة المرور + زر إنشاء حساب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إنشاء حساب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RegisterWindow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 حقول + تحقق كامل</w:t>
            </w:r>
          </w:p>
        </w:tc>
      </w:tr>
    </w:tbl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4.3  نظام إدارة الخطوط (font_manager.py)</w:t>
      </w:r>
    </w:p>
    <w:p>
      <w:pPr>
        <w:bidi/>
        <w:spacing w:after="40" w:before="4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FontManager يُدير حجم الخط لكل التطبيق ديناميكياً:</w:t>
      </w:r>
    </w:p>
    <w:p>
      <w:pPr>
        <w:pStyle w:val="ListParagraph"/>
        <w:numPr>
          <w:ilvl w:val="0"/>
          <w:numId w:val="3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ZoomBar في الشريط العلوي: أزرار + / − / ↺ لتكبير وتصغير وإعادة الضبط.</w:t>
      </w:r>
    </w:p>
    <w:p>
      <w:pPr>
        <w:pStyle w:val="ListParagraph"/>
        <w:numPr>
          <w:ilvl w:val="0"/>
          <w:numId w:val="3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عامل التكبير يُحفظ في settings.json ويُحمَّل عند إعادة التشغيل.</w:t>
      </w:r>
    </w:p>
    <w:p>
      <w:pPr>
        <w:pStyle w:val="ListParagraph"/>
        <w:numPr>
          <w:ilvl w:val="0"/>
          <w:numId w:val="3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حدود آمنة: 0.7× (أصغر) إلى 1.8× (أكبر).</w:t>
      </w:r>
    </w:p>
    <w:p>
      <w:pPr>
        <w:pStyle w:val="ListParagraph"/>
        <w:numPr>
          <w:ilvl w:val="0"/>
          <w:numId w:val="3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نظام المستمعين (Listeners): أي widget مسجَّل يُحدَّث تلقائياً عند الضغط.</w:t>
      </w:r>
    </w:p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4.4  نظام الألوان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9000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لوحة الألوان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الاسم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الكود HEX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الاستخدام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bg (خلفية رئيسية)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#080C18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خلفية التطبيق الداكنة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blue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#2563EB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الأزرار الرئيسية والعقد الدولي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cyan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#06B6D4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البند العام والعناصر الثانوية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purple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#7C3AED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زر التحليل وعقد الشراكة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gold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#D97706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التحذيرات وعقد الخدمات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glt (أخضر)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#10B981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النجاح والبنود الموجودة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#DC2626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الأخطاء والبنود المفقودة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orange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#EA580C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عقد العمل والتنبيهات المتوسطة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32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الفصل الخامس: نظام إدارة التفاوض</w:t>
      </w:r>
    </w:p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5.1  نظرة عامة</w:t>
      </w:r>
    </w:p>
    <w:p>
      <w:pPr>
        <w:bidi/>
        <w:spacing w:after="40" w:before="4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نظام التفاوض يُتيح لمدير الجلسة إدخال مواقف طرفَي العقد والحصول على صيغة مقترحة ذكية. يعمل بالكامل بدون إنترنت.</w:t>
      </w:r>
    </w:p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5.2  حالات البنود التفاوضية</w:t>
      </w:r>
    </w:p>
    <w:p>
      <w:pPr>
        <w:pBdr>
          <w:top w:val="single" w:color="065F46" w:sz="2"/>
          <w:bottom w:val="single" w:color="065F46" w:sz="2"/>
          <w:left w:val="single" w:color="065F46" w:sz="8"/>
          <w:right w:val="none" w:color="FFFFFF" w:sz="0"/>
        </w:pBdr>
        <w:shd w:fill="F0FDF4" w:val="clear"/>
        <w:bidi/>
        <w:spacing w:after="80" w:before="80" w:line="276"/>
        <w:ind w:left="200" w:right="2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pending → accepted / rejected / modified → suggested → agreed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00"/>
      </w:tblGrid>
      <w:tr>
        <w:tc>
          <w:tcPr>
            <w:tcW w:type="dxa" w:w="9000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حالات البنود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الحالة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المعنى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الإجراء التالي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pending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بانتظار رد الطرف الثاني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قبول / رفض / تعديل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accepted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وافق الطرف الثاني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إقرار نهائي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rejected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رفض الطرف الثاني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توليد صيغة مشتركة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modified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الطرف الثاني يقترح تعديلاً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توليد صيغة مشتركة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suggested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النظام اقترح صيغة مشتركة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إقرار أو تعديل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agreed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تم الاتفاق نهائياً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الجلسة جاهزة للإغلاق</w:t>
            </w:r>
          </w:p>
        </w:tc>
      </w:tr>
    </w:tbl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5.3  تسلسل إجراءات التفاوض</w:t>
      </w:r>
    </w:p>
    <w:p>
      <w:pPr>
        <w:pStyle w:val="ListParagraph"/>
        <w:numPr>
          <w:ilvl w:val="0"/>
          <w:numId w:val="2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المدير ينشئ جلسة جديدة (عنوان الجلسة + اسما الطرفين + نوع العقد).</w:t>
      </w:r>
    </w:p>
    <w:p>
      <w:pPr>
        <w:pStyle w:val="ListParagraph"/>
        <w:numPr>
          <w:ilvl w:val="0"/>
          <w:numId w:val="2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المدير يضيف بنداً ويُدخل موقف الطرف الأول.</w:t>
      </w:r>
    </w:p>
    <w:p>
      <w:pPr>
        <w:pStyle w:val="ListParagraph"/>
        <w:numPr>
          <w:ilvl w:val="0"/>
          <w:numId w:val="2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المدير يُدخل رد الطرف الثاني: قبول أو رفض أو تعديل مع نص البديل.</w:t>
      </w:r>
    </w:p>
    <w:p>
      <w:pPr>
        <w:pStyle w:val="ListParagraph"/>
        <w:numPr>
          <w:ilvl w:val="0"/>
          <w:numId w:val="2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النظام يحسب نسبة التشابه بين الموقفَين (Jaccard similarity).</w:t>
      </w:r>
    </w:p>
    <w:p>
      <w:pPr>
        <w:pStyle w:val="ListParagraph"/>
        <w:numPr>
          <w:ilvl w:val="0"/>
          <w:numId w:val="2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النظام يُولّد صيغة مشتركة مقترحة وفق مستوى التشابه.</w:t>
      </w:r>
    </w:p>
    <w:p>
      <w:pPr>
        <w:pStyle w:val="ListParagraph"/>
        <w:numPr>
          <w:ilvl w:val="0"/>
          <w:numId w:val="2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المدير يُقرّ الصيغة النهائية أو يُعدّلها.</w:t>
      </w:r>
    </w:p>
    <w:p>
      <w:pPr>
        <w:pStyle w:val="ListParagraph"/>
        <w:numPr>
          <w:ilvl w:val="0"/>
          <w:numId w:val="2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عند اتفاق جميع البنود → يُغلق المدير الجلسة.</w:t>
      </w:r>
    </w:p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5.4  مقاييس جلسة التفاوض</w:t>
      </w:r>
    </w:p>
    <w:p>
      <w:pPr>
        <w:pStyle w:val="ListParagraph"/>
        <w:numPr>
          <w:ilvl w:val="0"/>
          <w:numId w:val="3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نسبة الإنجاز: agreed_count / total_count × 100%.</w:t>
      </w:r>
    </w:p>
    <w:p>
      <w:pPr>
        <w:pStyle w:val="ListParagraph"/>
        <w:numPr>
          <w:ilvl w:val="0"/>
          <w:numId w:val="3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توصية النظام: تتغير تلقائياً (مراحل مبكرة / تقدم جيد / قاربتم / تم الاتفاق).</w:t>
      </w:r>
    </w:p>
    <w:p>
      <w:pPr>
        <w:pStyle w:val="ListParagraph"/>
        <w:numPr>
          <w:ilvl w:val="0"/>
          <w:numId w:val="3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سجل كل إجراء محفوظ في neg_history للمراجعة والتدقيق.</w:t>
      </w:r>
    </w:p>
    <w:p>
      <w:r>
        <w:br w:type="page"/>
      </w:r>
    </w:p>
    <w:p>
      <w:pPr>
        <w:pStyle w:val="Heading1"/>
        <w:bidi/>
        <w:spacing w:after="160" w:before="32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الفصل السادس: الأمان وإدارة الإعدادات</w:t>
      </w:r>
    </w:p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6.1  تشفير كلمات المرور</w:t>
      </w:r>
    </w:p>
    <w:p>
      <w:pPr>
        <w:bidi/>
        <w:spacing w:after="40" w:before="4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تُشفَّر كلمات المرور بخوارزمية SHA-256 قبل التخزين. لا تُخزَّن كلمة المرور النصية أبداً: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password_hash = hashlib.sha256(password.encode('utf-8')).hexdigest()</w:t>
      </w:r>
    </w:p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6.2  ملف الإعدادات (settings.json)</w:t>
      </w:r>
    </w:p>
    <w:p>
      <w:pPr>
        <w:bidi/>
        <w:spacing w:after="40" w:before="4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يحفظ config.py الإعدادات التالية دائمةً بين جلسات التشغيل: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800"/>
        <w:gridCol w:w="3700"/>
      </w:tblGrid>
      <w:tr>
        <w:tc>
          <w:tcPr>
            <w:tcW w:type="dxa" w:w="900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إعدادات النظام المحفوظة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المفتاح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الافتراضي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api_key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فارغ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مفتاح Claude API (اختياري)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font_scale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1.0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عامل تكبير الخط (0.7 – 1.8)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ocr_enabled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bool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true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تفعيل OCR للصور الممسوحة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matcher_mode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tfidf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وضع المطابقة: tfidf أو transformers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last_contract_type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فارغ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آخر نوع عقد مختار</w:t>
            </w:r>
          </w:p>
        </w:tc>
      </w:tr>
    </w:tbl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6.3  دعم PDF الممسوح (OCR)</w:t>
      </w:r>
    </w:p>
    <w:p>
      <w:pPr>
        <w:bidi/>
        <w:spacing w:after="40" w:before="4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يكتشف pdf_reader.py تلقائياً إذا كانت الصفحة صورة ممسوحة ويُطبّق OCR عليها:</w:t>
      </w:r>
    </w:p>
    <w:p>
      <w:pPr>
        <w:pStyle w:val="ListParagraph"/>
        <w:numPr>
          <w:ilvl w:val="0"/>
          <w:numId w:val="3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مكتبة pytesseract مع دعم اللغتين العربية والإنجليزية (ara+eng).</w:t>
      </w:r>
    </w:p>
    <w:p>
      <w:pPr>
        <w:pStyle w:val="ListParagraph"/>
        <w:numPr>
          <w:ilvl w:val="0"/>
          <w:numId w:val="3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دقة القراءة: 200 DPI للحصول على أفضل توازن بين الجودة والسرعة.</w:t>
      </w:r>
    </w:p>
    <w:p>
      <w:pPr>
        <w:pStyle w:val="ListParagraph"/>
        <w:numPr>
          <w:ilvl w:val="0"/>
          <w:numId w:val="3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اكتشاف الصور: إذا كان النص &lt; 20 حرفاً والصفحة تحتوي صور → OCR.</w:t>
      </w:r>
    </w:p>
    <w:p>
      <w:pPr>
        <w:pStyle w:val="ListParagraph"/>
        <w:numPr>
          <w:ilvl w:val="0"/>
          <w:numId w:val="3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رسائل تحذير واضحة إذا لم تكن pytesseract مثبّتة.</w:t>
      </w:r>
    </w:p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6.4  رسائل الخطأ</w:t>
      </w:r>
    </w:p>
    <w:p>
      <w:pPr>
        <w:bidi/>
        <w:spacing w:after="40" w:before="4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يُعيد pdf_reader.py رسائل خطأ واضحة ومترجمة بدلاً من الاستثناءات الخام: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900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رسائل الخطأ المترجمة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حالة الخطأ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الرسالة للمستخدم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كلمة مرور PDF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الملف محمي بكلمة مرور — لا يمكن قراءته.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ملف تالف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الملف تالف أو غير صالح.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لا صلاحية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لا توجد صلاحية لفتح الملف.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nص فارغ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لم يُستخرج أي نص — جرّب تثبيت pytesseract للصور الممسوحة.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ملف غير موجود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الملف غير موجود: [المسار]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32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الفصل السابع: متطلبات التثبيت والتشغيل</w:t>
      </w:r>
    </w:p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7.1  متطلبات النظام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9000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متطلبات التشغيل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المتطلب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الإصدار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3.11+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إلزامي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customtkinter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5.x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إلزامي — الواجهة الرسومية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pdfplumber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0.9+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إلزامي — قراءة PDF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1.x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إلزامي — خوارزمية TF-IDF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pytesseract + pillow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أي إصدار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اختياري — OCR للصور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reportlab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4.x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اختياري — تصدير تقارير PDF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أي إصدار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اختياري — دقة مطابقة أعلى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Tesseract-OCR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5.x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اختياري — محرك OCR الخارجي</w:t>
            </w:r>
          </w:p>
        </w:tc>
      </w:tr>
    </w:tbl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7.2  أوامر التثبيت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المكتبات الإلزامية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customtkinter pdfplumber scikit-learn</w:t>
      </w:r>
    </w:p>
    <w:p>
      <w:pPr>
        <w:bidi/>
        <w:spacing w:after="60" w:before="6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مكتبات اختيارية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reportlab pytesseract pillow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sentence-transformers</w:t>
      </w:r>
    </w:p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7.3  هيكل المجلد عند التشغيل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📁 هندسة حاسوب 2026/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new_main.py          ← نقطة الدخول الرئيسية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database.py          ← قاعدة البيانات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auth.py              ← المصادقة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config.py            ← الإعدادات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pdf_reader.py        ← قراءة PDF + OCR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clause_matcher.py    ← مطابقة TF-IDF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contract_detector.py ← كاشف نوع العقد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font_manager.py      ← إدارة الخطوط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contracts.db         ← يُنشأ تلقائياً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├── settings.json        ← يُنشأ تلقائياً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└── negotiation/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├── __init__.py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├── db_negotiation.py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├── engine.py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└── ui.py</w:t>
      </w:r>
    </w:p>
    <w:p>
      <w:pPr>
        <w:pStyle w:val="Heading2"/>
        <w:bidi/>
        <w:spacing w:after="120" w:before="24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8"/>
          <w:szCs w:val="28"/>
        </w:rPr>
        <w:t xml:space="preserve">7.4  تشغيل البرنامج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"هندسة حاسوب 2026"</w:t>
      </w:r>
    </w:p>
    <w:p>
      <w:pPr>
        <w:pBdr>
          <w:left w:val="single" w:color="2563EB" w:sz="8"/>
        </w:pBdr>
        <w:shd w:fill="EEF2FF" w:val="clear"/>
        <w:bidi/>
        <w:spacing w:after="60" w:before="60" w:line="276"/>
        <w:ind w:left="200"/>
        <w:jc w:val="left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new_main.py</w:t>
      </w:r>
    </w:p>
    <w:p>
      <w:r>
        <w:br w:type="page"/>
      </w:r>
    </w:p>
    <w:p>
      <w:pPr>
        <w:pStyle w:val="Heading1"/>
        <w:bidi/>
        <w:spacing w:after="160" w:before="32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الفصل الثامن: أنواع العقود والبنود المعيارية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c>
          <w:tcPr>
            <w:tcW w:type="dxa" w:w="900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العقد الدولي — 10 بنود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رقم</w:t>
            </w:r>
          </w:p>
        </w:tc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البند المعياري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القانون الواجب التطبيق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الاختصاص القضائي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التحكيم الدولي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اللغة المعتمدة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آلية حل النزاعات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القوة القاهرة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السرية والحماية الدولية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شروط التسليم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العملة وآلية السداد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الضرائب والرسوم الجمركية</w:t>
            </w:r>
          </w:p>
        </w:tc>
      </w:tr>
    </w:tbl>
    <w:p>
      <w:pPr>
        <w:bidi/>
        <w:spacing w:after="60" w:before="6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c>
          <w:tcPr>
            <w:tcW w:type="dxa" w:w="900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عقد الخدمات المهنية — 10 بنود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رقم</w:t>
            </w:r>
          </w:p>
        </w:tc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البند المعياري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نطاق الخدمات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جدول التسليمات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معايير الجودة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الأتعاب والسداد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الملكية الفكرية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السرية وحماية البيانات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تغيير نطاق العمل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الضمان والعيوب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تعارض المصالح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8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المقاولون من الباطن</w:t>
            </w:r>
          </w:p>
        </w:tc>
      </w:tr>
    </w:tbl>
    <w:p>
      <w:pPr>
        <w:bidi/>
        <w:spacing w:after="60" w:before="6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000"/>
      </w:tblGrid>
      <w:tr>
        <w:tc>
          <w:tcPr>
            <w:tcW w:type="dxa" w:w="9000"/>
            <w:gridSpan w:val="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ملخص جميع أنواع العقود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عدد البنود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مستوى الخطر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🌐 العقد الدولي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10 بنود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عالٍ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📋 البند العام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8 بنود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منخفض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🏢 عقد الشراكة التجارية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10 بنود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عالٍ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💼 عقد الخدمات المهنية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10 بنود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متوسط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🏠 عقد الإيجار العقاري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10 بنود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متوسط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👔 عقد العمل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10 بنود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60" w:before="6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متوسط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32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الخاتمة</w:t>
      </w:r>
    </w:p>
    <w:p>
      <w:pPr>
        <w:bidi/>
        <w:spacing w:after="40" w:before="4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يُقدّم نظام تحليل العقود التجارية الذكي (v4.0) حلاً تقنياً متكاملاً لأتمتة مراجعة العقود العربية، يجمع بين:</w:t>
      </w:r>
    </w:p>
    <w:p>
      <w:pPr>
        <w:pStyle w:val="ListParagraph"/>
        <w:numPr>
          <w:ilvl w:val="0"/>
          <w:numId w:val="3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خوارزميات معالجة اللغة الطبيعية (TF-IDF، مرادفات قانونية، كاشف النوع).</w:t>
      </w:r>
    </w:p>
    <w:p>
      <w:pPr>
        <w:pStyle w:val="ListParagraph"/>
        <w:numPr>
          <w:ilvl w:val="0"/>
          <w:numId w:val="3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دعم OCR للملفات الممسوحة ضوئياً.</w:t>
      </w:r>
    </w:p>
    <w:p>
      <w:pPr>
        <w:pStyle w:val="ListParagraph"/>
        <w:numPr>
          <w:ilvl w:val="0"/>
          <w:numId w:val="3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نظام تفاوض ذكي يقترح صيغاً مشتركة بين الأطراف.</w:t>
      </w:r>
    </w:p>
    <w:p>
      <w:pPr>
        <w:pStyle w:val="ListParagraph"/>
        <w:numPr>
          <w:ilvl w:val="0"/>
          <w:numId w:val="3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واجهة رسومية احترافية باللغة العربية مع دعم التكبير/التصغير الديناميكي.</w:t>
      </w:r>
    </w:p>
    <w:p>
      <w:pPr>
        <w:pStyle w:val="ListParagraph"/>
        <w:numPr>
          <w:ilvl w:val="0"/>
          <w:numId w:val="3"/>
        </w:numPr>
        <w:bidi/>
        <w:spacing w:after="30" w:before="3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حفظ دائم للإعدادات والسجلات في قاعدة بيانات SQLite.</w:t>
      </w:r>
    </w:p>
    <w:p>
      <w:pPr>
        <w:bidi/>
        <w:spacing w:after="60" w:before="6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bidi/>
        <w:spacing w:after="40" w:before="4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النظام يعمل بالكامل بدون اتصال بالإنترنت أو واجهات برمجية خارجية مدفوعة، مما يجعله مستقلاً وقابلاً للتطبيق في جميع البيئات.</w:t>
      </w:r>
    </w:p>
    <w:p>
      <w:pPr>
        <w:pBdr>
          <w:bottom w:val="single" w:color="1B3A6B" w:sz="6"/>
        </w:pBdr>
        <w:bidi/>
        <w:spacing w:after="80" w:before="8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bidi/>
        <w:spacing w:after="60" w:before="6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4"/>
          <w:szCs w:val="24"/>
        </w:rPr>
        <w:t xml:space="preserve">─────  نهاية التوثيق  —  نظام تحليل العقود الذكي v4.0  ─────</w:t>
      </w:r>
    </w:p>
    <w:sectPr>
      <w:headerReference w:type="default" r:id="rId7"/>
      <w:footerReference w:type="default" r:id="rId8"/>
      <w:pgSz w:w="11906" w:h="16838" w:orient="portrait"/>
      <w:pgMar w:top="1440" w:right="170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2"/>
      </w:pBdr>
      <w:spacing w:after="0" w:before="80"/>
      <w:jc w:val="center"/>
    </w:pPr>
    <w:r>
      <w:rPr>
        <w:rFonts w:ascii="Arial" w:cs="Arial" w:eastAsia="Arial" w:hAnsi="Arial"/>
        <w:color w:val="374151"/>
        <w:sz w:val="18"/>
        <w:szCs w:val="18"/>
      </w:rPr>
      <w:t xml:space="preserve">صفحة  </w:t>
    </w:r>
    <w:pgNum/>
    <w:r>
      <w:rPr>
        <w:rFonts w:ascii="Arial" w:cs="Arial" w:eastAsia="Arial" w:hAnsi="Arial"/>
        <w:color w:val="374151"/>
        <w:sz w:val="18"/>
        <w:szCs w:val="18"/>
      </w:rPr>
      <w:t xml:space="preserve">  |  مشروع تخرج  —  هندسة البرمجيات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  <w:bidi/>
      <w:spacing w:after="80" w:before="0"/>
      <w:jc w:val="right"/>
    </w:pPr>
    <w:r>
      <w:rPr>
        <w:rFonts w:ascii="Arial" w:cs="Arial" w:eastAsia="Arial" w:hAnsi="Arial"/>
        <w:color w:val="374151"/>
        <w:sz w:val="18"/>
        <w:szCs w:val="18"/>
      </w:rPr>
      <w:t xml:space="preserve">نظام تحليل العقود الذكي  v4.0  |  جامعة حلب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16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bidi/>
      <w:spacing w:after="120" w:before="2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bidi/>
      <w:spacing w:after="8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توثيق تقني شامل — نظام تحليل العقود</dc:title>
  <dc:creator>نظام تحليل العقود الذكي v4.0</dc:creator>
  <dc:description>توثيق تقني كامل لمشروع تخرج نظام تحليل العقود التجارية الذكي</dc:description>
  <cp:lastModifiedBy>Un-named</cp:lastModifiedBy>
  <cp:revision>1</cp:revision>
  <dcterms:created xsi:type="dcterms:W3CDTF">2026-05-26T01:51:26.339Z</dcterms:created>
  <dcterms:modified xsi:type="dcterms:W3CDTF">2026-05-26T01:51:26.352Z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