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Cover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</w:pPr>
      <w:bookmarkStart w:id="0" w:name="_Toc18895"/>
      <w: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  <w:t>Acknowledgements</w:t>
      </w:r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>
      <w:pPr>
        <w:pStyle w:val="3"/>
        <w:bidi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Table of Contents</w:t>
      </w:r>
    </w:p>
    <w:p>
      <w:pPr>
        <w:pStyle w:val="3"/>
        <w:bidi w:val="0"/>
        <w:rPr>
          <w:rFonts w:ascii="Times New Roman" w:hAnsi="Times New Roman" w:eastAsia="Times New Roman" w:cs="Times New Roman"/>
          <w:b/>
          <w:color w:val="0C0C0C"/>
          <w:sz w:val="32"/>
          <w:szCs w:val="32"/>
          <w:rtl w:val="0"/>
        </w:rPr>
      </w:pPr>
      <w:r>
        <w:rPr>
          <w:rFonts w:ascii="Times New Roman" w:hAnsi="Times New Roman" w:eastAsia="Times New Roman" w:cs="Times New Roman"/>
          <w:b/>
          <w:color w:val="0C0C0C"/>
          <w:sz w:val="32"/>
          <w:szCs w:val="32"/>
          <w:rtl w:val="0"/>
        </w:rPr>
        <w:t>Table of Figures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color w:val="0C0C0C"/>
          <w:sz w:val="32"/>
          <w:szCs w:val="32"/>
          <w:rtl w:val="0"/>
        </w:rPr>
        <w:t>Table of Tables</w:t>
      </w:r>
    </w:p>
    <w:p>
      <w:pPr>
        <w:rPr>
          <w:rFonts w:hint="default" w:ascii="Times New Roman" w:hAnsi="Times New Roman" w:cs="Times New Roman"/>
        </w:rPr>
      </w:pPr>
      <w:bookmarkStart w:id="1" w:name="_GoBack"/>
      <w:bookmarkEnd w:id="1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Outline for VisionAid Software Engineering Documentation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documentation is structured to cover every facet of the VisionAid project—from conceptualization to deployment—while aligning with the competition’s evaluation criteria: functionality (55%), theoretical knowledge (10%), user-friendly interface (10%), additional features (15%), and poster/user manual (10%). Here’s the high-level outline: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Introduction: Sets the stage with an overview, objectives, scope, and audience.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Background and Motivation: Provides context, related work, and the project’s significance.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Requirements Specification: Details functional and non-functional requirements, plus user stories.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System Architecture: Describes the overall system design and component interactions.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Design and Implementation: Covers the technical core, integrating theory with practical implementation for each feature.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Technologies and Tools: Lists programming languages, frameworks, and tools used.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Testing and Evaluation: Outlines testing strategies, results, and performance metrics.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Deployment and User Manual: Explains deployment, provides a user guide, and describes the poster.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Conclusion: Summarizes achievements, challenges, and future work.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References: Cites all sources, datasets, and research papers.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 Appendices: Includes supplementary materials like code snippets and diagrams.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section is crafted to be detailed, with visual aids (e.g., diagrams, screenshots), theoretical explanations, and reflections on engineering practices, ensuring a polished, professional deliverable.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Table of Contents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Below is the multi-level table of contents, designed to be thorough and easy to navigate, with emphasis on depth and clarity.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1. Introduction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1.1 Project Overview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Brief description of VisionAid: a mobile app using computer vision and machine learning to assist visually impaired users with object recognition, scene description, text reading, and safety alerts.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1.2 Objectives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Goals such as enhancing independence, ensuring real-time functionality, and achieving cross-platform accessibility.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1.3 Scope and Limitations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Defines what the project covers (e.g., mobile app features) and constraints (e.g., dataset limitations, device compatibility).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1.4 Target Audience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Identifies visually impaired users, competition judges, and academic evaluators as key stakeholders.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2. Background and Motivation</w:t>
      </w:r>
    </w:p>
    <w:p>
      <w:pPr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2.1 Assistive Technologies for the Visually Impaired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Overview of existing solutions and their limitations.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2.2 Importance of Accessibility in Software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Discusses why accessibility matters, with references to design principles.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2.3 Related Work and Existing Solutions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Comparison with tools like Seeing AI and OrCam, highlighting VisionAid’s unique contributions.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3. Requirements Specification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3.1 Functional Requirements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3.1.1 Object Recognition and Description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Real-time detection using the COCO dataset, with audio feedback and category customization.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3.1.2 Scene Description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On-click scene analysis using Places365, providing contextual audio descriptions.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3.1.3 Text Recognition (OCR)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On-click text extraction using SynthText, supporting English with read-aloud functionality.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3.1.4 Safety Alerts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Real-time hazard detection using KITTI, with immediate audio warnings.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3.1.5 User Interface and Interaction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Voice commands, large buttons, and tutorial mode for accessibility.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3.2 Non-Functional Requirements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3.2.1 Performance and Real-Time Processing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Requirements for latency and throughput on mobile devices.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3.2.2 Usability and Accessibility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Standards for ease of use and compliance with WCAG guidelines.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3.2.3 Reliability and Accuracy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Expected precision and recall for recognition tasks.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3.2.4 Security and Privacy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Data encryption, user consent, and compliance with GDPR/CCPA.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3.3 User Stories and Use Cases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Scenarios like “As a visually impaired user, I want to identify objects in my room” with corresponding use case diagrams.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4. System Architecture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4.1 Overall Architecture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High-level view of the mobile app, ML models, and optional backend services.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4.2 Mobile Application Architecture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Details on app layers (UI, logic, data), with a focus on modularity.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4.3 Data Flow and Component Interaction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Diagrams showing camera input, processing pipelines, and audio output.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5. Design and Implementation</w:t>
      </w:r>
    </w:p>
    <w:p>
      <w:pPr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5.1 Object Recognition 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5.1.1 Theoretical Background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Basics of CNNs, feature extraction, and transfer learning.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5.1.2 Model Selection and Training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Use of MobileNet fine-tuned on COCO, with preprocessing and hyperparameter details.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5.1.3 Implementation Details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Code structure, integration with camera feed, and audio output logic.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5.1.4 Performance Optimization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Techniques like model quantization and edge computing.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5.2 Scene Description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5.2.1 Theoretical Background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Scene classification principles and Places365 dataset overview.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5.2.2 Model Selection and Training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Implementation using a pre-trained Places365 model.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</w:rPr>
        <w:t xml:space="preserve">  5.2.3 Implementation Details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On-click activation, scene parsing, and audio generation.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5.3 Text Recognition (OCR)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5.3.1 Theoretical Background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Text detection (e.g., EAST) and recognition (e.g., Tesseract) algorithms.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5.3.2 OCR Engine Integration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Use of Tesseract with SynthText, handling live feeds.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5.3.3 Language Support and Customization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English support with potential multi-language expansion.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5.4 Safety Alerts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5.4.1 Hazard Detection Algorithms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Object tracking and depth estimation using KITTI data.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</w:t>
      </w:r>
      <w:r>
        <w:rPr>
          <w:rStyle w:val="9"/>
          <w:rFonts w:hint="default" w:ascii="Times New Roman" w:hAnsi="Times New Roman" w:cs="Times New Roman"/>
        </w:rPr>
        <w:t xml:space="preserve"> 5.4.2 Real-Time Processing and Alerts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Low-latency pipeline for immediate audio warnings.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5.5 User Interface and Accessibility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5.5.1 Design Principles for Visually Impaired Users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High contrast, haptic feedback, and voice-driven navigation.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5.5.2 Voice Command Integration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Use of speech recognition APIs (e.g., Google Speech-to-Text).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5.5.3 Tutorial Mode and User Guidance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Step-by-step audio onboarding process.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6. Technologies and Tools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6.1 Programming Languages and Frameworks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E.g., Python for ML, Flutter for cross-platform mobile development.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6.2 Libraries and APIs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TensorFlow Lite, OpenCV, Tesseract, and speech synthesis APIs.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6.3 Development and Testing Tools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Android Studio, Git, pytest, and MLflow for model tracking.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 Testing and Evaluation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7.1 Testing Methodology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Agile testing cycles, including unit, integration, and usability tests.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7.2 Unit Testing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Tests for individual modules (e.g., object detection accuracy).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7.3 Integration Testing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End-to-end feature integration (e.g., camera to audio pipeline).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7.4 System Testing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Full app functionality under various conditions.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7.5 Usability Testing with Target Users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Feedback from visually impaired testers, with iterations documented.  </w:t>
      </w:r>
    </w:p>
    <w:p>
      <w:pPr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 7.6 Performance Evaluation 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Metrics like accuracy (e.g., mAP for object recognition), latency, and battery usage.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7.7 Results and Analysis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Graphs and tables comparing expected vs. actual performance.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8. Deployment and User Manual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8.1 Deployment Process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Steps for app store submission and OTA updates.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8.2 User Manual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8.2.1 Installation Instructions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Guide for Android/iOS installation.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8.2.2 Feature Guide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How to use each feature with examples.  </w:t>
      </w:r>
    </w:p>
    <w:p>
      <w:pPr>
        <w:pStyle w:val="5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8.2.3 Troubleshooting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Common issues and solutions (e.g., camera permission errors).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8.3 Poster Description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Overview of the A1 poster’s layout, highlighting methodology and results.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9. Conclusion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9.1 Summary of Contributions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Key innovations, such as real-time accessibility features.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9.2 Challenges and Solutions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E.g., optimizing ML models for mobile, with solutions like quantization.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9.3 Future Enhancements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Ideas like multi-language OCR or wearable integration.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10. References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Academic papers (e.g., MobileNet, YOLO), dataset citations (COCO, Places365, KITTI, SynthText), and software engineering resources.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11. Appendices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11.1 Code Snippets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Key implementations (e.g., object recognition pipeline).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11.2 Dataset Details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Descriptions and preprocessing steps for each dataset.  </w:t>
      </w:r>
    </w:p>
    <w:p>
      <w:pPr>
        <w:pStyle w:val="4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11.3 Additional Diagrams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Extra figures like UI mockups and performance charts.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---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## Notes: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Depth: Each section includes detailed explanations, such as CNN architectures or accessibility design principles.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Visuals: Incorporate diagrams (architecture, data flow), screenshots, and performance graphs.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Theory: Tie implementation to theoretical foundations (e.g., CNN math, OCR pipelines).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Professionalism: Use consistent formatting, cite sources, and reflect your engineering expertise.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Innovation: Highlight bonus features (e.g., custom voice command phrases) under Section 5 or as a separate subsection.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table of contents and outline provide a robust framework for your VisionAid documentation, positioning you for top marks in your MIT capstone and the IEEE competition.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13CE"/>
    <w:rsid w:val="0A77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 w:eastAsiaTheme="minorEastAsia"/>
      <w:b/>
      <w:bCs/>
      <w:sz w:val="32"/>
      <w:szCs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 w:eastAsiaTheme="minorEastAsia"/>
      <w:b/>
      <w:bCs/>
      <w:sz w:val="28"/>
      <w:szCs w:val="32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inorAscii" w:hAnsiTheme="minorAscii" w:eastAsiaTheme="minorEastAsia"/>
      <w:b/>
      <w:bCs/>
      <w:sz w:val="24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3 Char"/>
    <w:link w:val="4"/>
    <w:uiPriority w:val="0"/>
    <w:rPr>
      <w:rFonts w:asciiTheme="minorAscii" w:hAnsiTheme="minorAscii" w:eastAsiaTheme="minorEastAsia"/>
      <w:b/>
      <w:bCs/>
      <w:sz w:val="28"/>
      <w:szCs w:val="32"/>
    </w:rPr>
  </w:style>
  <w:style w:type="character" w:customStyle="1" w:styleId="9">
    <w:name w:val="Heading 4 Char"/>
    <w:link w:val="5"/>
    <w:uiPriority w:val="0"/>
    <w:rPr>
      <w:rFonts w:asciiTheme="minorAscii" w:hAnsiTheme="minorAscii" w:eastAsiaTheme="minorEastAsia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2025-03-12T18:00:00Z</dcterms:created>
  <dc:creator>Hp</dc:creator>
  <cp:lastModifiedBy>google1600029310</cp:lastModifiedBy>
  <dcterms:modified xsi:type="dcterms:W3CDTF">2025-03-15T18:09:52Z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B8DB9B9F5B9F411C8115037AC71B594B_12</vt:lpwstr>
  </property>
</Properties>
</file>