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8DDEE7" w14:textId="194CE3DF" w:rsidR="00A45F39" w:rsidRPr="00A45F39" w:rsidRDefault="008C01D2" w:rsidP="000D4A23">
      <w:pPr>
        <w:spacing w:before="100" w:beforeAutospacing="1" w:after="100" w:afterAutospacing="1" w:line="276" w:lineRule="auto"/>
        <w:outlineLvl w:val="2"/>
        <w:rPr>
          <w:rFonts w:ascii="Calibri" w:eastAsia="Times New Roman" w:hAnsi="Calibri" w:cs="Calibri"/>
          <w:b/>
          <w:bCs/>
          <w:kern w:val="0"/>
          <w:sz w:val="50"/>
          <w:szCs w:val="50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50"/>
          <w:szCs w:val="50"/>
          <w:lang w:eastAsia="en-GB"/>
          <w14:ligatures w14:val="none"/>
        </w:rPr>
        <w:t>Main</w:t>
      </w:r>
      <w:r w:rsidR="00A45F39" w:rsidRPr="00A45F39">
        <w:rPr>
          <w:rFonts w:ascii="Calibri" w:eastAsia="Times New Roman" w:hAnsi="Calibri" w:cs="Calibri"/>
          <w:b/>
          <w:bCs/>
          <w:kern w:val="0"/>
          <w:sz w:val="50"/>
          <w:szCs w:val="50"/>
          <w:lang w:eastAsia="en-GB"/>
          <w14:ligatures w14:val="none"/>
        </w:rPr>
        <w:t xml:space="preserve"> Roadmap</w:t>
      </w:r>
    </w:p>
    <w:p w14:paraId="3E38CE35" w14:textId="77777777" w:rsidR="00A45F39" w:rsidRDefault="00A45F39" w:rsidP="000D4A23">
      <w:pPr>
        <w:spacing w:before="100" w:beforeAutospacing="1" w:after="100" w:afterAutospacing="1" w:line="276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</w:p>
    <w:p w14:paraId="495688B9" w14:textId="7A482ED0" w:rsidR="00A45F39" w:rsidRPr="00A45F39" w:rsidRDefault="00A45F39" w:rsidP="000D4A23">
      <w:pPr>
        <w:spacing w:before="100" w:beforeAutospacing="1" w:after="100" w:afterAutospacing="1" w:line="276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1. Initial Model Development</w:t>
      </w:r>
    </w:p>
    <w:p w14:paraId="17C801F1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3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Data Preprocessing and Feature Engineering</w:t>
      </w:r>
    </w:p>
    <w:p w14:paraId="6EFF4121" w14:textId="77777777" w:rsidR="00A45F39" w:rsidRPr="00A45F39" w:rsidRDefault="00A45F39" w:rsidP="000D4A2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Genomic Data Encoding:</w:t>
      </w: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</w:p>
    <w:p w14:paraId="5172933C" w14:textId="77777777" w:rsidR="00A45F39" w:rsidRPr="00A45F39" w:rsidRDefault="00A45F39" w:rsidP="000D4A23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Use one-hot encoding for DNA sequences or k-mer frequencies to transform genomic data into machine-readable formats.</w:t>
      </w:r>
    </w:p>
    <w:p w14:paraId="33875591" w14:textId="77777777" w:rsidR="00A45F39" w:rsidRPr="00A45F39" w:rsidRDefault="00A45F39" w:rsidP="000D4A23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Explore embeddings for nucleotide sequences, such as DNA2Vec, to capture sequence semantics.</w:t>
      </w:r>
    </w:p>
    <w:p w14:paraId="69EA5D50" w14:textId="77777777" w:rsidR="00A45F39" w:rsidRPr="00A45F39" w:rsidRDefault="00A45F39" w:rsidP="000D4A2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Dimensionality Reduction:</w:t>
      </w: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</w:p>
    <w:p w14:paraId="5F0AA465" w14:textId="77777777" w:rsidR="00A45F39" w:rsidRPr="00A45F39" w:rsidRDefault="00A45F39" w:rsidP="000D4A23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Apply PCA, t-SNE, or autoencoders to reduce the feature space while retaining important sequence patterns.</w:t>
      </w:r>
    </w:p>
    <w:p w14:paraId="3651AAD5" w14:textId="77777777" w:rsidR="00A45F39" w:rsidRPr="00A45F39" w:rsidRDefault="00A45F39" w:rsidP="000D4A2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Feature Selection:</w:t>
      </w: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</w:p>
    <w:p w14:paraId="761375AF" w14:textId="77777777" w:rsidR="00A45F39" w:rsidRPr="00A45F39" w:rsidRDefault="00A45F39" w:rsidP="000D4A23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Identify key genomic features (e.g., CRISPR sequences, prophage regions) that influence phage-bacteria interactions using bioinformatics tools.</w:t>
      </w:r>
    </w:p>
    <w:p w14:paraId="63969F47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3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Model Selection</w:t>
      </w:r>
    </w:p>
    <w:p w14:paraId="2469456E" w14:textId="77777777" w:rsidR="00A45F39" w:rsidRPr="00A45F39" w:rsidRDefault="00A45F39" w:rsidP="000D4A23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Machine Learning Approaches:</w:t>
      </w: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</w:p>
    <w:p w14:paraId="7599503E" w14:textId="77777777" w:rsidR="00A45F39" w:rsidRPr="00A45F39" w:rsidRDefault="00A45F39" w:rsidP="000D4A23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Random Forests: Handle high-dimensional genomic data and are interpretable.</w:t>
      </w:r>
    </w:p>
    <w:p w14:paraId="15A85F13" w14:textId="77777777" w:rsidR="00A45F39" w:rsidRPr="00A45F39" w:rsidRDefault="00A45F39" w:rsidP="000D4A23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Support Vector Machines (SVM): Effective for smaller datasets with clear margins.</w:t>
      </w:r>
    </w:p>
    <w:p w14:paraId="77541BD0" w14:textId="77777777" w:rsidR="00A45F39" w:rsidRPr="00A45F39" w:rsidRDefault="00A45F39" w:rsidP="000D4A23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Neural Networks: Suitable for complex interactions; use Convolutional Neural Networks (CNNs) for sequence analysis or Recurrent Neural Networks (RNNs) for capturing sequential dependencies.</w:t>
      </w:r>
    </w:p>
    <w:p w14:paraId="70BBF870" w14:textId="77777777" w:rsidR="00A45F39" w:rsidRPr="00A45F39" w:rsidRDefault="00A45F39" w:rsidP="000D4A23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Ensemble Learning: Combine the strengths of multiple models to improve predictions.</w:t>
      </w:r>
    </w:p>
    <w:p w14:paraId="7636E6E2" w14:textId="77777777" w:rsidR="00A45F39" w:rsidRPr="00A45F39" w:rsidRDefault="00A45F39" w:rsidP="000D4A23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Deep Learning Architectures:</w:t>
      </w: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</w:p>
    <w:p w14:paraId="3344523B" w14:textId="77777777" w:rsidR="00A45F39" w:rsidRPr="00A45F39" w:rsidRDefault="00A45F39" w:rsidP="000D4A23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Implement attention mechanisms or transformers (e.g., BioBERT) for context-aware predictions of phage-bacteria interactions.</w:t>
      </w:r>
    </w:p>
    <w:p w14:paraId="5F136B16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3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Metrics and Validation</w:t>
      </w:r>
    </w:p>
    <w:p w14:paraId="07001A0A" w14:textId="77777777" w:rsidR="00A45F39" w:rsidRPr="00A45F39" w:rsidRDefault="00A45F39" w:rsidP="000D4A23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Use classification metrics like accuracy, precision, recall, and F1-score to evaluate performance.</w:t>
      </w:r>
    </w:p>
    <w:p w14:paraId="29F3AC74" w14:textId="77777777" w:rsidR="00A45F39" w:rsidRPr="00A45F39" w:rsidRDefault="00A45F39" w:rsidP="000D4A23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Employ regression metrics (e.g., RMSE, R^2) for quantifying phage efficacy.</w:t>
      </w:r>
    </w:p>
    <w:p w14:paraId="7F20F679" w14:textId="3AE95B53" w:rsidR="00A45F39" w:rsidRPr="00A45F39" w:rsidRDefault="00A45F39" w:rsidP="000D4A23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Perform cross-validation (k-fold or leave-one-out) and independent test set validation to ensure robustness.</w:t>
      </w:r>
    </w:p>
    <w:p w14:paraId="22271F61" w14:textId="77777777" w:rsidR="00A45F39" w:rsidRDefault="00A45F39" w:rsidP="000D4A23">
      <w:pPr>
        <w:spacing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8F7175D" w14:textId="5D319290" w:rsidR="00A45F39" w:rsidRPr="00A45F39" w:rsidRDefault="00173CC0" w:rsidP="000D4A23">
      <w:pPr>
        <w:spacing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73CC0">
        <w:rPr>
          <w:rFonts w:ascii="Calibri" w:eastAsia="Times New Roman" w:hAnsi="Calibri" w:cs="Calibri"/>
          <w:noProof/>
          <w:kern w:val="0"/>
          <w:lang w:eastAsia="en-GB"/>
        </w:rPr>
        <w:pict w14:anchorId="515A05A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A380905" w14:textId="043323F5" w:rsidR="00A45F39" w:rsidRPr="00A45F39" w:rsidRDefault="00A45F39" w:rsidP="000D4A23">
      <w:pPr>
        <w:spacing w:before="100" w:beforeAutospacing="1" w:after="100" w:afterAutospacing="1" w:line="276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2. Data Integration Plan</w:t>
      </w:r>
    </w:p>
    <w:p w14:paraId="42BED0B8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3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Data Pipeline Design</w:t>
      </w:r>
    </w:p>
    <w:p w14:paraId="2D59FCC2" w14:textId="77777777" w:rsidR="00A45F39" w:rsidRPr="00A45F39" w:rsidRDefault="00A45F39" w:rsidP="000D4A2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Future Integration:</w:t>
      </w: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</w:p>
    <w:p w14:paraId="7042771D" w14:textId="77777777" w:rsidR="00A45F39" w:rsidRPr="00A45F39" w:rsidRDefault="00A45F39" w:rsidP="000D4A23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Design a modular pipeline using tools like Apache Airflow or Prefect to process incoming phenotypic and interaction data.</w:t>
      </w:r>
    </w:p>
    <w:p w14:paraId="40E08F2B" w14:textId="77777777" w:rsidR="00A45F39" w:rsidRPr="00A45F39" w:rsidRDefault="00A45F39" w:rsidP="000D4A23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Standardize all datasets with metadata schemas for easy merging.</w:t>
      </w:r>
    </w:p>
    <w:p w14:paraId="01E13360" w14:textId="77777777" w:rsidR="00A45F39" w:rsidRPr="00A45F39" w:rsidRDefault="00A45F39" w:rsidP="000D4A2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Data Merging:</w:t>
      </w: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</w:p>
    <w:p w14:paraId="377C99AE" w14:textId="77777777" w:rsidR="00A45F39" w:rsidRPr="00A45F39" w:rsidRDefault="00A45F39" w:rsidP="000D4A23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Use hierarchical data representation (e.g., relational databases) or graph-based models (e.g., Neo4j) to link genomic, phenotypic, and interaction data.</w:t>
      </w:r>
    </w:p>
    <w:p w14:paraId="42207DB5" w14:textId="77777777" w:rsidR="00A45F39" w:rsidRPr="00A45F39" w:rsidRDefault="00A45F39" w:rsidP="000D4A23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Employ data fusion techniques to reconcile inconsistencies across datasets.</w:t>
      </w:r>
    </w:p>
    <w:p w14:paraId="73835CE5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3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Model Retraining and Fine-Tuning</w:t>
      </w:r>
    </w:p>
    <w:p w14:paraId="118FBCB9" w14:textId="77777777" w:rsidR="00A45F39" w:rsidRPr="00A45F39" w:rsidRDefault="00A45F39" w:rsidP="000D4A2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Implement continuous learning frameworks, such as active learning, to iteratively refine the model with new data.</w:t>
      </w:r>
    </w:p>
    <w:p w14:paraId="5247BEAD" w14:textId="77777777" w:rsidR="00A45F39" w:rsidRPr="00A45F39" w:rsidRDefault="00A45F39" w:rsidP="000D4A2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Use transfer learning to adapt pre-trained models when incorporating additional phenotypic or environmental data.</w:t>
      </w:r>
    </w:p>
    <w:p w14:paraId="256AD8E7" w14:textId="77777777" w:rsidR="00A45F39" w:rsidRPr="00A45F39" w:rsidRDefault="00173CC0" w:rsidP="000D4A23">
      <w:pPr>
        <w:spacing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73CC0">
        <w:rPr>
          <w:rFonts w:ascii="Calibri" w:eastAsia="Times New Roman" w:hAnsi="Calibri" w:cs="Calibri"/>
          <w:noProof/>
          <w:kern w:val="0"/>
          <w:lang w:eastAsia="en-GB"/>
        </w:rPr>
        <w:pict w14:anchorId="0598CE2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F0FD888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3. Workflow Best Practices</w:t>
      </w:r>
    </w:p>
    <w:p w14:paraId="6DF29F3D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3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Data Versioning and Reproducibility</w:t>
      </w:r>
    </w:p>
    <w:p w14:paraId="0FD3CC18" w14:textId="77777777" w:rsidR="00A45F39" w:rsidRPr="00A45F39" w:rsidRDefault="00A45F39" w:rsidP="000D4A2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Use tools like Data Version Control (DVC) to track dataset changes and maintain reproducibility.</w:t>
      </w:r>
    </w:p>
    <w:p w14:paraId="4B495B9B" w14:textId="77777777" w:rsidR="00A45F39" w:rsidRPr="00A45F39" w:rsidRDefault="00A45F39" w:rsidP="000D4A2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Employ experiment tracking frameworks like MLFlow or Weights &amp; Biases for logging model configurations, performance metrics, and outcomes.</w:t>
      </w:r>
    </w:p>
    <w:p w14:paraId="584C2D90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3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Codebase Maintenance</w:t>
      </w:r>
    </w:p>
    <w:p w14:paraId="7D7CC87F" w14:textId="77777777" w:rsidR="00A45F39" w:rsidRPr="00A45F39" w:rsidRDefault="00A45F39" w:rsidP="000D4A2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Follow modular programming practices by separating data preprocessing, model training, and evaluation into distinct components.</w:t>
      </w:r>
    </w:p>
    <w:p w14:paraId="3724B283" w14:textId="77777777" w:rsidR="00A45F39" w:rsidRPr="00A45F39" w:rsidRDefault="00A45F39" w:rsidP="000D4A2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Use scalable frameworks like TensorFlow or PyTorch for model implementation.</w:t>
      </w:r>
    </w:p>
    <w:p w14:paraId="15E12788" w14:textId="77777777" w:rsidR="00A45F39" w:rsidRPr="00A45F39" w:rsidRDefault="00173CC0" w:rsidP="000D4A23">
      <w:pPr>
        <w:spacing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73CC0">
        <w:rPr>
          <w:rFonts w:ascii="Calibri" w:eastAsia="Times New Roman" w:hAnsi="Calibri" w:cs="Calibri"/>
          <w:noProof/>
          <w:kern w:val="0"/>
          <w:lang w:eastAsia="en-GB"/>
        </w:rPr>
        <w:lastRenderedPageBreak/>
        <w:pict w14:anchorId="5229CE9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9B63B02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4. Domain-Specific Considerations</w:t>
      </w:r>
    </w:p>
    <w:p w14:paraId="5F02BB2E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3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Preprocessing Techniques</w:t>
      </w:r>
    </w:p>
    <w:p w14:paraId="06D3AC81" w14:textId="77777777" w:rsidR="00A45F39" w:rsidRPr="00A45F39" w:rsidRDefault="00A45F39" w:rsidP="000D4A23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Perform GC content analysis and identify conserved motifs in bacterial and phage genomes.</w:t>
      </w:r>
    </w:p>
    <w:p w14:paraId="018D8DB6" w14:textId="77777777" w:rsidR="00A45F39" w:rsidRPr="00A45F39" w:rsidRDefault="00A45F39" w:rsidP="000D4A23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Normalize and scale features to account for variations in sequence lengths.</w:t>
      </w:r>
    </w:p>
    <w:p w14:paraId="2E821F1D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3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Biological Insights for Model Interpretability</w:t>
      </w:r>
    </w:p>
    <w:p w14:paraId="50F06484" w14:textId="77777777" w:rsidR="00A45F39" w:rsidRPr="00A45F39" w:rsidRDefault="00A45F39" w:rsidP="000D4A23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Incorporate known biological pathways or genetic markers (e.g., receptor binding sites) as features.</w:t>
      </w:r>
    </w:p>
    <w:p w14:paraId="314CFE26" w14:textId="77777777" w:rsidR="00A45F39" w:rsidRPr="00A45F39" w:rsidRDefault="00A45F39" w:rsidP="000D4A23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Use SHAP or LIME for feature importance analysis to ensure interpretability of biological predictions.</w:t>
      </w:r>
    </w:p>
    <w:p w14:paraId="71BEC008" w14:textId="77777777" w:rsidR="00A45F39" w:rsidRPr="00A45F39" w:rsidRDefault="00173CC0" w:rsidP="000D4A23">
      <w:pPr>
        <w:spacing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73CC0">
        <w:rPr>
          <w:rFonts w:ascii="Calibri" w:eastAsia="Times New Roman" w:hAnsi="Calibri" w:cs="Calibri"/>
          <w:noProof/>
          <w:kern w:val="0"/>
          <w:lang w:eastAsia="en-GB"/>
        </w:rPr>
        <w:pict w14:anchorId="28E74C9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DD9F701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5. Timeline and Milestones</w:t>
      </w:r>
    </w:p>
    <w:p w14:paraId="6DE5C431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3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Phase 1: Data Preprocessing (Month 1-2)</w:t>
      </w:r>
    </w:p>
    <w:p w14:paraId="22A47C0C" w14:textId="77777777" w:rsidR="00A45F39" w:rsidRPr="00A45F39" w:rsidRDefault="00A45F39" w:rsidP="000D4A2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Encode genomic data and perform feature selection.</w:t>
      </w:r>
    </w:p>
    <w:p w14:paraId="1B378FBC" w14:textId="77777777" w:rsidR="00A45F39" w:rsidRPr="00A45F39" w:rsidRDefault="00A45F39" w:rsidP="000D4A2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Develop and test the data pipeline for future integration.</w:t>
      </w:r>
    </w:p>
    <w:p w14:paraId="3D91DBB1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3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Phase 2: Initial Model Development (Month 3-4)</w:t>
      </w:r>
    </w:p>
    <w:p w14:paraId="1FA5D837" w14:textId="77777777" w:rsidR="00A45F39" w:rsidRPr="00A45F39" w:rsidRDefault="00A45F39" w:rsidP="000D4A2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Train baseline models (e.g., Random Forest, SVM).</w:t>
      </w:r>
    </w:p>
    <w:p w14:paraId="38647153" w14:textId="77777777" w:rsidR="00A45F39" w:rsidRPr="00A45F39" w:rsidRDefault="00A45F39" w:rsidP="000D4A2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Validate models using cross-validation.</w:t>
      </w:r>
    </w:p>
    <w:p w14:paraId="005C519A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3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Phase 3: Integration of Phenotypic Data (Month 5-6)</w:t>
      </w:r>
    </w:p>
    <w:p w14:paraId="70B32941" w14:textId="77777777" w:rsidR="00A45F39" w:rsidRPr="00A45F39" w:rsidRDefault="00A45F39" w:rsidP="000D4A23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Incorporate phenotypic datasets into the pipeline.</w:t>
      </w:r>
    </w:p>
    <w:p w14:paraId="2442982E" w14:textId="77777777" w:rsidR="00A45F39" w:rsidRPr="00A45F39" w:rsidRDefault="00A45F39" w:rsidP="000D4A23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Retrain and evaluate the model for improved performance.</w:t>
      </w:r>
    </w:p>
    <w:p w14:paraId="29D4DE6D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3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Phase 4: Interaction Data Integration (Month 7-8)</w:t>
      </w:r>
    </w:p>
    <w:p w14:paraId="6665BA89" w14:textId="77777777" w:rsidR="00A45F39" w:rsidRPr="00A45F39" w:rsidRDefault="00A45F39" w:rsidP="000D4A23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Merge interaction datasets and refine the model using transfer learning techniques.</w:t>
      </w:r>
    </w:p>
    <w:p w14:paraId="67B209C9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3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Phase 5: Deployment and Real-Time Analysis (Month 9-12)</w:t>
      </w:r>
    </w:p>
    <w:p w14:paraId="342E5310" w14:textId="77777777" w:rsidR="00A45F39" w:rsidRPr="00A45F39" w:rsidRDefault="00A45F39" w:rsidP="000D4A23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Deploy the model with real-time prediction capabilities.</w:t>
      </w:r>
    </w:p>
    <w:p w14:paraId="70356DFE" w14:textId="77777777" w:rsidR="00A45F39" w:rsidRPr="00A45F39" w:rsidRDefault="00A45F39" w:rsidP="000D4A23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>Establish a monitoring system for performance and updates.</w:t>
      </w:r>
    </w:p>
    <w:p w14:paraId="4CC999AA" w14:textId="77777777" w:rsidR="00A45F39" w:rsidRPr="00A45F39" w:rsidRDefault="00173CC0" w:rsidP="000D4A23">
      <w:pPr>
        <w:spacing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73CC0">
        <w:rPr>
          <w:rFonts w:ascii="Calibri" w:eastAsia="Times New Roman" w:hAnsi="Calibri" w:cs="Calibri"/>
          <w:noProof/>
          <w:kern w:val="0"/>
          <w:lang w:eastAsia="en-GB"/>
        </w:rPr>
        <w:lastRenderedPageBreak/>
        <w:pict w14:anchorId="4C71757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D18FA47" w14:textId="77777777" w:rsidR="00A45F39" w:rsidRPr="00A45F39" w:rsidRDefault="00A45F39" w:rsidP="000D4A23">
      <w:pPr>
        <w:spacing w:before="100" w:beforeAutospacing="1" w:after="100" w:afterAutospacing="1" w:line="276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Additional Suggestions</w:t>
      </w:r>
    </w:p>
    <w:p w14:paraId="724668BB" w14:textId="77777777" w:rsidR="00A45F39" w:rsidRPr="00A45F39" w:rsidRDefault="00A45F39" w:rsidP="000D4A23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Data Augmentation:</w:t>
      </w: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Simulate genomic sequences using generative models (e.g., GANs) to address data limitations.</w:t>
      </w:r>
    </w:p>
    <w:p w14:paraId="122CC05A" w14:textId="77777777" w:rsidR="00A45F39" w:rsidRPr="00A45F39" w:rsidRDefault="00A45F39" w:rsidP="000D4A23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Collaborations:</w:t>
      </w: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Partner with experimental labs or healthcare institutions for access to diverse datasets.</w:t>
      </w:r>
    </w:p>
    <w:p w14:paraId="59DBFE42" w14:textId="77777777" w:rsidR="00A45F39" w:rsidRPr="00A45F39" w:rsidRDefault="00A45F39" w:rsidP="000D4A23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45F3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Scalability:</w:t>
      </w:r>
      <w:r w:rsidRPr="00A45F3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Use cloud-based platforms (e.g., AWS SageMaker, Google Cloud AI) for scalable model training and deployment.</w:t>
      </w:r>
    </w:p>
    <w:p w14:paraId="092D8437" w14:textId="77777777" w:rsidR="00A63478" w:rsidRPr="000E0197" w:rsidRDefault="00A63478" w:rsidP="000E0197">
      <w:pPr>
        <w:bidi/>
        <w:spacing w:line="276" w:lineRule="auto"/>
        <w:rPr>
          <w:rFonts w:ascii="Calibri" w:hAnsi="Calibri" w:cs="Calibri" w:hint="cs"/>
          <w:rtl/>
          <w:lang w:val="en-US" w:bidi="ps-AF"/>
        </w:rPr>
      </w:pPr>
    </w:p>
    <w:sectPr w:rsidR="00A63478" w:rsidRPr="000E0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D14B2"/>
    <w:multiLevelType w:val="multilevel"/>
    <w:tmpl w:val="6AA8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776E"/>
    <w:multiLevelType w:val="multilevel"/>
    <w:tmpl w:val="EE14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F0B2F"/>
    <w:multiLevelType w:val="multilevel"/>
    <w:tmpl w:val="6CD2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721BD"/>
    <w:multiLevelType w:val="multilevel"/>
    <w:tmpl w:val="F040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93760"/>
    <w:multiLevelType w:val="multilevel"/>
    <w:tmpl w:val="5BC4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0629A"/>
    <w:multiLevelType w:val="multilevel"/>
    <w:tmpl w:val="0E88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A06A1"/>
    <w:multiLevelType w:val="multilevel"/>
    <w:tmpl w:val="FF7C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E5E5B"/>
    <w:multiLevelType w:val="multilevel"/>
    <w:tmpl w:val="036E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74427"/>
    <w:multiLevelType w:val="multilevel"/>
    <w:tmpl w:val="839E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35D54"/>
    <w:multiLevelType w:val="multilevel"/>
    <w:tmpl w:val="32D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656B7"/>
    <w:multiLevelType w:val="multilevel"/>
    <w:tmpl w:val="DF6A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D32CB"/>
    <w:multiLevelType w:val="multilevel"/>
    <w:tmpl w:val="9A64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50BF2"/>
    <w:multiLevelType w:val="multilevel"/>
    <w:tmpl w:val="C90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6768A"/>
    <w:multiLevelType w:val="multilevel"/>
    <w:tmpl w:val="B6A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10A5A"/>
    <w:multiLevelType w:val="multilevel"/>
    <w:tmpl w:val="963E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770076">
    <w:abstractNumId w:val="11"/>
  </w:num>
  <w:num w:numId="2" w16cid:durableId="2106607467">
    <w:abstractNumId w:val="7"/>
  </w:num>
  <w:num w:numId="3" w16cid:durableId="868952870">
    <w:abstractNumId w:val="2"/>
  </w:num>
  <w:num w:numId="4" w16cid:durableId="1409041166">
    <w:abstractNumId w:val="1"/>
  </w:num>
  <w:num w:numId="5" w16cid:durableId="941108650">
    <w:abstractNumId w:val="5"/>
  </w:num>
  <w:num w:numId="6" w16cid:durableId="842091352">
    <w:abstractNumId w:val="0"/>
  </w:num>
  <w:num w:numId="7" w16cid:durableId="2100521349">
    <w:abstractNumId w:val="6"/>
  </w:num>
  <w:num w:numId="8" w16cid:durableId="1774008939">
    <w:abstractNumId w:val="8"/>
  </w:num>
  <w:num w:numId="9" w16cid:durableId="1350521517">
    <w:abstractNumId w:val="10"/>
  </w:num>
  <w:num w:numId="10" w16cid:durableId="1440444342">
    <w:abstractNumId w:val="12"/>
  </w:num>
  <w:num w:numId="11" w16cid:durableId="666128858">
    <w:abstractNumId w:val="14"/>
  </w:num>
  <w:num w:numId="12" w16cid:durableId="222495913">
    <w:abstractNumId w:val="9"/>
  </w:num>
  <w:num w:numId="13" w16cid:durableId="1496796035">
    <w:abstractNumId w:val="13"/>
  </w:num>
  <w:num w:numId="14" w16cid:durableId="1894072207">
    <w:abstractNumId w:val="4"/>
  </w:num>
  <w:num w:numId="15" w16cid:durableId="441150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39"/>
    <w:rsid w:val="000D4A23"/>
    <w:rsid w:val="000E0197"/>
    <w:rsid w:val="00173CC0"/>
    <w:rsid w:val="006E510E"/>
    <w:rsid w:val="008C01D2"/>
    <w:rsid w:val="008F2A83"/>
    <w:rsid w:val="00A45F39"/>
    <w:rsid w:val="00A63478"/>
    <w:rsid w:val="00B9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F4786E"/>
  <w15:chartTrackingRefBased/>
  <w15:docId w15:val="{64E7552B-8421-EA49-9A7A-C377305EB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5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F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F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F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F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5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F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F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F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5F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45F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66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Hanif, Abdullah (SRH Hochschule Heidelberg Student)</dc:creator>
  <cp:keywords/>
  <dc:description/>
  <cp:lastModifiedBy>Hanif, Abdullah (SRH Hochschule Heidelberg Student)</cp:lastModifiedBy>
  <cp:revision>4</cp:revision>
  <dcterms:created xsi:type="dcterms:W3CDTF">2024-12-24T17:17:00Z</dcterms:created>
  <dcterms:modified xsi:type="dcterms:W3CDTF">2024-12-25T10:08:00Z</dcterms:modified>
</cp:coreProperties>
</file>