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Calibri" w:hAnsi="Calibri"/>
          <w:b/>
          <w:color w:val="0B2545"/>
          <w:sz w:val="60"/>
        </w:rPr>
        <w:t>AQUABOX</w:t>
      </w:r>
    </w:p>
    <w:p>
      <w:pPr>
        <w:spacing w:after="400"/>
        <w:jc w:val="center"/>
      </w:pPr>
      <w:r>
        <w:rPr>
          <w:rFonts w:ascii="Calibri" w:hAnsi="Calibri"/>
          <w:b w:val="0"/>
          <w:color w:val="1F4D78"/>
          <w:sz w:val="36"/>
        </w:rPr>
        <w:t>Planejamento de Requisitos do Firmware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PROPÓSITO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Definir o escopo funcional, técnico e de segurança do firmware que automatiza o enchimento de caixas d'água e a irrigação de jardim, usando ESP32-S3 como plataforma de controle.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CAMPO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VALOR</w:t>
            </w:r>
          </w:p>
        </w:tc>
      </w:tr>
      <w:tr>
        <w:tc>
          <w:tcPr>
            <w:tcW w:type="dxa" w:w="27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Versão</w:t>
            </w:r>
          </w:p>
        </w:tc>
        <w:tc>
          <w:tcPr>
            <w:tcW w:type="dxa" w:w="66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0.1 - rascunho inicial</w:t>
            </w:r>
          </w:p>
        </w:tc>
      </w:tr>
      <w:tr>
        <w:tc>
          <w:tcPr>
            <w:tcW w:type="dxa" w:w="27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Data</w:t>
            </w:r>
          </w:p>
        </w:tc>
        <w:tc>
          <w:tcPr>
            <w:tcW w:type="dxa" w:w="666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02 de setembro de 2026</w:t>
            </w:r>
          </w:p>
        </w:tc>
      </w:tr>
      <w:tr>
        <w:tc>
          <w:tcPr>
            <w:tcW w:type="dxa" w:w="27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Público</w:t>
            </w:r>
          </w:p>
        </w:tc>
        <w:tc>
          <w:tcPr>
            <w:tcW w:type="dxa" w:w="66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Desenvolvimento de firmware, hardware, testes e produto</w:t>
            </w:r>
          </w:p>
        </w:tc>
      </w:tr>
      <w:tr>
        <w:tc>
          <w:tcPr>
            <w:tcW w:type="dxa" w:w="27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Status</w:t>
            </w:r>
          </w:p>
        </w:tc>
        <w:tc>
          <w:tcPr>
            <w:tcW w:type="dxa" w:w="666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Base para validação e detalhamento técnico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1. Visão geral e objetivo</w:t>
      </w:r>
    </w:p>
    <w:p>
      <w:r>
        <w:t>O Aquabox é um controlador autônomo para gestão de água residencial ou de pequeno porte. O equipamento deve comandar até três válvulas solenoides e uma bomba, permitindo que cada válvula seja configurada individualmente para abastecimento de caixa d'água ou irrigação. A operação normal é automática, com modos manuais físicos para manutenção e operação independente da bomba.</w:t>
      </w:r>
    </w:p>
    <w:p>
      <w:pPr>
        <w:pStyle w:val="Heading2"/>
        <w:keepNext/>
      </w:pPr>
      <w:r>
        <w:t>1.1 Objetivos do produto</w:t>
      </w:r>
    </w:p>
    <w:p>
      <w:pPr>
        <w:pStyle w:val="ListBullet"/>
        <w:spacing w:after="80" w:line="276" w:lineRule="auto"/>
      </w:pPr>
      <w:r>
        <w:t>Evitar falta de água e transbordamento ao controlar o enchimento de até três caixas d'água.</w:t>
      </w:r>
    </w:p>
    <w:p>
      <w:pPr>
        <w:pStyle w:val="ListBullet"/>
        <w:spacing w:after="80" w:line="276" w:lineRule="auto"/>
      </w:pPr>
      <w:r>
        <w:t>Executar rotinas de irrigação por horário e duração configuráveis.</w:t>
      </w:r>
    </w:p>
    <w:p>
      <w:pPr>
        <w:pStyle w:val="ListBullet"/>
        <w:spacing w:after="80" w:line="276" w:lineRule="auto"/>
      </w:pPr>
      <w:r>
        <w:t>Oferecer interface local simples no display TFT, com quatro botões de navegação.</w:t>
      </w:r>
    </w:p>
    <w:p>
      <w:pPr>
        <w:pStyle w:val="ListBullet"/>
        <w:spacing w:after="80" w:line="276" w:lineRule="auto"/>
      </w:pPr>
      <w:r>
        <w:t>Disponibilizar monitoramento e comandos remotos seguros por MQTT, sem substituir as proteções locais.</w:t>
      </w:r>
    </w:p>
    <w:p>
      <w:pPr>
        <w:pStyle w:val="ListBullet"/>
        <w:spacing w:after="80" w:line="276" w:lineRule="auto"/>
      </w:pPr>
      <w:r>
        <w:t>Aumentar a segurança operacional por intertravamentos, alarmes e comportamento seguro diante de falhas.</w:t>
      </w:r>
    </w:p>
    <w:p>
      <w:pPr>
        <w:pStyle w:val="ListBullet"/>
        <w:spacing w:after="80" w:line="276" w:lineRule="auto"/>
      </w:pPr>
      <w:r>
        <w:t>Manter data e hora para rotinas agendadas mesmo durante quedas de energia, por meio do RTC.</w:t>
      </w:r>
    </w:p>
    <w:p>
      <w:pPr>
        <w:pStyle w:val="Heading2"/>
        <w:keepNext/>
      </w:pPr>
      <w:r>
        <w:t>1.2 Fora de escopo desta versão</w:t>
      </w:r>
    </w:p>
    <w:p>
      <w:pPr>
        <w:pStyle w:val="ListBullet"/>
        <w:spacing w:after="80" w:line="276" w:lineRule="auto"/>
      </w:pPr>
      <w:r>
        <w:t>Aplicativo móvel, conectividade Wi-Fi, telemetria em nuvem e atualização remota de firmware.</w:t>
      </w:r>
    </w:p>
    <w:p>
      <w:pPr>
        <w:pStyle w:val="ListBullet"/>
        <w:spacing w:after="80" w:line="276" w:lineRule="auto"/>
      </w:pPr>
      <w:r>
        <w:t>Medição volumétrica para cobrança, tratamento de água ou controle de fertilizantes.</w:t>
      </w:r>
    </w:p>
    <w:p>
      <w:pPr>
        <w:pStyle w:val="ListBullet"/>
        <w:spacing w:after="80" w:line="276" w:lineRule="auto"/>
      </w:pPr>
      <w:r>
        <w:t>Controle simultâneo de múltiplas bombas; esta especificação considera uma única saída de bomba.</w:t>
      </w:r>
    </w:p>
    <w:p>
      <w:pPr>
        <w:pStyle w:val="Heading1"/>
        <w:keepNext/>
      </w:pPr>
      <w:r>
        <w:t>2. Interfaces e recursos de hardware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2100"/>
        <w:gridCol w:w="6260"/>
      </w:tblGrid>
      <w:tr>
        <w:trPr>
          <w:tblHeader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ID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INTERFACE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FUNÇÃO NO FIRMWARE</w:t>
            </w:r>
          </w:p>
        </w:tc>
      </w:tr>
      <w:tr>
        <w:tc>
          <w:tcPr>
            <w:tcW w:type="dxa" w:w="10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HW-01</w:t>
            </w:r>
          </w:p>
        </w:tc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ESP32-S3</w:t>
            </w:r>
          </w:p>
        </w:tc>
        <w:tc>
          <w:tcPr>
            <w:tcW w:type="dxa" w:w="62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Microcontrolador dual-core; executa FreeRTOS, controle, interface de usuário, persistência, diagnóstico e conectividade Wi-Fi/MQTT.</w:t>
            </w:r>
          </w:p>
        </w:tc>
      </w:tr>
      <w:tr>
        <w:tc>
          <w:tcPr>
            <w:tcW w:type="dxa" w:w="10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HW-02</w:t>
            </w:r>
          </w:p>
        </w:tc>
        <w:tc>
          <w:tcPr>
            <w:tcW w:type="dxa" w:w="21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TFT 1,8" ST7735</w:t>
            </w:r>
          </w:p>
        </w:tc>
        <w:tc>
          <w:tcPr>
            <w:tcW w:type="dxa" w:w="626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Exibe estado, alarmes, relógio, menus, configurações e comandos locais.</w:t>
            </w:r>
          </w:p>
        </w:tc>
      </w:tr>
      <w:tr>
        <w:tc>
          <w:tcPr>
            <w:tcW w:type="dxa" w:w="10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HW-03</w:t>
            </w:r>
          </w:p>
        </w:tc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RTC DS3231M</w:t>
            </w:r>
          </w:p>
        </w:tc>
        <w:tc>
          <w:tcPr>
            <w:tcW w:type="dxa" w:w="62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Fornece data/hora para irrigação e registro de eventos; deve ser validado na inicialização.</w:t>
            </w:r>
          </w:p>
        </w:tc>
      </w:tr>
      <w:tr>
        <w:tc>
          <w:tcPr>
            <w:tcW w:type="dxa" w:w="10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HW-04</w:t>
            </w:r>
          </w:p>
        </w:tc>
        <w:tc>
          <w:tcPr>
            <w:tcW w:type="dxa" w:w="21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Botões UP, DOWN, ENTER, BACK</w:t>
            </w:r>
          </w:p>
        </w:tc>
        <w:tc>
          <w:tcPr>
            <w:tcW w:type="dxa" w:w="626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Navegação, edição, confirmação e retorno nos menus.</w:t>
            </w:r>
          </w:p>
        </w:tc>
      </w:tr>
      <w:tr>
        <w:tc>
          <w:tcPr>
            <w:tcW w:type="dxa" w:w="10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HW-05</w:t>
            </w:r>
          </w:p>
        </w:tc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Relé da bomba</w:t>
            </w:r>
          </w:p>
        </w:tc>
        <w:tc>
          <w:tcPr>
            <w:tcW w:type="dxa" w:w="62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Aciona a bomba d'água conforme demanda autorizada ou chave física independente.</w:t>
            </w:r>
          </w:p>
        </w:tc>
      </w:tr>
      <w:tr>
        <w:tc>
          <w:tcPr>
            <w:tcW w:type="dxa" w:w="10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HW-06</w:t>
            </w:r>
          </w:p>
        </w:tc>
        <w:tc>
          <w:tcPr>
            <w:tcW w:type="dxa" w:w="21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3 saídas de solenoide</w:t>
            </w:r>
          </w:p>
        </w:tc>
        <w:tc>
          <w:tcPr>
            <w:tcW w:type="dxa" w:w="626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Comandam abertura/fechamento de fluxo para caixa d'água ou irrigação.</w:t>
            </w:r>
          </w:p>
        </w:tc>
      </w:tr>
      <w:tr>
        <w:tc>
          <w:tcPr>
            <w:tcW w:type="dxa" w:w="10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HW-07</w:t>
            </w:r>
          </w:p>
        </w:tc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3 sensores de nível baixo</w:t>
            </w:r>
          </w:p>
        </w:tc>
        <w:tc>
          <w:tcPr>
            <w:tcW w:type="dxa" w:w="62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Indicam demanda de reabastecimento das caixas configuradas.</w:t>
            </w:r>
          </w:p>
        </w:tc>
      </w:tr>
      <w:tr>
        <w:tc>
          <w:tcPr>
            <w:tcW w:type="dxa" w:w="10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HW-08</w:t>
            </w:r>
          </w:p>
        </w:tc>
        <w:tc>
          <w:tcPr>
            <w:tcW w:type="dxa" w:w="21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3 sensores de nível alto</w:t>
            </w:r>
          </w:p>
        </w:tc>
        <w:tc>
          <w:tcPr>
            <w:tcW w:type="dxa" w:w="626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Indicam nível máximo e encerram o enchimento das caixas configuradas.</w:t>
            </w:r>
          </w:p>
        </w:tc>
      </w:tr>
      <w:tr>
        <w:tc>
          <w:tcPr>
            <w:tcW w:type="dxa" w:w="10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HW-09</w:t>
            </w:r>
          </w:p>
        </w:tc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Sensor de fluxo</w:t>
            </w:r>
          </w:p>
        </w:tc>
        <w:tc>
          <w:tcPr>
            <w:tcW w:type="dxa" w:w="62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Confirma fluxo durante operação da bomba e ajuda a detectar falha hidráulica.</w:t>
            </w:r>
          </w:p>
        </w:tc>
      </w:tr>
      <w:tr>
        <w:tc>
          <w:tcPr>
            <w:tcW w:type="dxa" w:w="10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HW-10</w:t>
            </w:r>
          </w:p>
        </w:tc>
        <w:tc>
          <w:tcPr>
            <w:tcW w:type="dxa" w:w="21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Chave bomba independente</w:t>
            </w:r>
          </w:p>
        </w:tc>
        <w:tc>
          <w:tcPr>
            <w:tcW w:type="dxa" w:w="626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Solicita acionamento local da bomba, sujeito aos intertravamentos de segurança.</w:t>
            </w:r>
          </w:p>
        </w:tc>
      </w:tr>
      <w:tr>
        <w:tc>
          <w:tcPr>
            <w:tcW w:type="dxa" w:w="10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HW-11</w:t>
            </w:r>
          </w:p>
        </w:tc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Chave Manual/Automático</w:t>
            </w:r>
          </w:p>
        </w:tc>
        <w:tc>
          <w:tcPr>
            <w:tcW w:type="dxa" w:w="62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Seleciona operação autônoma ou manutenção/limpeza com comandos manuais.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2.1 Pinagem e características elétricas definidas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150"/>
        <w:gridCol w:w="2450"/>
        <w:gridCol w:w="3460"/>
      </w:tblGrid>
      <w:tr>
        <w:trPr>
          <w:tblHeader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GPIO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SINAL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LÓGICA E PULL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ISOLAÇÃO / DIREÇÃO</w:t>
            </w:r>
          </w:p>
        </w:tc>
      </w:tr>
      <w:tr>
        <w:tc>
          <w:tcPr>
            <w:tcW w:type="dxa" w:w="13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1, 2</w:t>
            </w:r>
          </w:p>
        </w:tc>
        <w:tc>
          <w:tcPr>
            <w:tcW w:type="dxa" w:w="215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I2C_SDA, I2C_SCL</w:t>
            </w:r>
          </w:p>
        </w:tc>
        <w:tc>
          <w:tcPr>
            <w:tcW w:type="dxa" w:w="245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I2C; pull-up externo</w:t>
            </w:r>
          </w:p>
        </w:tc>
        <w:tc>
          <w:tcPr>
            <w:tcW w:type="dxa" w:w="34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Direto; interface RTC DS3231M e AT24C32</w:t>
            </w:r>
          </w:p>
        </w:tc>
      </w:tr>
      <w:tr>
        <w:tc>
          <w:tcPr>
            <w:tcW w:type="dxa" w:w="13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4, 5, 6, 15</w:t>
            </w:r>
          </w:p>
        </w:tc>
        <w:tc>
          <w:tcPr>
            <w:tcW w:type="dxa" w:w="215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BTN_UP, BTN_DOWN, BTN_ENTER, BTN_BACK</w:t>
            </w:r>
          </w:p>
        </w:tc>
        <w:tc>
          <w:tcPr>
            <w:tcW w:type="dxa" w:w="245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Ativo alto; pull externo</w:t>
            </w:r>
          </w:p>
        </w:tc>
        <w:tc>
          <w:tcPr>
            <w:tcW w:type="dxa" w:w="346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Direto; entrada</w:t>
            </w:r>
          </w:p>
        </w:tc>
      </w:tr>
      <w:tr>
        <w:tc>
          <w:tcPr>
            <w:tcW w:type="dxa" w:w="13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8, 9, 10, 11, 12, 13</w:t>
            </w:r>
          </w:p>
        </w:tc>
        <w:tc>
          <w:tcPr>
            <w:tcW w:type="dxa" w:w="215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TFT_DC, TFT_CS, TFT_RST, SPI_MOSI, SPI_SCK, SD_CS</w:t>
            </w:r>
          </w:p>
        </w:tc>
        <w:tc>
          <w:tcPr>
            <w:tcW w:type="dxa" w:w="245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SPI; pull externo</w:t>
            </w:r>
          </w:p>
        </w:tc>
        <w:tc>
          <w:tcPr>
            <w:tcW w:type="dxa" w:w="34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Direto; display TFT e SD</w:t>
            </w:r>
          </w:p>
        </w:tc>
      </w:tr>
      <w:tr>
        <w:tc>
          <w:tcPr>
            <w:tcW w:type="dxa" w:w="13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14</w:t>
            </w:r>
          </w:p>
        </w:tc>
        <w:tc>
          <w:tcPr>
            <w:tcW w:type="dxa" w:w="215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FLOW_COUNTER</w:t>
            </w:r>
          </w:p>
        </w:tc>
        <w:tc>
          <w:tcPr>
            <w:tcW w:type="dxa" w:w="245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Pulsos; pull externo</w:t>
            </w:r>
          </w:p>
        </w:tc>
        <w:tc>
          <w:tcPr>
            <w:tcW w:type="dxa" w:w="346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Optoacoplado; entrada</w:t>
            </w:r>
          </w:p>
        </w:tc>
      </w:tr>
      <w:tr>
        <w:tc>
          <w:tcPr>
            <w:tcW w:type="dxa" w:w="13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16</w:t>
            </w:r>
          </w:p>
        </w:tc>
        <w:tc>
          <w:tcPr>
            <w:tcW w:type="dxa" w:w="215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RELAY_PUMP</w:t>
            </w:r>
          </w:p>
        </w:tc>
        <w:tc>
          <w:tcPr>
            <w:tcW w:type="dxa" w:w="245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Ativo alto; pull externo</w:t>
            </w:r>
          </w:p>
        </w:tc>
        <w:tc>
          <w:tcPr>
            <w:tcW w:type="dxa" w:w="34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Optoacoplado; saída para relé 220 V AC</w:t>
            </w:r>
          </w:p>
        </w:tc>
      </w:tr>
      <w:tr>
        <w:tc>
          <w:tcPr>
            <w:tcW w:type="dxa" w:w="13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17, 18, 21</w:t>
            </w:r>
          </w:p>
        </w:tc>
        <w:tc>
          <w:tcPr>
            <w:tcW w:type="dxa" w:w="215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SOL_1, SOL_2, SOL_3</w:t>
            </w:r>
          </w:p>
        </w:tc>
        <w:tc>
          <w:tcPr>
            <w:tcW w:type="dxa" w:w="245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Ativo alto; pull externo</w:t>
            </w:r>
          </w:p>
        </w:tc>
        <w:tc>
          <w:tcPr>
            <w:tcW w:type="dxa" w:w="346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Optoacoplado; saídas para solenoides</w:t>
            </w:r>
          </w:p>
        </w:tc>
      </w:tr>
      <w:tr>
        <w:tc>
          <w:tcPr>
            <w:tcW w:type="dxa" w:w="13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39, 40</w:t>
            </w:r>
          </w:p>
        </w:tc>
        <w:tc>
          <w:tcPr>
            <w:tcW w:type="dxa" w:w="215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S1_LOW, S1_HIGH</w:t>
            </w:r>
          </w:p>
        </w:tc>
        <w:tc>
          <w:tcPr>
            <w:tcW w:type="dxa" w:w="245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Ativo baixo; pull externo</w:t>
            </w:r>
          </w:p>
        </w:tc>
        <w:tc>
          <w:tcPr>
            <w:tcW w:type="dxa" w:w="34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Optoacoplado; entradas de nível da caixa 1</w:t>
            </w:r>
          </w:p>
        </w:tc>
      </w:tr>
      <w:tr>
        <w:tc>
          <w:tcPr>
            <w:tcW w:type="dxa" w:w="13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41, 42</w:t>
            </w:r>
          </w:p>
        </w:tc>
        <w:tc>
          <w:tcPr>
            <w:tcW w:type="dxa" w:w="215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S2_LOW, S2_HIGH</w:t>
            </w:r>
          </w:p>
        </w:tc>
        <w:tc>
          <w:tcPr>
            <w:tcW w:type="dxa" w:w="245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Ativo baixo; pull externo</w:t>
            </w:r>
          </w:p>
        </w:tc>
        <w:tc>
          <w:tcPr>
            <w:tcW w:type="dxa" w:w="346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Optoacoplado; entradas de nível da caixa 2</w:t>
            </w:r>
          </w:p>
        </w:tc>
      </w:tr>
      <w:tr>
        <w:tc>
          <w:tcPr>
            <w:tcW w:type="dxa" w:w="13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43, 44</w:t>
            </w:r>
          </w:p>
        </w:tc>
        <w:tc>
          <w:tcPr>
            <w:tcW w:type="dxa" w:w="215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S3_LOW, S3_HIGH</w:t>
            </w:r>
          </w:p>
        </w:tc>
        <w:tc>
          <w:tcPr>
            <w:tcW w:type="dxa" w:w="245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Ativo baixo; pull externo</w:t>
            </w:r>
          </w:p>
        </w:tc>
        <w:tc>
          <w:tcPr>
            <w:tcW w:type="dxa" w:w="34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Optoacoplado; entradas de nível da caixa 3</w:t>
            </w:r>
          </w:p>
        </w:tc>
      </w:tr>
      <w:tr>
        <w:tc>
          <w:tcPr>
            <w:tcW w:type="dxa" w:w="13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38</w:t>
            </w:r>
          </w:p>
        </w:tc>
        <w:tc>
          <w:tcPr>
            <w:tcW w:type="dxa" w:w="215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BOMBA_ON_OFF</w:t>
            </w:r>
          </w:p>
        </w:tc>
        <w:tc>
          <w:tcPr>
            <w:tcW w:type="dxa" w:w="245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Ativo alto; pull externo</w:t>
            </w:r>
          </w:p>
        </w:tc>
        <w:tc>
          <w:tcPr>
            <w:tcW w:type="dxa" w:w="346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Direto; entrada da chave de bomba</w:t>
            </w:r>
          </w:p>
        </w:tc>
      </w:tr>
      <w:tr>
        <w:tc>
          <w:tcPr>
            <w:tcW w:type="dxa" w:w="13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47</w:t>
            </w:r>
          </w:p>
        </w:tc>
        <w:tc>
          <w:tcPr>
            <w:tcW w:type="dxa" w:w="215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MAN_AUTO</w:t>
            </w:r>
          </w:p>
        </w:tc>
        <w:tc>
          <w:tcPr>
            <w:tcW w:type="dxa" w:w="245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Ativo alto; pull externo</w:t>
            </w:r>
          </w:p>
        </w:tc>
        <w:tc>
          <w:tcPr>
            <w:tcW w:type="dxa" w:w="34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Direto; entrada da chave Manual/Automático</w:t>
            </w:r>
          </w:p>
        </w:tc>
      </w:tr>
      <w:tr>
        <w:tc>
          <w:tcPr>
            <w:tcW w:type="dxa" w:w="13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7, 48</w:t>
            </w:r>
          </w:p>
        </w:tc>
        <w:tc>
          <w:tcPr>
            <w:tcW w:type="dxa" w:w="215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Reservados</w:t>
            </w:r>
          </w:p>
        </w:tc>
        <w:tc>
          <w:tcPr>
            <w:tcW w:type="dxa" w:w="245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Não definido</w:t>
            </w:r>
          </w:p>
        </w:tc>
        <w:tc>
          <w:tcPr>
            <w:tcW w:type="dxa" w:w="346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Disponíveis para evolução futura</w:t>
            </w:r>
          </w:p>
        </w:tc>
      </w:tr>
      <w:tr>
        <w:tc>
          <w:tcPr>
            <w:tcW w:type="dxa" w:w="13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0, 3, 19, 20, 35, 36, 37, 45, 46</w:t>
            </w:r>
          </w:p>
        </w:tc>
        <w:tc>
          <w:tcPr>
            <w:tcW w:type="dxa" w:w="215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Reservados da placa</w:t>
            </w:r>
          </w:p>
        </w:tc>
        <w:tc>
          <w:tcPr>
            <w:tcW w:type="dxa" w:w="245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Não utilizar</w:t>
            </w:r>
          </w:p>
        </w:tc>
        <w:tc>
          <w:tcPr>
            <w:tcW w:type="dxa" w:w="34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Boot, USB ou Flash/PSRAM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Modelo de configuração</w:t>
      </w:r>
    </w:p>
    <w:p>
      <w:r>
        <w:t>Cada canal de solenoide (S1, S2 e S3) deve possuir configuração independente. Um canal não utilizado deve poder ser desabilitado, permanecendo fechado e excluído das lógicas de demanda.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430"/>
        <w:gridCol w:w="3430"/>
      </w:tblGrid>
      <w:tr>
        <w:trPr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PARÂMETRO POR CANAL</w:t>
            </w:r>
          </w:p>
        </w:tc>
        <w:tc>
          <w:tcPr>
            <w:tcW w:type="dxa" w:w="3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CAIXA D'ÁGUA</w:t>
            </w:r>
          </w:p>
        </w:tc>
        <w:tc>
          <w:tcPr>
            <w:tcW w:type="dxa" w:w="3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IRRIGAÇÃO</w:t>
            </w:r>
          </w:p>
        </w:tc>
      </w:tr>
      <w:tr>
        <w:tc>
          <w:tcPr>
            <w:tcW w:type="dxa" w:w="25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Modo</w:t>
            </w:r>
          </w:p>
        </w:tc>
        <w:tc>
          <w:tcPr>
            <w:tcW w:type="dxa" w:w="343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Caixa d'água</w:t>
            </w:r>
          </w:p>
        </w:tc>
        <w:tc>
          <w:tcPr>
            <w:tcW w:type="dxa" w:w="343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Irrigação</w:t>
            </w:r>
          </w:p>
        </w:tc>
      </w:tr>
      <w:tr>
        <w:tc>
          <w:tcPr>
            <w:tcW w:type="dxa" w:w="25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Habilitado</w:t>
            </w:r>
          </w:p>
        </w:tc>
        <w:tc>
          <w:tcPr>
            <w:tcW w:type="dxa" w:w="343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Sim/Não</w:t>
            </w:r>
          </w:p>
        </w:tc>
        <w:tc>
          <w:tcPr>
            <w:tcW w:type="dxa" w:w="343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Sim/Não</w:t>
            </w:r>
          </w:p>
        </w:tc>
      </w:tr>
      <w:tr>
        <w:tc>
          <w:tcPr>
            <w:tcW w:type="dxa" w:w="25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Vínculo de sensores</w:t>
            </w:r>
          </w:p>
        </w:tc>
        <w:tc>
          <w:tcPr>
            <w:tcW w:type="dxa" w:w="343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Sensor baixo e sensor alto do mesmo índice lógico</w:t>
            </w:r>
          </w:p>
        </w:tc>
        <w:tc>
          <w:tcPr>
            <w:tcW w:type="dxa" w:w="343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Não se aplica</w:t>
            </w:r>
          </w:p>
        </w:tc>
      </w:tr>
      <w:tr>
        <w:tc>
          <w:tcPr>
            <w:tcW w:type="dxa" w:w="25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Agenda</w:t>
            </w:r>
          </w:p>
        </w:tc>
        <w:tc>
          <w:tcPr>
            <w:tcW w:type="dxa" w:w="343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Não se aplica</w:t>
            </w:r>
          </w:p>
        </w:tc>
        <w:tc>
          <w:tcPr>
            <w:tcW w:type="dxa" w:w="343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Dias da semana; no mínimo dois horários por canal, cada um com duração</w:t>
            </w:r>
          </w:p>
        </w:tc>
      </w:tr>
      <w:tr>
        <w:tc>
          <w:tcPr>
            <w:tcW w:type="dxa" w:w="25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Demanda de bomba</w:t>
            </w:r>
          </w:p>
        </w:tc>
        <w:tc>
          <w:tcPr>
            <w:tcW w:type="dxa" w:w="343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Solicita bomba enquanto a válvula estiver aberta</w:t>
            </w:r>
          </w:p>
        </w:tc>
        <w:tc>
          <w:tcPr>
            <w:tcW w:type="dxa" w:w="343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Solicita bomba durante o ciclo</w:t>
            </w:r>
          </w:p>
        </w:tc>
      </w:tr>
      <w:tr>
        <w:tc>
          <w:tcPr>
            <w:tcW w:type="dxa" w:w="25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Estado seguro</w:t>
            </w:r>
          </w:p>
        </w:tc>
        <w:tc>
          <w:tcPr>
            <w:tcW w:type="dxa" w:w="343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Fechar válvula em alarme crítico</w:t>
            </w:r>
          </w:p>
        </w:tc>
        <w:tc>
          <w:tcPr>
            <w:tcW w:type="dxa" w:w="343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Fechar válvula ao fim da duração ou em alarme crítico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REGRA DE VINCULAÇÃO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Na versão inicial, S1 deve usar os sensores de nível 1, S2 os sensores 2 e S3 os sensores 3 quando estiverem no modo Caixa d'água. O mapeamento cruzado de sensores é uma evolução futura, para evitar complexidade de comissionamento.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Requisitos funcionais</w:t>
      </w:r>
    </w:p>
    <w:p>
      <w:pPr>
        <w:pStyle w:val="Heading2"/>
        <w:keepNext/>
      </w:pPr>
      <w:r>
        <w:t>4.1 Inicialização e estados gerais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7050"/>
        <w:gridCol w:w="1410"/>
      </w:tblGrid>
      <w:tr>
        <w:trPr>
          <w:tblHeader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ID</w:t>
            </w:r>
          </w:p>
        </w:tc>
        <w:tc>
          <w:tcPr>
            <w:tcW w:type="dxa" w:w="7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REQUISITO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PRIORIDADE</w:t>
            </w:r>
          </w:p>
        </w:tc>
      </w:tr>
      <w:tr>
        <w:tc>
          <w:tcPr>
            <w:tcW w:type="dxa" w:w="9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RF-01</w:t>
            </w:r>
          </w:p>
        </w:tc>
        <w:tc>
          <w:tcPr>
            <w:tcW w:type="dxa" w:w="705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Ao energizar, o firmware deve manter bomba e todas as solenoides desligadas até concluir a leitura das entradas, do RTC e das configurações persistidas.</w:t>
            </w:r>
          </w:p>
        </w:tc>
        <w:tc>
          <w:tcPr>
            <w:tcW w:type="dxa" w:w="141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Alta</w:t>
            </w:r>
          </w:p>
        </w:tc>
      </w:tr>
      <w:tr>
        <w:tc>
          <w:tcPr>
            <w:tcW w:type="dxa" w:w="9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RF-02</w:t>
            </w:r>
          </w:p>
        </w:tc>
        <w:tc>
          <w:tcPr>
            <w:tcW w:type="dxa" w:w="705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O firmware deve exibir uma tela de inicialização com versão do firmware e status resumido dos periféricos.</w:t>
            </w:r>
          </w:p>
        </w:tc>
        <w:tc>
          <w:tcPr>
            <w:tcW w:type="dxa" w:w="141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Média</w:t>
            </w:r>
          </w:p>
        </w:tc>
      </w:tr>
      <w:tr>
        <w:tc>
          <w:tcPr>
            <w:tcW w:type="dxa" w:w="9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RF-03</w:t>
            </w:r>
          </w:p>
        </w:tc>
        <w:tc>
          <w:tcPr>
            <w:tcW w:type="dxa" w:w="705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O modo Manual/Automático efetivo deve ser lido da chave física e exibido permanentemente na tela principal.</w:t>
            </w:r>
          </w:p>
        </w:tc>
        <w:tc>
          <w:tcPr>
            <w:tcW w:type="dxa" w:w="141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Alta</w:t>
            </w:r>
          </w:p>
        </w:tc>
      </w:tr>
      <w:tr>
        <w:tc>
          <w:tcPr>
            <w:tcW w:type="dxa" w:w="9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RF-04</w:t>
            </w:r>
          </w:p>
        </w:tc>
        <w:tc>
          <w:tcPr>
            <w:tcW w:type="dxa" w:w="705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Toda alteração de configuração confirmada pelo usuário deve ser gravada em memória não volátil.</w:t>
            </w:r>
          </w:p>
        </w:tc>
        <w:tc>
          <w:tcPr>
            <w:tcW w:type="dxa" w:w="141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Alta</w:t>
            </w:r>
          </w:p>
        </w:tc>
      </w:tr>
      <w:tr>
        <w:tc>
          <w:tcPr>
            <w:tcW w:type="dxa" w:w="9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RF-05</w:t>
            </w:r>
          </w:p>
        </w:tc>
        <w:tc>
          <w:tcPr>
            <w:tcW w:type="dxa" w:w="705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Após reinicialização, o firmware deve restaurar configurações e retornar ao estado seguro, sem religar cargas automaticamente até reavaliar entradas.</w:t>
            </w:r>
          </w:p>
        </w:tc>
        <w:tc>
          <w:tcPr>
            <w:tcW w:type="dxa" w:w="141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Alta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4.2 Controle de caixas d'água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7050"/>
        <w:gridCol w:w="1410"/>
      </w:tblGrid>
      <w:tr>
        <w:trPr>
          <w:tblHeader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ID</w:t>
            </w:r>
          </w:p>
        </w:tc>
        <w:tc>
          <w:tcPr>
            <w:tcW w:type="dxa" w:w="7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REQUISITO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PRIORIDADE</w:t>
            </w:r>
          </w:p>
        </w:tc>
      </w:tr>
      <w:tr>
        <w:tc>
          <w:tcPr>
            <w:tcW w:type="dxa" w:w="9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RF-10</w:t>
            </w:r>
          </w:p>
        </w:tc>
        <w:tc>
          <w:tcPr>
            <w:tcW w:type="dxa" w:w="705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Para canal em modo Caixa d'água, a detecção de nível baixo deve criar demanda de enchimento quando o sistema estiver em Automático.</w:t>
            </w:r>
          </w:p>
        </w:tc>
        <w:tc>
          <w:tcPr>
            <w:tcW w:type="dxa" w:w="141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Alta</w:t>
            </w:r>
          </w:p>
        </w:tc>
      </w:tr>
      <w:tr>
        <w:tc>
          <w:tcPr>
            <w:tcW w:type="dxa" w:w="9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RF-11</w:t>
            </w:r>
          </w:p>
        </w:tc>
        <w:tc>
          <w:tcPr>
            <w:tcW w:type="dxa" w:w="705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Com demanda válida, o firmware deve abrir a solenoide correspondente e solicitar a bomba.</w:t>
            </w:r>
          </w:p>
        </w:tc>
        <w:tc>
          <w:tcPr>
            <w:tcW w:type="dxa" w:w="141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Alta</w:t>
            </w:r>
          </w:p>
        </w:tc>
      </w:tr>
      <w:tr>
        <w:tc>
          <w:tcPr>
            <w:tcW w:type="dxa" w:w="9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RF-12</w:t>
            </w:r>
          </w:p>
        </w:tc>
        <w:tc>
          <w:tcPr>
            <w:tcW w:type="dxa" w:w="705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 detecção de nível alto da caixa correspondente deve fechar a solenoide e remover sua demanda de bomba.</w:t>
            </w:r>
          </w:p>
        </w:tc>
        <w:tc>
          <w:tcPr>
            <w:tcW w:type="dxa" w:w="141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Alta</w:t>
            </w:r>
          </w:p>
        </w:tc>
      </w:tr>
      <w:tr>
        <w:tc>
          <w:tcPr>
            <w:tcW w:type="dxa" w:w="9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RF-13</w:t>
            </w:r>
          </w:p>
        </w:tc>
        <w:tc>
          <w:tcPr>
            <w:tcW w:type="dxa" w:w="705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O estado de enchimento deve permanecer ativo entre nível baixo e nível alto, evitando oscilação por variações momentâneas do sensor.</w:t>
            </w:r>
          </w:p>
        </w:tc>
        <w:tc>
          <w:tcPr>
            <w:tcW w:type="dxa" w:w="141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Alta</w:t>
            </w:r>
          </w:p>
        </w:tc>
      </w:tr>
      <w:tr>
        <w:tc>
          <w:tcPr>
            <w:tcW w:type="dxa" w:w="9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RF-14</w:t>
            </w:r>
          </w:p>
        </w:tc>
        <w:tc>
          <w:tcPr>
            <w:tcW w:type="dxa" w:w="705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Se uma caixa configurada apresentar baixo e alto ativos ao mesmo tempo por mais que o tempo de validação, o canal deve parar, gerar alarme de incoerência e requerer reconhecimento.</w:t>
            </w:r>
          </w:p>
        </w:tc>
        <w:tc>
          <w:tcPr>
            <w:tcW w:type="dxa" w:w="141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Alta</w:t>
            </w:r>
          </w:p>
        </w:tc>
      </w:tr>
      <w:tr>
        <w:tc>
          <w:tcPr>
            <w:tcW w:type="dxa" w:w="9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RF-15</w:t>
            </w:r>
          </w:p>
        </w:tc>
        <w:tc>
          <w:tcPr>
            <w:tcW w:type="dxa" w:w="705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O firmware deve aplicar tempo máximo de enchimento configurável por canal; ao exceder, deve fechar a válvula, desligar a bomba se não houver outra demanda e gerar alarme.</w:t>
            </w:r>
          </w:p>
        </w:tc>
        <w:tc>
          <w:tcPr>
            <w:tcW w:type="dxa" w:w="141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Alta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4.3 Controle de irrigação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7050"/>
        <w:gridCol w:w="1410"/>
      </w:tblGrid>
      <w:tr>
        <w:trPr>
          <w:tblHeader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ID</w:t>
            </w:r>
          </w:p>
        </w:tc>
        <w:tc>
          <w:tcPr>
            <w:tcW w:type="dxa" w:w="7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REQUISITO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PRIORIDADE</w:t>
            </w:r>
          </w:p>
        </w:tc>
      </w:tr>
      <w:tr>
        <w:tc>
          <w:tcPr>
            <w:tcW w:type="dxa" w:w="9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RF-20</w:t>
            </w:r>
          </w:p>
        </w:tc>
        <w:tc>
          <w:tcPr>
            <w:tcW w:type="dxa" w:w="705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Para canal em modo Irrigação, o firmware deve abrir a solenoide no horário programado quando estiver em Automático.</w:t>
            </w:r>
          </w:p>
        </w:tc>
        <w:tc>
          <w:tcPr>
            <w:tcW w:type="dxa" w:w="141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Alta</w:t>
            </w:r>
          </w:p>
        </w:tc>
      </w:tr>
      <w:tr>
        <w:tc>
          <w:tcPr>
            <w:tcW w:type="dxa" w:w="9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RF-21</w:t>
            </w:r>
          </w:p>
        </w:tc>
        <w:tc>
          <w:tcPr>
            <w:tcW w:type="dxa" w:w="705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O firmware deve manter a solenoide aberta pela duração configurada e fechá-la automaticamente ao término.</w:t>
            </w:r>
          </w:p>
        </w:tc>
        <w:tc>
          <w:tcPr>
            <w:tcW w:type="dxa" w:w="141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Alta</w:t>
            </w:r>
          </w:p>
        </w:tc>
      </w:tr>
      <w:tr>
        <w:tc>
          <w:tcPr>
            <w:tcW w:type="dxa" w:w="9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RF-22</w:t>
            </w:r>
          </w:p>
        </w:tc>
        <w:tc>
          <w:tcPr>
            <w:tcW w:type="dxa" w:w="705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Cada canal de irrigação deve permitir ao menos duas agendas diárias, com horário, duração, dias da semana e habilitação independentes.</w:t>
            </w:r>
          </w:p>
        </w:tc>
        <w:tc>
          <w:tcPr>
            <w:tcW w:type="dxa" w:w="141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Alta</w:t>
            </w:r>
          </w:p>
        </w:tc>
      </w:tr>
      <w:tr>
        <w:tc>
          <w:tcPr>
            <w:tcW w:type="dxa" w:w="9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RF-23</w:t>
            </w:r>
          </w:p>
        </w:tc>
        <w:tc>
          <w:tcPr>
            <w:tcW w:type="dxa" w:w="705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Quando dois ou mais canais de irrigação coincidirem, o firmware deve executar apenas um por vez, em ordem crescente de canal, para evitar exceder a capacidade hidráulica.</w:t>
            </w:r>
          </w:p>
        </w:tc>
        <w:tc>
          <w:tcPr>
            <w:tcW w:type="dxa" w:w="141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Alta</w:t>
            </w:r>
          </w:p>
        </w:tc>
      </w:tr>
      <w:tr>
        <w:tc>
          <w:tcPr>
            <w:tcW w:type="dxa" w:w="9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RF-24</w:t>
            </w:r>
          </w:p>
        </w:tc>
        <w:tc>
          <w:tcPr>
            <w:tcW w:type="dxa" w:w="705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Uma irrigação pendente por conflito deve iniciar após o ciclo anterior somente se ainda estiver dentro da janela de atraso de 5 minutos; fora dela, deve ser registrada como perdida.</w:t>
            </w:r>
          </w:p>
        </w:tc>
        <w:tc>
          <w:tcPr>
            <w:tcW w:type="dxa" w:w="141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Média</w:t>
            </w:r>
          </w:p>
        </w:tc>
      </w:tr>
      <w:tr>
        <w:tc>
          <w:tcPr>
            <w:tcW w:type="dxa" w:w="9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RF-26</w:t>
            </w:r>
          </w:p>
        </w:tc>
        <w:tc>
          <w:tcPr>
            <w:tcW w:type="dxa" w:w="705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Sem água disponível para irrigação, o firmware deve gerar alerta, manter o ciclo pendente e iniciá-lo apenas após normalização da disponibilidade, respeitando a janela de atraso.</w:t>
            </w:r>
          </w:p>
        </w:tc>
        <w:tc>
          <w:tcPr>
            <w:tcW w:type="dxa" w:w="141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Alta</w:t>
            </w:r>
          </w:p>
        </w:tc>
      </w:tr>
      <w:tr>
        <w:tc>
          <w:tcPr>
            <w:tcW w:type="dxa" w:w="9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RF-25</w:t>
            </w:r>
          </w:p>
        </w:tc>
        <w:tc>
          <w:tcPr>
            <w:tcW w:type="dxa" w:w="705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O usuário deve poder interromper uma irrigação ativa pelo menu; a solenoide deve fechar imediatamente e o evento deve ser registrado.</w:t>
            </w:r>
          </w:p>
        </w:tc>
        <w:tc>
          <w:tcPr>
            <w:tcW w:type="dxa" w:w="141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Alta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4.4 Bomba e sensor de fluxo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7050"/>
        <w:gridCol w:w="1410"/>
      </w:tblGrid>
      <w:tr>
        <w:trPr>
          <w:tblHeader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ID</w:t>
            </w:r>
          </w:p>
        </w:tc>
        <w:tc>
          <w:tcPr>
            <w:tcW w:type="dxa" w:w="7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REQUISITO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PRIORIDADE</w:t>
            </w:r>
          </w:p>
        </w:tc>
      </w:tr>
      <w:tr>
        <w:tc>
          <w:tcPr>
            <w:tcW w:type="dxa" w:w="9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RF-30</w:t>
            </w:r>
          </w:p>
        </w:tc>
        <w:tc>
          <w:tcPr>
            <w:tcW w:type="dxa" w:w="705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 bomba deve ligar quando existir demanda autorizada de caixa ou irrigação, ou pela chave independente para a conexão hidráulica de uso geral.</w:t>
            </w:r>
          </w:p>
        </w:tc>
        <w:tc>
          <w:tcPr>
            <w:tcW w:type="dxa" w:w="141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Alta</w:t>
            </w:r>
          </w:p>
        </w:tc>
      </w:tr>
      <w:tr>
        <w:tc>
          <w:tcPr>
            <w:tcW w:type="dxa" w:w="9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RF-31</w:t>
            </w:r>
          </w:p>
        </w:tc>
        <w:tc>
          <w:tcPr>
            <w:tcW w:type="dxa" w:w="705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Antes de acionar a bomba, o firmware deve abrir a solenoide solicitante e aguardar um atraso configurável de pré-abertura.</w:t>
            </w:r>
          </w:p>
        </w:tc>
        <w:tc>
          <w:tcPr>
            <w:tcW w:type="dxa" w:w="141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Alta</w:t>
            </w:r>
          </w:p>
        </w:tc>
      </w:tr>
      <w:tr>
        <w:tc>
          <w:tcPr>
            <w:tcW w:type="dxa" w:w="9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RF-32</w:t>
            </w:r>
          </w:p>
        </w:tc>
        <w:tc>
          <w:tcPr>
            <w:tcW w:type="dxa" w:w="705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Após ligar a bomba, o firmware deve verificar a presença de pulsos do sensor de fluxo dentro de um tempo de partida configurável.</w:t>
            </w:r>
          </w:p>
        </w:tc>
        <w:tc>
          <w:tcPr>
            <w:tcW w:type="dxa" w:w="141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Alta</w:t>
            </w:r>
          </w:p>
        </w:tc>
      </w:tr>
      <w:tr>
        <w:tc>
          <w:tcPr>
            <w:tcW w:type="dxa" w:w="9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RF-33</w:t>
            </w:r>
          </w:p>
        </w:tc>
        <w:tc>
          <w:tcPr>
            <w:tcW w:type="dxa" w:w="705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 ausência de fluxo durante o tempo de partida ou durante operação por tempo configurável deve desligar a bomba, fechar as válvulas ativas e gerar alarme de falta de fluxo.</w:t>
            </w:r>
          </w:p>
        </w:tc>
        <w:tc>
          <w:tcPr>
            <w:tcW w:type="dxa" w:w="141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Alta</w:t>
            </w:r>
          </w:p>
        </w:tc>
      </w:tr>
      <w:tr>
        <w:tc>
          <w:tcPr>
            <w:tcW w:type="dxa" w:w="9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RF-34</w:t>
            </w:r>
          </w:p>
        </w:tc>
        <w:tc>
          <w:tcPr>
            <w:tcW w:type="dxa" w:w="705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O firmware deve calcular e exibir vazão aproximada e totalizador de pulsos/volume quando a constante de calibração for configurada.</w:t>
            </w:r>
          </w:p>
        </w:tc>
        <w:tc>
          <w:tcPr>
            <w:tcW w:type="dxa" w:w="141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Média</w:t>
            </w:r>
          </w:p>
        </w:tc>
      </w:tr>
      <w:tr>
        <w:tc>
          <w:tcPr>
            <w:tcW w:type="dxa" w:w="9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RF-35</w:t>
            </w:r>
          </w:p>
        </w:tc>
        <w:tc>
          <w:tcPr>
            <w:tcW w:type="dxa" w:w="705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 chave de bomba independente deve acionar a conexão hidráulica própria, sem requerer solenoide aberta; deve ser indicada no display e não pode ignorar alarmes críticos de falta de fluxo, sobretempo ou falha de segurança.</w:t>
            </w:r>
          </w:p>
        </w:tc>
        <w:tc>
          <w:tcPr>
            <w:tcW w:type="dxa" w:w="141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Alta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4.5 Operação manual e automática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MODO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COMPORTAMENTO OBRIGATÓRIO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Automático</w:t>
            </w:r>
          </w:p>
        </w:tc>
        <w:tc>
          <w:tcPr>
            <w:tcW w:type="dxa" w:w="72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Executa enchimento por sensores e irrigação por agenda. Comandos manuais pela interface devem ser bloqueados, exceto reconhecimento de alarme e interrupção segura.</w:t>
            </w:r>
          </w:p>
        </w:tc>
      </w:tr>
      <w:tr>
        <w:tc>
          <w:tcPr>
            <w:tcW w:type="dxa" w:w="21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Manual</w:t>
            </w:r>
          </w:p>
        </w:tc>
        <w:tc>
          <w:tcPr>
            <w:tcW w:type="dxa" w:w="726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Suspende o disparo automático de enchimento e irrigação. Permite abrir/fechar cada solenoide pelo menu para manutenção, sempre com confirmação visual. A bomba pode ser comandada pela chave independente, respeitando proteções.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Transição para Manual</w:t>
            </w:r>
          </w:p>
        </w:tc>
        <w:tc>
          <w:tcPr>
            <w:tcW w:type="dxa" w:w="72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Ao mudar para Manual, as agendas não devem iniciar. Um ciclo automático em andamento deve ser encerrado de modo seguro: fechar válvulas e desligar a bomba após atraso de desligamento.</w:t>
            </w:r>
          </w:p>
        </w:tc>
      </w:tr>
      <w:tr>
        <w:tc>
          <w:tcPr>
            <w:tcW w:type="dxa" w:w="21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Transição para Automático</w:t>
            </w:r>
          </w:p>
        </w:tc>
        <w:tc>
          <w:tcPr>
            <w:tcW w:type="dxa" w:w="726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O firmware deve reavaliar sensores e agenda; não deve iniciar saídas sem a sequência normal de autorização e pré-abertura.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Interface de usuário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TELA/MENU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CONTEÚDO E AÇÕES</w:t>
            </w:r>
          </w:p>
        </w:tc>
      </w:tr>
      <w:tr>
        <w:tc>
          <w:tcPr>
            <w:tcW w:type="dxa" w:w="24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Tela principal</w:t>
            </w:r>
          </w:p>
        </w:tc>
        <w:tc>
          <w:tcPr>
            <w:tcW w:type="dxa" w:w="69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Hora/data, modo Manual/Automático, estado da bomba, estado de S1/S2/S3, resumo de caixas e alarmes. ENTER abre o menu.</w:t>
            </w:r>
          </w:p>
        </w:tc>
      </w:tr>
      <w:tr>
        <w:tc>
          <w:tcPr>
            <w:tcW w:type="dxa" w:w="24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Configuração de canal</w:t>
            </w:r>
          </w:p>
        </w:tc>
        <w:tc>
          <w:tcPr>
            <w:tcW w:type="dxa" w:w="696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Habilitar canal, selecionar Caixa/Irrigação, ajustar tempos máximos ou horário/duração conforme o modo.</w:t>
            </w:r>
          </w:p>
        </w:tc>
      </w:tr>
      <w:tr>
        <w:tc>
          <w:tcPr>
            <w:tcW w:type="dxa" w:w="24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Configuração de sistema</w:t>
            </w:r>
          </w:p>
        </w:tc>
        <w:tc>
          <w:tcPr>
            <w:tcW w:type="dxa" w:w="69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Data/hora RTC, atrasos de acionamento, timeout de fluxo, constante de pulsos por litro, brilho do display e idioma futuro.</w:t>
            </w:r>
          </w:p>
        </w:tc>
      </w:tr>
      <w:tr>
        <w:tc>
          <w:tcPr>
            <w:tcW w:type="dxa" w:w="24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Comandos manuais</w:t>
            </w:r>
          </w:p>
        </w:tc>
        <w:tc>
          <w:tcPr>
            <w:tcW w:type="dxa" w:w="696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Disponível somente em Manual: abrir/fechar solenoide e visualizar intertravamentos da bomba.</w:t>
            </w:r>
          </w:p>
        </w:tc>
      </w:tr>
      <w:tr>
        <w:tc>
          <w:tcPr>
            <w:tcW w:type="dxa" w:w="24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Alarmes e diagnósticos</w:t>
            </w:r>
          </w:p>
        </w:tc>
        <w:tc>
          <w:tcPr>
            <w:tcW w:type="dxa" w:w="69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Lista de alarmes ativos, histórico resumido, estado bruto dos sensores, leitura de fluxo e informação de firmware.</w:t>
            </w:r>
          </w:p>
        </w:tc>
      </w:tr>
      <w:tr>
        <w:tc>
          <w:tcPr>
            <w:tcW w:type="dxa" w:w="24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Navegação</w:t>
            </w:r>
          </w:p>
        </w:tc>
        <w:tc>
          <w:tcPr>
            <w:tcW w:type="dxa" w:w="696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UP/DOWN movem seleção ou ajustam valor; ENTER confirma/entra; BACK retorna/cancela. Pressão longa de BACK na tela principal deve reconhecer alarmes não críticos após confirmação.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Regras de segurança e intertravamentos</w:t>
      </w:r>
    </w:p>
    <w:p>
      <w:pPr>
        <w:pStyle w:val="ListBullet"/>
        <w:spacing w:after="80" w:line="276" w:lineRule="auto"/>
      </w:pPr>
      <w:r>
        <w:t>Todas as saídas devem iniciar desligadas e permanecer desligadas na ausência de configuração válida ou em falha crítica.</w:t>
      </w:r>
    </w:p>
    <w:p>
      <w:pPr>
        <w:pStyle w:val="ListBullet"/>
        <w:spacing w:after="80" w:line="276" w:lineRule="auto"/>
      </w:pPr>
      <w:r>
        <w:t>Nunca acionar bomba sem ao menos uma solenoide autorizada aberta, exceto quando a chave de bomba independente solicitar a conexão hidráulica de uso geral e todos os seus intertravamentos estiverem satisfeitos.</w:t>
      </w:r>
    </w:p>
    <w:p>
      <w:pPr>
        <w:pStyle w:val="ListBullet"/>
        <w:spacing w:after="80" w:line="276" w:lineRule="auto"/>
      </w:pPr>
      <w:r>
        <w:t>Uma falha de falta de fluxo, tempo máximo de enchimento, sensores incoerentes ou RTC inválido para irrigação deve impedir novo acionamento relacionado até reconhecimento e condição normalizada.</w:t>
      </w:r>
    </w:p>
    <w:p>
      <w:pPr>
        <w:pStyle w:val="ListBullet"/>
        <w:spacing w:after="80" w:line="276" w:lineRule="auto"/>
      </w:pPr>
      <w:r>
        <w:t>O firmware deve aplicar debounce/filtragem configurável a botões, chaves e sensores de nível para evitar transições falsas.</w:t>
      </w:r>
    </w:p>
    <w:p>
      <w:pPr>
        <w:pStyle w:val="ListBullet"/>
        <w:spacing w:after="80" w:line="276" w:lineRule="auto"/>
      </w:pPr>
      <w:r>
        <w:t>As solenoides devem fechar antes do desligamento da bomba, respeitando atraso configurável, exceto em situação de corte de segurança que exige desligamento imediato.</w:t>
      </w:r>
    </w:p>
    <w:p>
      <w:pPr>
        <w:pStyle w:val="ListBullet"/>
        <w:spacing w:after="80" w:line="276" w:lineRule="auto"/>
      </w:pPr>
      <w:r>
        <w:t>Em reinício inesperado, watchdog ou falha de leitura de configuração, o sistema deve retornar ao estado seguro e registrar a causa, quando possível.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300"/>
        <w:gridCol w:w="39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ALARME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CONDIÇÃO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AÇÃO AUTOMÁTICA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AL-01 - Falta de fluxo</w:t>
            </w:r>
          </w:p>
        </w:tc>
        <w:tc>
          <w:tcPr>
            <w:tcW w:type="dxa" w:w="33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Bomba ligada sem pulsos válidos no tempo de partida/operação.</w:t>
            </w:r>
          </w:p>
        </w:tc>
        <w:tc>
          <w:tcPr>
            <w:tcW w:type="dxa" w:w="39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Desligar bomba, fechar válvulas ativas e bloquear reinício até reconhecimento.</w:t>
            </w:r>
          </w:p>
        </w:tc>
      </w:tr>
      <w:tr>
        <w:tc>
          <w:tcPr>
            <w:tcW w:type="dxa" w:w="21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AL-02 - Tempo máximo</w:t>
            </w:r>
          </w:p>
        </w:tc>
        <w:tc>
          <w:tcPr>
            <w:tcW w:type="dxa" w:w="33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Canal de caixa não atingiu nível alto no limite configurado.</w:t>
            </w:r>
          </w:p>
        </w:tc>
        <w:tc>
          <w:tcPr>
            <w:tcW w:type="dxa" w:w="396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Fechar válvula do canal; desligar bomba se não houver outra demanda.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AL-03 - Sensores incoerentes</w:t>
            </w:r>
          </w:p>
        </w:tc>
        <w:tc>
          <w:tcPr>
            <w:tcW w:type="dxa" w:w="33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Nível baixo e alto ativos simultaneamente após filtro.</w:t>
            </w:r>
          </w:p>
        </w:tc>
        <w:tc>
          <w:tcPr>
            <w:tcW w:type="dxa" w:w="39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Fechar válvula do canal, bloquear canal e sinalizar manutenção.</w:t>
            </w:r>
          </w:p>
        </w:tc>
      </w:tr>
      <w:tr>
        <w:tc>
          <w:tcPr>
            <w:tcW w:type="dxa" w:w="21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AL-04 - RTC inválido</w:t>
            </w:r>
          </w:p>
        </w:tc>
        <w:tc>
          <w:tcPr>
            <w:tcW w:type="dxa" w:w="33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RTC ausente, leitura inválida ou horário não configurado.</w:t>
            </w:r>
          </w:p>
        </w:tc>
        <w:tc>
          <w:tcPr>
            <w:tcW w:type="dxa" w:w="396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Bloquear irrigação automática; manter enchimento disponível e avisar usuário.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AL-05 - Configuração inválida</w:t>
            </w:r>
          </w:p>
        </w:tc>
        <w:tc>
          <w:tcPr>
            <w:tcW w:type="dxa" w:w="33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Parâmetros fora de faixa, corrupção ou combinação impossível.</w:t>
            </w:r>
          </w:p>
        </w:tc>
        <w:tc>
          <w:tcPr>
            <w:tcW w:type="dxa" w:w="39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Desabilitar canal afetado e solicitar reconfiguração.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Máquina de estados proposta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800"/>
        <w:gridCol w:w="2900"/>
        <w:gridCol w:w="196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ESTADO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ENTRADA/CONDIÇÃO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AÇÃO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SAÍDA</w:t>
            </w:r>
          </w:p>
        </w:tc>
      </w:tr>
      <w:tr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INICIALIZANDO</w:t>
            </w:r>
          </w:p>
        </w:tc>
        <w:tc>
          <w:tcPr>
            <w:tcW w:type="dxa" w:w="28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Energização ou reset</w:t>
            </w:r>
          </w:p>
        </w:tc>
        <w:tc>
          <w:tcPr>
            <w:tcW w:type="dxa" w:w="29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Carrega configuração, inicializa periféricos, lê entradas.</w:t>
            </w:r>
          </w:p>
        </w:tc>
        <w:tc>
          <w:tcPr>
            <w:tcW w:type="dxa" w:w="19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PRONTO ou FALHA SEGURA</w:t>
            </w:r>
          </w:p>
        </w:tc>
      </w:tr>
      <w:tr>
        <w:tc>
          <w:tcPr>
            <w:tcW w:type="dxa" w:w="17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PRONTO</w:t>
            </w:r>
          </w:p>
        </w:tc>
        <w:tc>
          <w:tcPr>
            <w:tcW w:type="dxa" w:w="28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Automático, sem demanda</w:t>
            </w:r>
          </w:p>
        </w:tc>
        <w:tc>
          <w:tcPr>
            <w:tcW w:type="dxa" w:w="29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Monitora sensores, agenda, chaves e alarmes.</w:t>
            </w:r>
          </w:p>
        </w:tc>
        <w:tc>
          <w:tcPr>
            <w:tcW w:type="dxa" w:w="196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ENCHENDO, IRRIGANDO, MANUAL ou ALARME</w:t>
            </w:r>
          </w:p>
        </w:tc>
      </w:tr>
      <w:tr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ENCHENDO</w:t>
            </w:r>
          </w:p>
        </w:tc>
        <w:tc>
          <w:tcPr>
            <w:tcW w:type="dxa" w:w="28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Demanda de caixa validada</w:t>
            </w:r>
          </w:p>
        </w:tc>
        <w:tc>
          <w:tcPr>
            <w:tcW w:type="dxa" w:w="29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Abre válvula, aguarda pré-abertura, liga bomba e monitora fluxo.</w:t>
            </w:r>
          </w:p>
        </w:tc>
        <w:tc>
          <w:tcPr>
            <w:tcW w:type="dxa" w:w="19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PRONTO ao nível alto; ALARME em falha</w:t>
            </w:r>
          </w:p>
        </w:tc>
      </w:tr>
      <w:tr>
        <w:tc>
          <w:tcPr>
            <w:tcW w:type="dxa" w:w="17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IRRIGANDO</w:t>
            </w:r>
          </w:p>
        </w:tc>
        <w:tc>
          <w:tcPr>
            <w:tcW w:type="dxa" w:w="28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Agenda válida liberada</w:t>
            </w:r>
          </w:p>
        </w:tc>
        <w:tc>
          <w:tcPr>
            <w:tcW w:type="dxa" w:w="29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Abre válvula, liga bomba e conta duração.</w:t>
            </w:r>
          </w:p>
        </w:tc>
        <w:tc>
          <w:tcPr>
            <w:tcW w:type="dxa" w:w="196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PRONTO ao fim; ALARME em falha</w:t>
            </w:r>
          </w:p>
        </w:tc>
      </w:tr>
      <w:tr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MANUAL</w:t>
            </w:r>
          </w:p>
        </w:tc>
        <w:tc>
          <w:tcPr>
            <w:tcW w:type="dxa" w:w="28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Chave em Manual</w:t>
            </w:r>
          </w:p>
        </w:tc>
        <w:tc>
          <w:tcPr>
            <w:tcW w:type="dxa" w:w="29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Bloqueia automações; aceita comandos locais permitidos.</w:t>
            </w:r>
          </w:p>
        </w:tc>
        <w:tc>
          <w:tcPr>
            <w:tcW w:type="dxa" w:w="19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PRONTO ao retornar Automático</w:t>
            </w:r>
          </w:p>
        </w:tc>
      </w:tr>
      <w:tr>
        <w:tc>
          <w:tcPr>
            <w:tcW w:type="dxa" w:w="17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ALARME</w:t>
            </w:r>
          </w:p>
        </w:tc>
        <w:tc>
          <w:tcPr>
            <w:tcW w:type="dxa" w:w="28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Falha crítica ou bloqueante</w:t>
            </w:r>
          </w:p>
        </w:tc>
        <w:tc>
          <w:tcPr>
            <w:tcW w:type="dxa" w:w="29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Desliga saídas afetadas, informa causa e exige reconhecimento.</w:t>
            </w:r>
          </w:p>
        </w:tc>
        <w:tc>
          <w:tcPr>
            <w:tcW w:type="dxa" w:w="196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PRONTO/MANUAL quando condição normalizada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Arquitetura de firmware com FreeRTOS</w:t>
      </w:r>
    </w:p>
    <w:p>
      <w:r>
        <w:t>O firmware deve utilizar FreeRTOS, disponível no ESP-IDF, para isolar atividades de tempo crítico das tarefas de conectividade e interface. O uso dos dois núcleos deve favorecer previsibilidade do controle hidráulico: a comunicação de rede não pode atrasar a leitura de sensores nem o desligamento de segurança.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700"/>
        <w:gridCol w:w="4100"/>
        <w:gridCol w:w="16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TAREFA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NÚCLEO PREFERENCIAL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RESPONSABILIDADE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CLASSE DE PRIORIDADE</w:t>
            </w:r>
          </w:p>
        </w:tc>
      </w:tr>
      <w:tr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Controle hidráulico</w:t>
            </w:r>
          </w:p>
        </w:tc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Core 1</w:t>
            </w:r>
          </w:p>
        </w:tc>
        <w:tc>
          <w:tcPr>
            <w:tcW w:type="dxa" w:w="41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Máquina de estados, leitura validada de nível, acionamento de válvulas/bomba, timeouts e intertravamentos.</w:t>
            </w:r>
          </w:p>
        </w:tc>
        <w:tc>
          <w:tcPr>
            <w:tcW w:type="dxa" w:w="16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Alta</w:t>
            </w:r>
          </w:p>
        </w:tc>
      </w:tr>
      <w:tr>
        <w:tc>
          <w:tcPr>
            <w:tcW w:type="dxa" w:w="19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Aquisição de fluxo</w:t>
            </w:r>
          </w:p>
        </w:tc>
        <w:tc>
          <w:tcPr>
            <w:tcW w:type="dxa" w:w="17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Core 1 / ISR curta</w:t>
            </w:r>
          </w:p>
        </w:tc>
        <w:tc>
          <w:tcPr>
            <w:tcW w:type="dxa" w:w="41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Contagem de pulsos por interrupção; processamento e cálculo de vazão em tarefa.</w:t>
            </w:r>
          </w:p>
        </w:tc>
        <w:tc>
          <w:tcPr>
            <w:tcW w:type="dxa" w:w="166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Alta</w:t>
            </w:r>
          </w:p>
        </w:tc>
      </w:tr>
      <w:tr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Wi-Fi e MQTT</w:t>
            </w:r>
          </w:p>
        </w:tc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Core 0</w:t>
            </w:r>
          </w:p>
        </w:tc>
        <w:tc>
          <w:tcPr>
            <w:tcW w:type="dxa" w:w="41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Conexão de rede, TLS, publicação de telemetria e recepção de comandos.</w:t>
            </w:r>
          </w:p>
        </w:tc>
        <w:tc>
          <w:tcPr>
            <w:tcW w:type="dxa" w:w="16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Média</w:t>
            </w:r>
          </w:p>
        </w:tc>
      </w:tr>
      <w:tr>
        <w:tc>
          <w:tcPr>
            <w:tcW w:type="dxa" w:w="19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Interface local</w:t>
            </w:r>
          </w:p>
        </w:tc>
        <w:tc>
          <w:tcPr>
            <w:tcW w:type="dxa" w:w="17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Core 1</w:t>
            </w:r>
          </w:p>
        </w:tc>
        <w:tc>
          <w:tcPr>
            <w:tcW w:type="dxa" w:w="41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Leitura de botões/chaves, atualização do TFT e navegação de menus.</w:t>
            </w:r>
          </w:p>
        </w:tc>
        <w:tc>
          <w:tcPr>
            <w:tcW w:type="dxa" w:w="166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Média</w:t>
            </w:r>
          </w:p>
        </w:tc>
      </w:tr>
      <w:tr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Persistência e log</w:t>
            </w:r>
          </w:p>
        </w:tc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Core 0</w:t>
            </w:r>
          </w:p>
        </w:tc>
        <w:tc>
          <w:tcPr>
            <w:tcW w:type="dxa" w:w="41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Gravação assíncrona de configuração e eventos, limitada para preservar a memória flash.</w:t>
            </w:r>
          </w:p>
        </w:tc>
        <w:tc>
          <w:tcPr>
            <w:tcW w:type="dxa" w:w="16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Baixa</w:t>
            </w:r>
          </w:p>
        </w:tc>
      </w:tr>
      <w:tr>
        <w:tc>
          <w:tcPr>
            <w:tcW w:type="dxa" w:w="19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Supervisão</w:t>
            </w:r>
          </w:p>
        </w:tc>
        <w:tc>
          <w:tcPr>
            <w:tcW w:type="dxa" w:w="17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Core 1</w:t>
            </w:r>
          </w:p>
        </w:tc>
        <w:tc>
          <w:tcPr>
            <w:tcW w:type="dxa" w:w="41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Watchdog de tarefas, monitoramento de filas e sinais de falha entre tarefas.</w:t>
            </w:r>
          </w:p>
        </w:tc>
        <w:tc>
          <w:tcPr>
            <w:tcW w:type="dxa" w:w="166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Alta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8.1 Comunicação e sincronização entre tarefas</w:t>
      </w:r>
    </w:p>
    <w:p>
      <w:pPr>
        <w:pStyle w:val="ListBullet"/>
        <w:spacing w:after="80" w:line="276" w:lineRule="auto"/>
      </w:pPr>
      <w:r>
        <w:t>A tarefa de Controle hidráulico deve ser a única autorizada a alterar as saídas de bomba e solenoides.</w:t>
      </w:r>
    </w:p>
    <w:p>
      <w:pPr>
        <w:pStyle w:val="ListBullet"/>
        <w:spacing w:after="80" w:line="276" w:lineRule="auto"/>
      </w:pPr>
      <w:r>
        <w:t>Eventos de sensores, chaves, agenda e comandos MQTT devem chegar ao controle por filas FreeRTOS; callbacks e ISR não podem acionar cargas diretamente.</w:t>
      </w:r>
    </w:p>
    <w:p>
      <w:pPr>
        <w:pStyle w:val="ListBullet"/>
        <w:spacing w:after="80" w:line="276" w:lineRule="auto"/>
      </w:pPr>
      <w:r>
        <w:t>Mensagens entre tarefas devem usar estruturas versionadas e filas com tamanho definido; eventos críticos precisam ter fila reservada ou mecanismo que impeça perda silenciosa.</w:t>
      </w:r>
    </w:p>
    <w:p>
      <w:pPr>
        <w:pStyle w:val="ListBullet"/>
        <w:spacing w:after="80" w:line="276" w:lineRule="auto"/>
      </w:pPr>
      <w:r>
        <w:t>Mutexes devem proteger apenas recursos compartilhados de curta duração, como barramento I2C, display e armazenamento; a tarefa de controle não deve aguardar rede ou escrita em flash.</w:t>
      </w:r>
    </w:p>
    <w:p>
      <w:pPr>
        <w:pStyle w:val="ListBullet"/>
        <w:spacing w:after="80" w:line="276" w:lineRule="auto"/>
      </w:pPr>
      <w:r>
        <w:t>Notificações de tarefa ou event groups devem sinalizar alarmes e mudanças de estado com baixa latência.</w:t>
      </w:r>
    </w:p>
    <w:p>
      <w:pPr>
        <w:pStyle w:val="Heading2"/>
        <w:keepNext/>
      </w:pPr>
      <w:r>
        <w:t>8.2 Requisitos de execução em tempo real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7050"/>
        <w:gridCol w:w="1410"/>
      </w:tblGrid>
      <w:tr>
        <w:trPr>
          <w:tblHeader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ID</w:t>
            </w:r>
          </w:p>
        </w:tc>
        <w:tc>
          <w:tcPr>
            <w:tcW w:type="dxa" w:w="7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REQUISITO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PRIORIDADE</w:t>
            </w:r>
          </w:p>
        </w:tc>
      </w:tr>
      <w:tr>
        <w:tc>
          <w:tcPr>
            <w:tcW w:type="dxa" w:w="9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RNF-11</w:t>
            </w:r>
          </w:p>
        </w:tc>
        <w:tc>
          <w:tcPr>
            <w:tcW w:type="dxa" w:w="705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 tarefa de Controle hidráulico deve ter prioridade superior às tarefas MQTT, interface e persistência; ela não pode executar operações de rede, TLS ou gravação em flash.</w:t>
            </w:r>
          </w:p>
        </w:tc>
        <w:tc>
          <w:tcPr>
            <w:tcW w:type="dxa" w:w="141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Alta</w:t>
            </w:r>
          </w:p>
        </w:tc>
      </w:tr>
      <w:tr>
        <w:tc>
          <w:tcPr>
            <w:tcW w:type="dxa" w:w="9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RNF-12</w:t>
            </w:r>
          </w:p>
        </w:tc>
        <w:tc>
          <w:tcPr>
            <w:tcW w:type="dxa" w:w="705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 leitura de pulsos do sensor de fluxo deve usar interrupção ou periférico apropriado e manter o tratamento de interrupção curto, sem alocação dinâmica ou chamadas bloqueantes.</w:t>
            </w:r>
          </w:p>
        </w:tc>
        <w:tc>
          <w:tcPr>
            <w:tcW w:type="dxa" w:w="141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Alta</w:t>
            </w:r>
          </w:p>
        </w:tc>
      </w:tr>
      <w:tr>
        <w:tc>
          <w:tcPr>
            <w:tcW w:type="dxa" w:w="9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RNF-13</w:t>
            </w:r>
          </w:p>
        </w:tc>
        <w:tc>
          <w:tcPr>
            <w:tcW w:type="dxa" w:w="705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 recepção de comando MQTT deve apenas validar sintaticamente e enfileirar a solicitação; a autorização final e o acionamento devem ocorrer na tarefa de Controle hidráulico.</w:t>
            </w:r>
          </w:p>
        </w:tc>
        <w:tc>
          <w:tcPr>
            <w:tcW w:type="dxa" w:w="141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Alta</w:t>
            </w:r>
          </w:p>
        </w:tc>
      </w:tr>
      <w:tr>
        <w:tc>
          <w:tcPr>
            <w:tcW w:type="dxa" w:w="9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RNF-14</w:t>
            </w:r>
          </w:p>
        </w:tc>
        <w:tc>
          <w:tcPr>
            <w:tcW w:type="dxa" w:w="705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O firmware deve monitorar uso de pilha, ocupação de filas e reinicializações de tarefas; condições fora do limite devem gerar diagnóstico e, se necessário, estado seguro.</w:t>
            </w:r>
          </w:p>
        </w:tc>
        <w:tc>
          <w:tcPr>
            <w:tcW w:type="dxa" w:w="141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Alta</w:t>
            </w:r>
          </w:p>
        </w:tc>
      </w:tr>
      <w:tr>
        <w:tc>
          <w:tcPr>
            <w:tcW w:type="dxa" w:w="9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RNF-15</w:t>
            </w:r>
          </w:p>
        </w:tc>
        <w:tc>
          <w:tcPr>
            <w:tcW w:type="dxa" w:w="705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Temporizações de irrigação, pré-abertura e segurança devem usar relógio monotônico/timers do FreeRTOS, enquanto o RTC DS3231M deve ser usado para agendamento por data e hora.</w:t>
            </w:r>
          </w:p>
        </w:tc>
        <w:tc>
          <w:tcPr>
            <w:tcW w:type="dxa" w:w="141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Alta</w:t>
            </w:r>
          </w:p>
        </w:tc>
      </w:tr>
      <w:tr>
        <w:tc>
          <w:tcPr>
            <w:tcW w:type="dxa" w:w="9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RNF-16</w:t>
            </w:r>
          </w:p>
        </w:tc>
        <w:tc>
          <w:tcPr>
            <w:tcW w:type="dxa" w:w="705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 divisão de tarefas e afinidade de núcleos deve ser documentada em código e testada sob carga de Wi-Fi/MQTT, garantindo que a lógica de segurança permaneça responsiva.</w:t>
            </w:r>
          </w:p>
        </w:tc>
        <w:tc>
          <w:tcPr>
            <w:tcW w:type="dxa" w:w="141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Alta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PRINCÍPIO DE SEGURANÇA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FreeRTOS melhora a organização e o paralelismo, mas não muda a autoridade do controle local: comandos MQTT, botões e agenda devem convergir para a mesma máquina de estados e para os mesmos intertravamentos.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Monitoramento remoto e MQTT</w:t>
      </w:r>
    </w:p>
    <w:p>
      <w:r>
        <w:t>O Aquabox deve usar MQTT sobre Wi-Fi para publicar telemetria e receber comandos. A comunicação remota complementa a interface local; ela não pode contornar chaves físicas, intertravamentos nem alarmes críticos.</w:t>
      </w:r>
    </w:p>
    <w:p>
      <w:pPr>
        <w:pStyle w:val="Heading2"/>
        <w:keepNext/>
      </w:pPr>
      <w:r>
        <w:t>9.1 Conexão e tópicos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7050"/>
        <w:gridCol w:w="1410"/>
      </w:tblGrid>
      <w:tr>
        <w:trPr>
          <w:tblHeader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ID</w:t>
            </w:r>
          </w:p>
        </w:tc>
        <w:tc>
          <w:tcPr>
            <w:tcW w:type="dxa" w:w="7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REQUISITO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PRIORIDADE</w:t>
            </w:r>
          </w:p>
        </w:tc>
      </w:tr>
      <w:tr>
        <w:tc>
          <w:tcPr>
            <w:tcW w:type="dxa" w:w="9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RF-40</w:t>
            </w:r>
          </w:p>
        </w:tc>
        <w:tc>
          <w:tcPr>
            <w:tcW w:type="dxa" w:w="705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O firmware deve permitir configurar SSID, senha Wi-Fi, endereço/porta do broker HiveMQ, credenciais exclusivas, ID do dispositivo e prefixo de tópicos.</w:t>
            </w:r>
          </w:p>
        </w:tc>
        <w:tc>
          <w:tcPr>
            <w:tcW w:type="dxa" w:w="141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Alta</w:t>
            </w:r>
          </w:p>
        </w:tc>
      </w:tr>
      <w:tr>
        <w:tc>
          <w:tcPr>
            <w:tcW w:type="dxa" w:w="9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RF-41</w:t>
            </w:r>
          </w:p>
        </w:tc>
        <w:tc>
          <w:tcPr>
            <w:tcW w:type="dxa" w:w="705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 conexão MQTT com HiveMQ deve usar TLS obrigatório, validação de certificado de autoridade e credenciais exclusivas por Aquabox, persistidas de forma protegida.</w:t>
            </w:r>
          </w:p>
        </w:tc>
        <w:tc>
          <w:tcPr>
            <w:tcW w:type="dxa" w:w="141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Alta</w:t>
            </w:r>
          </w:p>
        </w:tc>
      </w:tr>
      <w:tr>
        <w:tc>
          <w:tcPr>
            <w:tcW w:type="dxa" w:w="9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RF-42</w:t>
            </w:r>
          </w:p>
        </w:tc>
        <w:tc>
          <w:tcPr>
            <w:tcW w:type="dxa" w:w="705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O dispositivo deve publicar disponibilidade via mensagem de nascimento e testamento (LWT), indicando online/offline.</w:t>
            </w:r>
          </w:p>
        </w:tc>
        <w:tc>
          <w:tcPr>
            <w:tcW w:type="dxa" w:w="141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Alta</w:t>
            </w:r>
          </w:p>
        </w:tc>
      </w:tr>
      <w:tr>
        <w:tc>
          <w:tcPr>
            <w:tcW w:type="dxa" w:w="9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RF-43</w:t>
            </w:r>
          </w:p>
        </w:tc>
        <w:tc>
          <w:tcPr>
            <w:tcW w:type="dxa" w:w="705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O firmware deve reconectar automaticamente ao Wi-Fi e ao broker com retentativas progressivas, sem bloquear a lógica local de controle.</w:t>
            </w:r>
          </w:p>
        </w:tc>
        <w:tc>
          <w:tcPr>
            <w:tcW w:type="dxa" w:w="141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Alta</w:t>
            </w:r>
          </w:p>
        </w:tc>
      </w:tr>
      <w:tr>
        <w:tc>
          <w:tcPr>
            <w:tcW w:type="dxa" w:w="9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RF-44</w:t>
            </w:r>
          </w:p>
        </w:tc>
        <w:tc>
          <w:tcPr>
            <w:tcW w:type="dxa" w:w="705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 ausência de conexão MQTT não deve interromper a automação local nem impedir comandos pelos botões e chaves.</w:t>
            </w:r>
          </w:p>
        </w:tc>
        <w:tc>
          <w:tcPr>
            <w:tcW w:type="dxa" w:w="141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Alta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9.2 Telemetria publicada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50"/>
        <w:gridCol w:w="900"/>
        <w:gridCol w:w="5310"/>
      </w:tblGrid>
      <w:tr>
        <w:trPr>
          <w:tblHeader w:val="true"/>
        </w:trPr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TÓPICO RELATIVO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RETAIN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CONTEÚDO MÍNIMO</w:t>
            </w:r>
          </w:p>
        </w:tc>
      </w:tr>
      <w:tr>
        <w:tc>
          <w:tcPr>
            <w:tcW w:type="dxa" w:w="315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aquabox/{id}/status</w:t>
            </w:r>
          </w:p>
        </w:tc>
        <w:tc>
          <w:tcPr>
            <w:tcW w:type="dxa" w:w="9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Sim</w:t>
            </w:r>
          </w:p>
        </w:tc>
        <w:tc>
          <w:tcPr>
            <w:tcW w:type="dxa" w:w="531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Disponibilidade, modo Manual/Automático, versão, RSSI, hora, estado da bomba e alarmes ativos.</w:t>
            </w:r>
          </w:p>
        </w:tc>
      </w:tr>
      <w:tr>
        <w:tc>
          <w:tcPr>
            <w:tcW w:type="dxa" w:w="315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aquabox/{id}/telemetry</w:t>
            </w:r>
          </w:p>
        </w:tc>
        <w:tc>
          <w:tcPr>
            <w:tcW w:type="dxa" w:w="9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Não</w:t>
            </w:r>
          </w:p>
        </w:tc>
        <w:tc>
          <w:tcPr>
            <w:tcW w:type="dxa" w:w="531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Leituras de nível baixo/alto, estado das solenoides, fluxo, vazão, totalizador, ciclo ativo e tempo restante.</w:t>
            </w:r>
          </w:p>
        </w:tc>
      </w:tr>
      <w:tr>
        <w:tc>
          <w:tcPr>
            <w:tcW w:type="dxa" w:w="315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aquabox/{id}/event</w:t>
            </w:r>
          </w:p>
        </w:tc>
        <w:tc>
          <w:tcPr>
            <w:tcW w:type="dxa" w:w="9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Não</w:t>
            </w:r>
          </w:p>
        </w:tc>
        <w:tc>
          <w:tcPr>
            <w:tcW w:type="dxa" w:w="531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Inicialização, mudanças de modo, início/fim de ciclo, comandos recebidos, falhas e reconhecimentos.</w:t>
            </w:r>
          </w:p>
        </w:tc>
      </w:tr>
      <w:tr>
        <w:tc>
          <w:tcPr>
            <w:tcW w:type="dxa" w:w="315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aquabox/{id}/config</w:t>
            </w:r>
          </w:p>
        </w:tc>
        <w:tc>
          <w:tcPr>
            <w:tcW w:type="dxa" w:w="9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Não</w:t>
            </w:r>
          </w:p>
        </w:tc>
        <w:tc>
          <w:tcPr>
            <w:tcW w:type="dxa" w:w="531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Resposta de leitura de configuração não sigilosa e confirmação de atualização aceita/rejeitada.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9.3 Comandos remotos e segurança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7050"/>
        <w:gridCol w:w="1410"/>
      </w:tblGrid>
      <w:tr>
        <w:trPr>
          <w:tblHeader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ID</w:t>
            </w:r>
          </w:p>
        </w:tc>
        <w:tc>
          <w:tcPr>
            <w:tcW w:type="dxa" w:w="7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REQUISITO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PRIORIDADE</w:t>
            </w:r>
          </w:p>
        </w:tc>
      </w:tr>
      <w:tr>
        <w:tc>
          <w:tcPr>
            <w:tcW w:type="dxa" w:w="9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RF-45</w:t>
            </w:r>
          </w:p>
        </w:tc>
        <w:tc>
          <w:tcPr>
            <w:tcW w:type="dxa" w:w="705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O firmware deve assinar apenas o tópico aquabox/{id}/command e validar o formato, versão, ID de correlação, timestamp e prazo de expiração de cada comando.</w:t>
            </w:r>
          </w:p>
        </w:tc>
        <w:tc>
          <w:tcPr>
            <w:tcW w:type="dxa" w:w="141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Alta</w:t>
            </w:r>
          </w:p>
        </w:tc>
      </w:tr>
      <w:tr>
        <w:tc>
          <w:tcPr>
            <w:tcW w:type="dxa" w:w="9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RF-46</w:t>
            </w:r>
          </w:p>
        </w:tc>
        <w:tc>
          <w:tcPr>
            <w:tcW w:type="dxa" w:w="705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Cada comando deve retornar confirmação no tópico aquabox/{id}/response com ID de correlação, resultado, motivo de recusa e estado final observado.</w:t>
            </w:r>
          </w:p>
        </w:tc>
        <w:tc>
          <w:tcPr>
            <w:tcW w:type="dxa" w:w="141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Alta</w:t>
            </w:r>
          </w:p>
        </w:tc>
      </w:tr>
      <w:tr>
        <w:tc>
          <w:tcPr>
            <w:tcW w:type="dxa" w:w="9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RF-47</w:t>
            </w:r>
          </w:p>
        </w:tc>
        <w:tc>
          <w:tcPr>
            <w:tcW w:type="dxa" w:w="705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Comandos remotos permitidos: leitura de estado/configuração, atualização de agenda/parâmetros não críticos, iniciar/parar irrigação e reconhecer alarme não crítico.</w:t>
            </w:r>
          </w:p>
        </w:tc>
        <w:tc>
          <w:tcPr>
            <w:tcW w:type="dxa" w:w="141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Alta</w:t>
            </w:r>
          </w:p>
        </w:tc>
      </w:tr>
      <w:tr>
        <w:tc>
          <w:tcPr>
            <w:tcW w:type="dxa" w:w="9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RF-48</w:t>
            </w:r>
          </w:p>
        </w:tc>
        <w:tc>
          <w:tcPr>
            <w:tcW w:type="dxa" w:w="705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Comandos remotos que acionem bomba ou solenoide devem ser aceitos somente com a chave em Automático, sem alarme bloqueante, com intertravamentos satisfeitos e duração limitada configurável.</w:t>
            </w:r>
          </w:p>
        </w:tc>
        <w:tc>
          <w:tcPr>
            <w:tcW w:type="dxa" w:w="141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Alta</w:t>
            </w:r>
          </w:p>
        </w:tc>
      </w:tr>
      <w:tr>
        <w:tc>
          <w:tcPr>
            <w:tcW w:type="dxa" w:w="9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RF-49</w:t>
            </w:r>
          </w:p>
        </w:tc>
        <w:tc>
          <w:tcPr>
            <w:tcW w:type="dxa" w:w="705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Comandos remotos nunca devem alterar o estado da chave Manual/Automático, desabilitar proteção de fluxo, ignorar nível alto ou desbloquear alarmes críticos.</w:t>
            </w:r>
          </w:p>
        </w:tc>
        <w:tc>
          <w:tcPr>
            <w:tcW w:type="dxa" w:w="141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Alta</w:t>
            </w:r>
          </w:p>
        </w:tc>
      </w:tr>
      <w:tr>
        <w:tc>
          <w:tcPr>
            <w:tcW w:type="dxa" w:w="9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RF-50</w:t>
            </w:r>
          </w:p>
        </w:tc>
        <w:tc>
          <w:tcPr>
            <w:tcW w:type="dxa" w:w="705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O firmware deve rejeitar comandos duplicados, expirados, malformados ou de origem não autenticada e registrar a rejeição no log de eventos.</w:t>
            </w:r>
          </w:p>
        </w:tc>
        <w:tc>
          <w:tcPr>
            <w:tcW w:type="dxa" w:w="141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Alta</w:t>
            </w:r>
          </w:p>
        </w:tc>
      </w:tr>
      <w:tr>
        <w:tc>
          <w:tcPr>
            <w:tcW w:type="dxa" w:w="9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RF-51</w:t>
            </w:r>
          </w:p>
        </w:tc>
        <w:tc>
          <w:tcPr>
            <w:tcW w:type="dxa" w:w="705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Configurações sigilosas, como senha Wi-Fi, senha MQTT e material de certificado, nunca devem ser publicadas em tópicos MQTT nem exibidas integralmente no display.</w:t>
            </w:r>
          </w:p>
        </w:tc>
        <w:tc>
          <w:tcPr>
            <w:tcW w:type="dxa" w:w="141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Alta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EXEMPLO DE COMANDO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Publicar em aquabox/{id}/command: {"id":"cmd-123","action":"start_irrigation","channel":2,"duration_s":600,"expires_at":"2026-09-02T15:30:00Z"}. A execução depende dos mesmos intertravamentos aplicados localmente.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Requisitos não funcionais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8160"/>
      </w:tblGrid>
      <w:tr>
        <w:trPr>
          <w:tblHeader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ID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REQUISITO</w:t>
            </w:r>
          </w:p>
        </w:tc>
      </w:tr>
      <w:tr>
        <w:tc>
          <w:tcPr>
            <w:tcW w:type="dxa" w:w="12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RNF-01</w:t>
            </w:r>
          </w:p>
        </w:tc>
        <w:tc>
          <w:tcPr>
            <w:tcW w:type="dxa" w:w="81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O ciclo principal deve responder a uma mudança de sensor de nível validada em até 1 segundo, excluído o tempo de filtro configurado.</w:t>
            </w:r>
          </w:p>
        </w:tc>
      </w:tr>
      <w:tr>
        <w:tc>
          <w:tcPr>
            <w:tcW w:type="dxa" w:w="12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RNF-02</w:t>
            </w:r>
          </w:p>
        </w:tc>
        <w:tc>
          <w:tcPr>
            <w:tcW w:type="dxa" w:w="816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 interface local deve permanecer navegável durante monitoramento de fluxo e temporizações, sem bloqueios perceptíveis.</w:t>
            </w:r>
          </w:p>
        </w:tc>
      </w:tr>
      <w:tr>
        <w:tc>
          <w:tcPr>
            <w:tcW w:type="dxa" w:w="12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RNF-03</w:t>
            </w:r>
          </w:p>
        </w:tc>
        <w:tc>
          <w:tcPr>
            <w:tcW w:type="dxa" w:w="81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Parâmetros críticos devem ter validação de faixa, valores padrão seguros e confirmação antes de gravar.</w:t>
            </w:r>
          </w:p>
        </w:tc>
      </w:tr>
      <w:tr>
        <w:tc>
          <w:tcPr>
            <w:tcW w:type="dxa" w:w="12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RNF-04</w:t>
            </w:r>
          </w:p>
        </w:tc>
        <w:tc>
          <w:tcPr>
            <w:tcW w:type="dxa" w:w="816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O firmware deve separar camada de hardware, lógica de controle, persistência, interface e diagnóstico para permitir testes unitários.</w:t>
            </w:r>
          </w:p>
        </w:tc>
      </w:tr>
      <w:tr>
        <w:tc>
          <w:tcPr>
            <w:tcW w:type="dxa" w:w="12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RNF-05</w:t>
            </w:r>
          </w:p>
        </w:tc>
        <w:tc>
          <w:tcPr>
            <w:tcW w:type="dxa" w:w="81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Eventos importantes devem ser armazenados em log circular na EEPROM AT24C32 do módulo RTC: inicialização, acionamentos, encerramentos, alarmes, mudanças de configuração e alternância de modo.</w:t>
            </w:r>
          </w:p>
        </w:tc>
      </w:tr>
      <w:tr>
        <w:tc>
          <w:tcPr>
            <w:tcW w:type="dxa" w:w="12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RNF-06</w:t>
            </w:r>
          </w:p>
        </w:tc>
        <w:tc>
          <w:tcPr>
            <w:tcW w:type="dxa" w:w="816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O projeto deve prever watchdog, tratamento de erro de periféricos e mecanismo de recuperação sem acionar cargas indevidamente.</w:t>
            </w:r>
          </w:p>
        </w:tc>
      </w:tr>
      <w:tr>
        <w:tc>
          <w:tcPr>
            <w:tcW w:type="dxa" w:w="12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RNF-07</w:t>
            </w:r>
          </w:p>
        </w:tc>
        <w:tc>
          <w:tcPr>
            <w:tcW w:type="dxa" w:w="81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 versão do firmware, o esquema de configuração e a causa do último reset devem estar disponíveis no menu de diagnóstico.</w:t>
            </w:r>
          </w:p>
        </w:tc>
      </w:tr>
      <w:tr>
        <w:tc>
          <w:tcPr>
            <w:tcW w:type="dxa" w:w="12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RNF-08</w:t>
            </w:r>
          </w:p>
        </w:tc>
        <w:tc>
          <w:tcPr>
            <w:tcW w:type="dxa" w:w="816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 telemetria MQTT deve usar payload JSON versionado, com limite de tamanho e taxa de publicação configurável para evitar saturar rede ou broker.</w:t>
            </w:r>
          </w:p>
        </w:tc>
      </w:tr>
      <w:tr>
        <w:tc>
          <w:tcPr>
            <w:tcW w:type="dxa" w:w="12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RNF-09</w:t>
            </w:r>
          </w:p>
        </w:tc>
        <w:tc>
          <w:tcPr>
            <w:tcW w:type="dxa" w:w="81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Configurações devem ser mantidas em memória não volátil e credenciais de rede em área protegida; nenhum segredo pode constar em logs.</w:t>
            </w:r>
          </w:p>
        </w:tc>
      </w:tr>
      <w:tr>
        <w:tc>
          <w:tcPr>
            <w:tcW w:type="dxa" w:w="12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RNF-17</w:t>
            </w:r>
          </w:p>
        </w:tc>
        <w:tc>
          <w:tcPr>
            <w:tcW w:type="dxa" w:w="816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 bateria do DS3231M deve manter a data e hora sem energia externa. A AT24C32 deve manter o histórico por ser memória não volátil; a integração física do módulo deve ser verificada no protótipo.</w:t>
            </w:r>
          </w:p>
        </w:tc>
      </w:tr>
      <w:tr>
        <w:tc>
          <w:tcPr>
            <w:tcW w:type="dxa" w:w="12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RNF-10</w:t>
            </w:r>
          </w:p>
        </w:tc>
        <w:tc>
          <w:tcPr>
            <w:tcW w:type="dxa" w:w="81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Falhas de Wi-Fi, DNS ou broker devem ser registradas com limitação de frequência, evitando desgaste excessivo da memória de log.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11. Critérios de aceitação e testes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4000"/>
        <w:gridCol w:w="4460"/>
      </w:tblGrid>
      <w:tr>
        <w:trPr>
          <w:tblHeader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CASO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CENÁRIO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RESULTADO ESPERADO</w:t>
            </w:r>
          </w:p>
        </w:tc>
      </w:tr>
      <w:tr>
        <w:tc>
          <w:tcPr>
            <w:tcW w:type="dxa" w:w="9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CT-01</w:t>
            </w:r>
          </w:p>
        </w:tc>
        <w:tc>
          <w:tcPr>
            <w:tcW w:type="dxa" w:w="40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Caixa 1: sensor baixo ativa, alto inativo, modo Automático.</w:t>
            </w:r>
          </w:p>
        </w:tc>
        <w:tc>
          <w:tcPr>
            <w:tcW w:type="dxa" w:w="44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S1 abre, bomba liga após pré-abertura, fluxo é detectado e a tela indica enchimento.</w:t>
            </w:r>
          </w:p>
        </w:tc>
      </w:tr>
      <w:tr>
        <w:tc>
          <w:tcPr>
            <w:tcW w:type="dxa" w:w="9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CT-02</w:t>
            </w:r>
          </w:p>
        </w:tc>
        <w:tc>
          <w:tcPr>
            <w:tcW w:type="dxa" w:w="40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Durante CT-01, sensor alto da caixa 1 ativa.</w:t>
            </w:r>
          </w:p>
        </w:tc>
        <w:tc>
          <w:tcPr>
            <w:tcW w:type="dxa" w:w="446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S1 fecha; bomba desliga após atraso se não houver outra demanda.</w:t>
            </w:r>
          </w:p>
        </w:tc>
      </w:tr>
      <w:tr>
        <w:tc>
          <w:tcPr>
            <w:tcW w:type="dxa" w:w="9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CT-03</w:t>
            </w:r>
          </w:p>
        </w:tc>
        <w:tc>
          <w:tcPr>
            <w:tcW w:type="dxa" w:w="40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Irrigação S2 programada para horário atual, duração de 2 min.</w:t>
            </w:r>
          </w:p>
        </w:tc>
        <w:tc>
          <w:tcPr>
            <w:tcW w:type="dxa" w:w="44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S2 abre e fecha após 2 min; bomba opera com fluxo válido.</w:t>
            </w:r>
          </w:p>
        </w:tc>
      </w:tr>
      <w:tr>
        <w:tc>
          <w:tcPr>
            <w:tcW w:type="dxa" w:w="9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CT-04</w:t>
            </w:r>
          </w:p>
        </w:tc>
        <w:tc>
          <w:tcPr>
            <w:tcW w:type="dxa" w:w="40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S1 e S2 de irrigação iniciam no mesmo minuto.</w:t>
            </w:r>
          </w:p>
        </w:tc>
        <w:tc>
          <w:tcPr>
            <w:tcW w:type="dxa" w:w="446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Sistema executa um ciclo por vez na ordem de prioridade definida e registra o segundo como pendente.</w:t>
            </w:r>
          </w:p>
        </w:tc>
      </w:tr>
      <w:tr>
        <w:tc>
          <w:tcPr>
            <w:tcW w:type="dxa" w:w="9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CT-05</w:t>
            </w:r>
          </w:p>
        </w:tc>
        <w:tc>
          <w:tcPr>
            <w:tcW w:type="dxa" w:w="40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Bomba ligada e sensor de fluxo sem pulsos.</w:t>
            </w:r>
          </w:p>
        </w:tc>
        <w:tc>
          <w:tcPr>
            <w:tcW w:type="dxa" w:w="44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Alarme AL-01 é emitido; bomba e válvulas ativas são desligadas.</w:t>
            </w:r>
          </w:p>
        </w:tc>
      </w:tr>
      <w:tr>
        <w:tc>
          <w:tcPr>
            <w:tcW w:type="dxa" w:w="9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CT-06</w:t>
            </w:r>
          </w:p>
        </w:tc>
        <w:tc>
          <w:tcPr>
            <w:tcW w:type="dxa" w:w="40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Chave muda de Automático para Manual durante irrigação.</w:t>
            </w:r>
          </w:p>
        </w:tc>
        <w:tc>
          <w:tcPr>
            <w:tcW w:type="dxa" w:w="446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Ciclo é encerrado de forma segura; nenhuma nova agenda inicia em Manual.</w:t>
            </w:r>
          </w:p>
        </w:tc>
      </w:tr>
      <w:tr>
        <w:tc>
          <w:tcPr>
            <w:tcW w:type="dxa" w:w="9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CT-07</w:t>
            </w:r>
          </w:p>
        </w:tc>
        <w:tc>
          <w:tcPr>
            <w:tcW w:type="dxa" w:w="40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Sensor baixo e alto ativos simultaneamente em uma caixa configurada.</w:t>
            </w:r>
          </w:p>
        </w:tc>
        <w:tc>
          <w:tcPr>
            <w:tcW w:type="dxa" w:w="44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Canal é bloqueado, válvula fecha e alarme AL-03 é exibido.</w:t>
            </w:r>
          </w:p>
        </w:tc>
      </w:tr>
      <w:tr>
        <w:tc>
          <w:tcPr>
            <w:tcW w:type="dxa" w:w="9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CT-08</w:t>
            </w:r>
          </w:p>
        </w:tc>
        <w:tc>
          <w:tcPr>
            <w:tcW w:type="dxa" w:w="40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RTC desconectado ou data/hora inválida.</w:t>
            </w:r>
          </w:p>
        </w:tc>
        <w:tc>
          <w:tcPr>
            <w:tcW w:type="dxa" w:w="446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Irrigação automática fica bloqueada; enchimento por nível continua disponível; alarme AL-04 é exibido.</w:t>
            </w:r>
          </w:p>
        </w:tc>
      </w:tr>
      <w:tr>
        <w:tc>
          <w:tcPr>
            <w:tcW w:type="dxa" w:w="9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CT-09</w:t>
            </w:r>
          </w:p>
        </w:tc>
        <w:tc>
          <w:tcPr>
            <w:tcW w:type="dxa" w:w="40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Reinício durante uma saída ativa.</w:t>
            </w:r>
          </w:p>
        </w:tc>
        <w:tc>
          <w:tcPr>
            <w:tcW w:type="dxa" w:w="44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Após reiniciar, todas as saídas permanecem desligadas até a reavaliação completa.</w:t>
            </w:r>
          </w:p>
        </w:tc>
      </w:tr>
      <w:tr>
        <w:tc>
          <w:tcPr>
            <w:tcW w:type="dxa" w:w="9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CT-10</w:t>
            </w:r>
          </w:p>
        </w:tc>
        <w:tc>
          <w:tcPr>
            <w:tcW w:type="dxa" w:w="40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Usuário altera tempo máximo de enchimento fora de faixa.</w:t>
            </w:r>
          </w:p>
        </w:tc>
        <w:tc>
          <w:tcPr>
            <w:tcW w:type="dxa" w:w="446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Interface rejeita o valor, informa a faixa permitida e mantém o valor anterior.</w:t>
            </w:r>
          </w:p>
        </w:tc>
      </w:tr>
      <w:tr>
        <w:tc>
          <w:tcPr>
            <w:tcW w:type="dxa" w:w="9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CT-11</w:t>
            </w:r>
          </w:p>
        </w:tc>
        <w:tc>
          <w:tcPr>
            <w:tcW w:type="dxa" w:w="40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Broker MQTT indisponível durante operação local.</w:t>
            </w:r>
          </w:p>
        </w:tc>
        <w:tc>
          <w:tcPr>
            <w:tcW w:type="dxa" w:w="44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Automação local continua; o firmware retenta conexão sem travar interface ou controle.</w:t>
            </w:r>
          </w:p>
        </w:tc>
      </w:tr>
      <w:tr>
        <w:tc>
          <w:tcPr>
            <w:tcW w:type="dxa" w:w="9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CT-12</w:t>
            </w:r>
          </w:p>
        </w:tc>
        <w:tc>
          <w:tcPr>
            <w:tcW w:type="dxa" w:w="40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Comando MQTT válido para iniciar irrigação S2 em Automático, sem alarmes.</w:t>
            </w:r>
          </w:p>
        </w:tc>
        <w:tc>
          <w:tcPr>
            <w:tcW w:type="dxa" w:w="446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Sistema valida prazo e intertravamentos, inicia S2 respeitando pré-abertura e publica confirmação.</w:t>
            </w:r>
          </w:p>
        </w:tc>
      </w:tr>
      <w:tr>
        <w:tc>
          <w:tcPr>
            <w:tcW w:type="dxa" w:w="9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CT-13</w:t>
            </w:r>
          </w:p>
        </w:tc>
        <w:tc>
          <w:tcPr>
            <w:tcW w:type="dxa" w:w="40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Comando MQTT tenta ligar bomba com chave em Manual ou sem válvula autorizada.</w:t>
            </w:r>
          </w:p>
        </w:tc>
        <w:tc>
          <w:tcPr>
            <w:tcW w:type="dxa" w:w="44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Comando é recusado, nenhuma saída é alterada e o motivo é publicado em response/event.</w:t>
            </w:r>
          </w:p>
        </w:tc>
      </w:tr>
      <w:tr>
        <w:tc>
          <w:tcPr>
            <w:tcW w:type="dxa" w:w="9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CT-14</w:t>
            </w:r>
          </w:p>
        </w:tc>
        <w:tc>
          <w:tcPr>
            <w:tcW w:type="dxa" w:w="40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Comando MQTT expirado ou repetido.</w:t>
            </w:r>
          </w:p>
        </w:tc>
        <w:tc>
          <w:tcPr>
            <w:tcW w:type="dxa" w:w="446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Comando é recusado, identificado pelo ID de correlação e registrado no histórico.</w:t>
            </w:r>
          </w:p>
        </w:tc>
      </w:tr>
      <w:tr>
        <w:tc>
          <w:tcPr>
            <w:tcW w:type="dxa" w:w="9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CT-15</w:t>
            </w:r>
          </w:p>
        </w:tc>
        <w:tc>
          <w:tcPr>
            <w:tcW w:type="dxa" w:w="40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Publicação MQTT contínua e reconexões de Wi-Fi durante enchimento.</w:t>
            </w:r>
          </w:p>
        </w:tc>
        <w:tc>
          <w:tcPr>
            <w:tcW w:type="dxa" w:w="44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 tarefa de Controle mantém leitura de nível, fluxo e timeout dentro dos limites definidos; não há atraso no desligamento por nível alto.</w:t>
            </w:r>
          </w:p>
        </w:tc>
      </w:tr>
      <w:tr>
        <w:tc>
          <w:tcPr>
            <w:tcW w:type="dxa" w:w="9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CT-16</w:t>
            </w:r>
          </w:p>
        </w:tc>
        <w:tc>
          <w:tcPr>
            <w:tcW w:type="dxa" w:w="40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Fila de comandos MQTT cheia ou comando malformado sob carga.</w:t>
            </w:r>
          </w:p>
        </w:tc>
        <w:tc>
          <w:tcPr>
            <w:tcW w:type="dxa" w:w="446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O comando é descartado de forma controlada, com evento de diagnóstico; as saídas mantêm o último estado seguro.</w:t>
            </w:r>
          </w:p>
        </w:tc>
      </w:tr>
      <w:tr>
        <w:tc>
          <w:tcPr>
            <w:tcW w:type="dxa" w:w="9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CT-17</w:t>
            </w:r>
          </w:p>
        </w:tc>
        <w:tc>
          <w:tcPr>
            <w:tcW w:type="dxa" w:w="40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Tarefa de persistência lenta durante operação crítica.</w:t>
            </w:r>
          </w:p>
        </w:tc>
        <w:tc>
          <w:tcPr>
            <w:tcW w:type="dxa" w:w="44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 gravação ocorre de forma assíncrona e não bloqueia a tarefa de Controle nem o processamento do sensor de fluxo.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12. Decisões de projeto confirmadas</w:t>
      </w:r>
    </w:p>
    <w:p>
      <w:pPr>
        <w:pStyle w:val="Heading2"/>
        <w:keepNext/>
      </w:pPr>
      <w:r>
        <w:t>12.1 Limites e comportamento operacional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ITEM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DECISÃO</w:t>
            </w:r>
          </w:p>
        </w:tc>
      </w:tr>
      <w:tr>
        <w:tc>
          <w:tcPr>
            <w:tcW w:type="dxa" w:w="30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Duração máxima de irrigação</w:t>
            </w:r>
          </w:p>
        </w:tc>
        <w:tc>
          <w:tcPr>
            <w:tcW w:type="dxa" w:w="63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60 minutos por setor/solenoide.</w:t>
            </w:r>
          </w:p>
        </w:tc>
      </w:tr>
      <w:tr>
        <w:tc>
          <w:tcPr>
            <w:tcW w:type="dxa" w:w="30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Timeout de enchimento</w:t>
            </w:r>
          </w:p>
        </w:tc>
        <w:tc>
          <w:tcPr>
            <w:tcW w:type="dxa" w:w="636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10 minutos por caixa/canal.</w:t>
            </w:r>
          </w:p>
        </w:tc>
      </w:tr>
      <w:tr>
        <w:tc>
          <w:tcPr>
            <w:tcW w:type="dxa" w:w="30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Janela entre setores</w:t>
            </w:r>
          </w:p>
        </w:tc>
        <w:tc>
          <w:tcPr>
            <w:tcW w:type="dxa" w:w="63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5 minutos. Também limita a execução de irrigação pendente por conflito ou normalização de água.</w:t>
            </w:r>
          </w:p>
        </w:tc>
      </w:tr>
      <w:tr>
        <w:tc>
          <w:tcPr>
            <w:tcW w:type="dxa" w:w="30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Debounce</w:t>
            </w:r>
          </w:p>
        </w:tc>
        <w:tc>
          <w:tcPr>
            <w:tcW w:type="dxa" w:w="636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Implementado em hardware. O firmware ainda deve validar coerência temporal dos níveis e das chaves antes de mudar o estado.</w:t>
            </w:r>
          </w:p>
        </w:tc>
      </w:tr>
      <w:tr>
        <w:tc>
          <w:tcPr>
            <w:tcW w:type="dxa" w:w="30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Faixa de vazão</w:t>
            </w:r>
          </w:p>
        </w:tc>
        <w:tc>
          <w:tcPr>
            <w:tcW w:type="dxa" w:w="63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Configurável por instalação, pois depende da rede hidráulica. Os limites mínimo e máximo devem ser usados pelo alarme de fluxo.</w:t>
            </w:r>
          </w:p>
        </w:tc>
      </w:tr>
      <w:tr>
        <w:tc>
          <w:tcPr>
            <w:tcW w:type="dxa" w:w="30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Falta de água</w:t>
            </w:r>
          </w:p>
        </w:tc>
        <w:tc>
          <w:tcPr>
            <w:tcW w:type="dxa" w:w="636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Gerar alerta; reter o ciclo de irrigação e acioná-lo após a normalização, somente dentro da janela configurada.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12.2 Persistência, RTC e histórico</w:t>
      </w:r>
    </w:p>
    <w:p>
      <w:r>
        <w:t>As configurações operacionais devem permanecer em memória não volátil para sobreviver à falta de energia. O histórico circular será armazenado na EEPROM AT24C32 do módulo RTC. A bateria do DS3231M preserva data e hora durante a ausência de energia; a retenção da AT24C32 decorre de sua memória não volátil e deve ser confirmada no teste integrado do módulo.</w:t>
      </w:r>
    </w:p>
    <w:p>
      <w:pPr>
        <w:pStyle w:val="Heading2"/>
        <w:keepNext/>
      </w:pPr>
      <w:r>
        <w:t>12.3 MQTT e política de acesso remoto</w:t>
      </w:r>
    </w:p>
    <w:p>
      <w:r>
        <w:t>O broker será o HiveMQ. Cada Aquabox instalado terá credenciais próprias, com dois dispositivos no lançamento inicial. TLS e validação do certificado da autoridade certificadora são obrigatórios. O provisionamento deve ocorrer localmente, por tela de configuração ou procedimento técnico controlado, e as credenciais não podem ser exibidas nem publicadas.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300"/>
        <w:gridCol w:w="336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PERFIL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PERMISSÕES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RESTRIÇÕES</w:t>
            </w:r>
          </w:p>
        </w:tc>
      </w:tr>
      <w:tr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Visualizador</w:t>
            </w:r>
          </w:p>
        </w:tc>
        <w:tc>
          <w:tcPr>
            <w:tcW w:type="dxa" w:w="43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Ler status, telemetria e eventos.</w:t>
            </w:r>
          </w:p>
        </w:tc>
        <w:tc>
          <w:tcPr>
            <w:tcW w:type="dxa" w:w="33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Sem publicação no tópico command e sem acesso a credenciais.</w:t>
            </w:r>
          </w:p>
        </w:tc>
      </w:tr>
      <w:tr>
        <w:tc>
          <w:tcPr>
            <w:tcW w:type="dxa" w:w="17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Operador</w:t>
            </w:r>
          </w:p>
        </w:tc>
        <w:tc>
          <w:tcPr>
            <w:tcW w:type="dxa" w:w="43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Todas as permissões de visualizador; iniciar/parar irrigação dentro dos limites; reconhecer alarme não crítico.</w:t>
            </w:r>
          </w:p>
        </w:tc>
        <w:tc>
          <w:tcPr>
            <w:tcW w:type="dxa" w:w="336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Não altera rede, credenciais, limites de segurança ou modo Manual/Automático.</w:t>
            </w:r>
          </w:p>
        </w:tc>
      </w:tr>
      <w:tr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Administrador</w:t>
            </w:r>
          </w:p>
        </w:tc>
        <w:tc>
          <w:tcPr>
            <w:tcW w:type="dxa" w:w="43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Todas as permissões de operador; configurar agendas, parâmetros não críticos e cadastro de dispositivo.</w:t>
            </w:r>
          </w:p>
        </w:tc>
        <w:tc>
          <w:tcPr>
            <w:tcW w:type="dxa" w:w="33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Alterações críticas exigem confirmação local e auditoria no histórico.</w:t>
            </w:r>
          </w:p>
        </w:tc>
      </w:tr>
      <w:tr>
        <w:tc>
          <w:tcPr>
            <w:tcW w:type="dxa" w:w="17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Serviço de painel</w:t>
            </w:r>
          </w:p>
        </w:tc>
        <w:tc>
          <w:tcPr>
            <w:tcW w:type="dxa" w:w="430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Publica comandos somente após autenticar e autorizar o usuário; mantém trilha de auditoria.</w:t>
            </w:r>
          </w:p>
        </w:tc>
        <w:tc>
          <w:tcPr>
            <w:tcW w:type="dxa" w:w="3360"/>
            <w:shd w:fill="FAFB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Cada Aquabox só publica em aquabox/{id}/# e só assina aquabox/{id}/command. ACLs do HiveMQ devem impedir acesso cruzado entre dispositivos.</w:t>
            </w:r>
          </w:p>
        </w:tc>
      </w:tr>
    </w:tbl>
    <w:p>
      <w:pPr>
        <w:spacing w:after="0"/>
      </w:pPr>
    </w:p>
    <w:p>
      <w:r>
        <w:t>Status permanece retido para disponibilidade e último estado conhecido. Telemetria, eventos, comandos e respostas não devem ser retidos, evitando a repetição de comandos após reconexão. O painel/aplicativo deve operar por um serviço autenticado, e não distribuir credenciais de dispositivo a usuários finais.</w:t>
      </w:r>
    </w:p>
    <w:p>
      <w:pPr>
        <w:pStyle w:val="Heading2"/>
        <w:keepNext/>
      </w:pPr>
      <w:r>
        <w:t>12.4 Plataforma e evolução de hardware</w:t>
      </w:r>
    </w:p>
    <w:p>
      <w:r>
        <w:t>O protótipo de desenvolvimento usa ESP32-S3 DevKitC-1 N16R8 Dual Type-C 44P, com 16 MB de Flash e 8 MB de PSRAM. A distribuição FreeRTOS especificada é inicial e será calibrada com testes no protótipo, incluindo carga de Wi-Fi, MQTT, display e sensor de fluxo. A PSRAM deve ser priorizada para buffers e dados não críticos de latência; pilhas e dados de controle crítico devem permanecer em memória interna quando requerido pelo ESP-IDF.</w:t>
      </w:r>
    </w:p>
    <w:p>
      <w:pPr>
        <w:pStyle w:val="Heading2"/>
        <w:keepNext/>
      </w:pPr>
      <w:r>
        <w:t>12.5 Próxima etapa de hardware</w:t>
      </w:r>
    </w:p>
    <w:p>
      <w:r>
        <w:t>Após a conclusão e validação do firmware no protótipo, o projeto seguirá para a PCB e a caixa própria. A etapa incluirá requisitos de proteção elétrica, isolamento, fontes isoladas, optoacopladores e alimentações isoladas, grau de proteção ambiental e normas aplicáveis ao conjunto final.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PRÓXIMO PASSO RECOMENDADO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Criar a especificação de IO e o plano de testes do protótipo, usando a pinagem definida e os limites operacionais confirmados.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>Documento de trabalho - Firmware Aquabox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66666"/>
        <w:sz w:val="17"/>
      </w:rPr>
      <w:t>AQUABOX | PLANEJAMENTO DE REQUISITOS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Planejamento de Requisitos - Firmware Aquabox</dc:title>
  <dc:subject>Especificação inicial de requisitos de firmware</dc:subject>
  <dc:creator>Aquabox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