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BALJINDER SINGH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## Curriculum Vitae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EMAIL: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PHONE: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LINKEDIN: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WEBSITE:</w:t>
      </w:r>
    </w:p>
    <w:p>
      <w:pPr>
        <w:spacing w:after="40"/>
      </w:pP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| ## PROFESSIONAL SUMMARY | Jan 2023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Present |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|----------------------|-------------------|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Results-driven Lead Full Stack Software Engineer with 9+ years building and scaling enterprise SaaS platforms. Expert in Java 17/Spring Boot backends, Angular/React frontends, and cloud-native development (GCP, AWS, Kubernetes). Delivered 35% performance gains, eliminated 40% of critical vulnerabilities, and built AI-powered automation tools. Patent holder for an AI-driven autonomous UI testing framework. |</w:t>
      </w:r>
    </w:p>
    <w:p>
      <w:pPr>
        <w:spacing w:after="40"/>
      </w:pP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|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CORE COMPETENCIES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| Jan 2020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Jan 2022 |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|-----------------------|---------------------|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Languages &amp; Frameworks: Java 17, Python, Spring Boot, FastAPI, Node.js, Hibernate, Angular, React, TypeScript, JavaScript, GraphQL, HTML5/CSS3 |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Angular</w:t>
      </w:r>
      <w:r>
        <w:rPr>
          <w:rFonts w:ascii="Calibri" w:cs="Calibri" w:eastAsia="Calibri" w:hAnsi="Calibri"/>
          <w:sz w:val="21"/>
          <w:szCs w:val="21"/>
        </w:rPr>
        <w:t xml:space="preserve"> (16+ months) |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Cloud &amp; DevOps: AWS, Terraform, GCP, Kubernetes, Docker, Cloud Foundry, Okta, GitLab CI/CD, Jenkins, Maven, Git |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(6+ months) |</w:t>
      </w:r>
    </w:p>
    <w:p>
      <w:pPr>
        <w:spacing w:after="40"/>
      </w:pP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|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PROFESSIONAL EXPERIENCE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| Jul 2016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Jan 2020 |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|----------------------|-------------------|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Senior Software Engineer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OpenText Bangalore, India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Architecture: CC4E Chatbot (Electron + Spring Boot MCP + FastAPI); 100+ daily conversations; MCP protocol &amp; Playwright automation. |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Led JATO V2→V3 migration: AngularJS to Angular 17/Spring Boot; 50% capacity increase; Cloud Foundry→GCP migration. 100% PSMQ compliance; 40% vulnerability reduction; 35% performance improvement via Redis caching; mentored 6+ engineers. |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Oracle Bangalore, India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Senior Member of Technical Staff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V2 platform on Cloud Foundry (12 microservices, 99.9% uptime); Saga pattern; 200+ enterprise customers. |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LTIMindtree Bangalore, India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Senior Software Engineer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Enterprise backend services (Java, Spring Boot); automated SLA dashboards and server health-checks; &lt;4-hour production issue resolution. |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AI-Powered System Design Interview Platform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Full Stack (React 18 + Spring Boot 3.3.5)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Full-stack: React 18 + Spring Boot 3.3.5 (Hexagonal Architecture) with LangChain4j, Ollama, Gemini API; WebSocket real-time sync &amp; FSM interview flow.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Tech stack: PostgreSQL + Flyway, Redis caching, Prometheus/Grafana observability, TailwindCSS, React Flow.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Basalt AI Chat + RAG Platform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Full Stack (Java 21 + Spring Boot 3.2.5)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Java 21 + Spring Boot 3.2.5 backend with Spring AI, streaming SSE; PDF RAG pipeline via pgvector + semantic chunking; Ollama &amp; Pollinations.ai integration.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Angular 17 frontend with ngx-markdown; Docker Compose deployment; full-stack AI chat with local LLM inference.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Innovator – Agentic AI-driven UI Testing Framework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Filed &amp; Completed, 2025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MCP Server/Client, Playwright, Ollama, Aviator (OpenText AI), Langchain, Langraph, LLL Orchestration.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Honours &amp; Awards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  Put Customers First (Feb 2026) – Resolved critical customer issues; led xPlore storage upgrade validation.</w:t>
      </w:r>
    </w:p>
    <w:p>
      <w:pPr>
        <w:spacing w:after="40"/>
      </w:pP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| Tackle Challenges Head On (Dec 2025)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Outstanding teamwork and collaborative contribution. Be Deserving of Trust (Oct 2023) – Resolved QatarGas escalation under pressure.</w:t>
      </w:r>
    </w:p>
    <w:p>
      <w:pPr>
        <w:spacing w:after="40"/>
      </w:pP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| Own the Outcome (Mar 2023) – 3-year Supplier Exchange V1→V2 migration; datacenter retirement &amp; cost savings.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2026-04-19T14:25:45.328Z</dcterms:created>
  <dcterms:modified xsi:type="dcterms:W3CDTF">2026-04-19T14:25:45.328Z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