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jc w:val="center"/>
      </w:pPr>
      <w:r>
        <w:rPr>
          <w:rFonts w:ascii="맑은 고딕" w:cs="맑은 고딕" w:eastAsia="맑은 고딕" w:hAnsi="맑은 고딕"/>
          <w:b/>
          <w:bCs/>
          <w:sz w:val="32"/>
          <w:szCs w:val="32"/>
        </w:rPr>
        <w:t xml:space="preserve">대의 파악 변형 문제 (고1)</w:t>
      </w:r>
    </w:p>
    <w:p>
      <w:pPr>
        <w:spacing w:before="180" w:after="70"/>
      </w:pPr>
      <w:r>
        <w:rPr>
          <w:rFonts w:ascii="맑은 고딕" w:cs="맑은 고딕" w:eastAsia="맑은 고딕" w:hAnsi="맑은 고딕"/>
          <w:b/>
          <w:bCs/>
          <w:i/>
          <w:iCs/>
          <w:sz w:val="22"/>
          <w:szCs w:val="22"/>
        </w:rPr>
        <w:t xml:space="preserve">원문 지문 1</w:t>
      </w:r>
    </w:p>
    <w:p>
      <w:pPr>
        <w:spacing w:before="180" w:after="80"/>
      </w:pPr>
      <w:r>
        <w:rPr>
          <w:rFonts w:ascii="맑은 고딕" w:cs="맑은 고딕" w:eastAsia="맑은 고딕" w:hAnsi="맑은 고딕"/>
          <w:b/>
          <w:bCs/>
          <w:sz w:val="24"/>
          <w:szCs w:val="24"/>
        </w:rPr>
        <w:t xml:space="preserve">1. 다음 글의 주제로 가장 적절한 것은?</w:t>
      </w:r>
    </w:p>
    <w:p>
      <w:pPr>
        <w:spacing w:before="60" w:after="60"/>
      </w:pPr>
      <w:r>
        <w:rPr>
          <w:rFonts w:ascii="Times New Roman" w:cs="Times New Roman" w:eastAsia="Times New Roman" w:hAnsi="Times New Roman"/>
          <w:sz w:val="22"/>
          <w:szCs w:val="22"/>
        </w:rPr>
        <w:t xml:space="preserve">After working hard all day long, a boy would go up to the top of a hill and look across at another hill. On this far hill stood a house with windows of gold and diamond. They shone at sunset, but after a while, the fascinating light disappeared. The boy supposed that the people in the house closed the shutters because it was dinnertime. One day, the boy's father called him over and said, "You have been a good boy and have earned a holiday. Take the day off, but try to learn something important." The boy thanked his father and kissed his mother; then he took a piece of bread, and left to find the house with the golden windows. His journey was enjoyable. His bare feet made marks in the white sand. When he looked back, the footprints seemed to be following him and keeping him company. His shadow, too, stayed beside him and would dance or run with him as he pleased. Before long, he felt hungry, so he sat down by a stream to eat his bread and drink the clear water. He scattered the remaining pieces of bread for the birds, as his mother had taught him to do, and went on his way.</w:t>
      </w:r>
    </w:p>
    <w:p>
      <w:pPr>
        <w:spacing w:before="60" w:after="60"/>
      </w:pPr>
      <w:r>
        <w:rPr>
          <w:rFonts w:ascii="Times New Roman" w:cs="Times New Roman" w:eastAsia="Times New Roman" w:hAnsi="Times New Roman"/>
          <w:sz w:val="22"/>
          <w:szCs w:val="22"/>
        </w:rPr>
        <w:t xml:space="preserve">After a long time, he came to a high green hill, and the house was at the top. It seemed that the shutters were closed, for he could not see the golden windows. He came up to the house and was disappointed to find that the windows were made of clear glass, like any others, and there was no gold anywhere around them. A woman came to the door, looked kindly at the boy, and asked him what he wanted. "I saw the golden windows from the top of our hill," he said, "and I came to see them, but now they are only glass." The woman shook her head and laughed. "We are poor farming people," she said, "and are not likely to have windows made of gold; but glass is better to see through." She told the boy to sit down on the step in front of the door, brought him a snack, and called her daughter, a girl of his own age. Although the girl's clothes were modest, her hair was golden like the windows he had seen, and her eyes were blue like the sky. She led the boy around the farm and showed him her black calf, which had a white star on its forehead. The boy told her about his own calf at home, which was red like a chestnut and had white feet. Feeling as if they were now friends, the boy asked her about the golden windows. The girl said she knew all about them, only he had mistaken which house had them. "You have come the wrong way!" she said. "Come with me. I will show you the house with the golden windows, and then you will see for yourself." The girl told him that the golden windows could only be seen at sunset. "Yes, I know that!" said the boy. They went to a high place and saw a house with windows of gold and diamond on a hill far away, just as the boy had seen before. And when they looked again, the boy recognized that it was his own home. Then he told the girl that he must go; and he gave her his best pebble, a white one with a red stripe that he had carried with him for a year; and she gave him three horse-chestnuts, one red, one spotted, and one white. He promised to come again, but he did not tell her what he had learned. The girl stood in the light of the sunset and watched him go. It was dark when the boy finally returned home, but the windows of his home were shining with the light of lamps just like he had seen from the top of the hill. His family welcomed him warmly. "Have you had a good day?" asked his mother. Yes, the boy had had a very good day. "And have you learned anything?" asked his father. "Yes!" said the boy. "I have learned that our house has windows of gold and diamond."</w:t>
      </w:r>
    </w:p>
    <w:p>
      <w:pPr>
        <w:spacing w:before="40" w:after="40"/>
      </w:pPr>
      <w:r>
        <w:t xml:space="preserve"/>
      </w:r>
    </w:p>
    <w:p>
      <w:pPr>
        <w:spacing w:before="36" w:after="36"/>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the joy of exploring unfamiliar places during a holiday</w:t>
      </w:r>
    </w:p>
    <w:p>
      <w:pPr>
        <w:spacing w:before="36" w:after="36"/>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the importance of following parental advice on a journey</w:t>
      </w:r>
    </w:p>
    <w:p>
      <w:pPr>
        <w:spacing w:before="36" w:after="36"/>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the realization that true value lies within one's own life</w:t>
      </w:r>
    </w:p>
    <w:p>
      <w:pPr>
        <w:spacing w:before="36" w:after="36"/>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the beauty of nature observed from the top of a hill at sunset</w:t>
      </w:r>
    </w:p>
    <w:p>
      <w:pPr>
        <w:spacing w:before="36" w:after="36"/>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the way a long journey can strengthen friendship between strangers</w:t>
      </w:r>
    </w:p>
    <w:p>
      <w:pPr>
        <w:spacing w:before="40" w:after="40"/>
      </w:pPr>
      <w:r>
        <w:t xml:space="preserve"/>
      </w:r>
    </w:p>
    <w:p>
      <w:pPr>
        <w:pBdr>
          <w:bottom w:val="single" w:color="AAAAAA" w:sz="4"/>
        </w:pBdr>
        <w:spacing w:before="100" w:after="100"/>
      </w:pPr>
      <w:r>
        <w:t xml:space="preserve"/>
      </w:r>
    </w:p>
    <w:p>
      <w:pPr>
        <w:spacing w:before="180" w:after="70"/>
      </w:pPr>
      <w:r>
        <w:rPr>
          <w:rFonts w:ascii="맑은 고딕" w:cs="맑은 고딕" w:eastAsia="맑은 고딕" w:hAnsi="맑은 고딕"/>
          <w:b/>
          <w:bCs/>
          <w:i/>
          <w:iCs/>
          <w:sz w:val="22"/>
          <w:szCs w:val="22"/>
        </w:rPr>
        <w:t xml:space="preserve">원문 지문 2</w:t>
      </w:r>
    </w:p>
    <w:p>
      <w:pPr>
        <w:spacing w:before="180" w:after="80"/>
      </w:pPr>
      <w:r>
        <w:rPr>
          <w:rFonts w:ascii="맑은 고딕" w:cs="맑은 고딕" w:eastAsia="맑은 고딕" w:hAnsi="맑은 고딕"/>
          <w:b/>
          <w:bCs/>
          <w:sz w:val="24"/>
          <w:szCs w:val="24"/>
        </w:rPr>
        <w:t xml:space="preserve">2. 다음 글의 제목으로 가장 적절한 것은?</w:t>
      </w:r>
    </w:p>
    <w:p>
      <w:pPr>
        <w:spacing w:before="60" w:after="60"/>
      </w:pPr>
      <w:r>
        <w:rPr>
          <w:rFonts w:ascii="Times New Roman" w:cs="Times New Roman" w:eastAsia="Times New Roman" w:hAnsi="Times New Roman"/>
          <w:sz w:val="22"/>
          <w:szCs w:val="22"/>
        </w:rPr>
        <w:t xml:space="preserve">After working hard all day long, a boy would go up to the top of a hill and look across at another hill. On this far hill stood a house with windows of gold and diamond. They shone at sunset, but after a while, the fascinating light disappeared. The boy supposed that the people in the house closed the shutters because it was dinnertime. One day, the boy's father called him over and said, "You have been a good boy and have earned a holiday. Take the day off, but try to learn something important." The boy thanked his father and kissed his mother; then he took a piece of bread, and left to find the house with the golden windows. His journey was enjoyable. His bare feet made marks in the white sand. When he looked back, the footprints seemed to be following him and keeping him company. His shadow, too, stayed beside him and would dance or run with him as he pleased. Before long, he felt hungry, so he sat down by a stream to eat his bread and drink the clear water. He scattered the remaining pieces of bread for the birds, as his mother had taught him to do, and went on his way.</w:t>
      </w:r>
    </w:p>
    <w:p>
      <w:pPr>
        <w:spacing w:before="60" w:after="60"/>
      </w:pPr>
      <w:r>
        <w:rPr>
          <w:rFonts w:ascii="Times New Roman" w:cs="Times New Roman" w:eastAsia="Times New Roman" w:hAnsi="Times New Roman"/>
          <w:sz w:val="22"/>
          <w:szCs w:val="22"/>
        </w:rPr>
        <w:t xml:space="preserve">After a long time, he came to a high green hill, and the house was at the top. It seemed that the shutters were closed, for he could not see the golden windows. He came up to the house and was disappointed to find that the windows were made of clear glass, like any others, and there was no gold anywhere around them. A woman came to the door, looked kindly at the boy, and asked him what he wanted. "I saw the golden windows from the top of our hill," he said, "and I came to see them, but now they are only glass." The woman shook her head and laughed. "We are poor farming people," she said, "and are not likely to have windows made of gold; but glass is better to see through." She told the boy to sit down on the step in front of the door, brought him a snack, and called her daughter, a girl of his own age. Although the girl's clothes were modest, her hair was golden like the windows he had seen, and her eyes were blue like the sky. She led the boy around the farm and showed him her black calf, which had a white star on its forehead. The boy told her about his own calf at home, which was red like a chestnut and had white feet. Feeling as if they were now friends, the boy asked her about the golden windows. The girl said she knew all about them, only he had mistaken which house had them. "You have come the wrong way!" she said. "Come with me. I will show you the house with the golden windows, and then you will see for yourself." The girl told him that the golden windows could only be seen at sunset. "Yes, I know that!" said the boy. They went to a high place and saw a house with windows of gold and diamond on a hill far away, just as the boy had seen before. And when they looked again, the boy recognized that it was his own home. Then he told the girl that he must go; and he gave her his best pebble, a white one with a red stripe that he had carried with him for a year; and she gave him three horse-chestnuts, one red, one spotted, and one white. He promised to come again, but he did not tell her what he had learned. The girl stood in the light of the sunset and watched him go. It was dark when the boy finally returned home, but the windows of his home were shining with the light of lamps just like he had seen from the top of the hill. His family welcomed him warmly. "Have you had a good day?" asked his mother. Yes, the boy had had a very good day. "And have you learned anything?" asked his father. "Yes!" said the boy. "I have learned that our house has windows of gold and diamond."</w:t>
      </w:r>
    </w:p>
    <w:p>
      <w:pPr>
        <w:spacing w:before="40" w:after="40"/>
      </w:pPr>
      <w:r>
        <w:t xml:space="preserve"/>
      </w:r>
    </w:p>
    <w:p>
      <w:pPr>
        <w:spacing w:before="36" w:after="36"/>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A Long Walk in Search of the Setting Sun</w:t>
      </w:r>
    </w:p>
    <w:p>
      <w:pPr>
        <w:spacing w:before="36" w:after="36"/>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The Golden Windows Were Always at Home</w:t>
      </w:r>
    </w:p>
    <w:p>
      <w:pPr>
        <w:spacing w:before="36" w:after="36"/>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How a Stranger's Kindness Guided a Lost Boy</w:t>
      </w:r>
    </w:p>
    <w:p>
      <w:pPr>
        <w:spacing w:before="36" w:after="36"/>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The Friendship Forged Between Two Children on a Hill</w:t>
      </w:r>
    </w:p>
    <w:p>
      <w:pPr>
        <w:spacing w:before="36" w:after="36"/>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Lessons a Father Passes Down to His Son</w:t>
      </w:r>
    </w:p>
    <w:p>
      <w:pPr>
        <w:spacing w:before="40" w:after="40"/>
      </w:pPr>
      <w:r>
        <w:t xml:space="preserve"/>
      </w:r>
    </w:p>
    <w:p>
      <w:pPr>
        <w:pBdr>
          <w:bottom w:val="single" w:color="AAAAAA" w:sz="4"/>
        </w:pBdr>
        <w:spacing w:before="100" w:after="100"/>
      </w:pPr>
      <w:r>
        <w:t xml:space="preserve"/>
      </w:r>
    </w:p>
    <w:p>
      <w:pPr>
        <w:spacing w:before="180" w:after="70"/>
      </w:pPr>
      <w:r>
        <w:rPr>
          <w:rFonts w:ascii="맑은 고딕" w:cs="맑은 고딕" w:eastAsia="맑은 고딕" w:hAnsi="맑은 고딕"/>
          <w:b/>
          <w:bCs/>
          <w:i/>
          <w:iCs/>
          <w:sz w:val="22"/>
          <w:szCs w:val="22"/>
        </w:rPr>
        <w:t xml:space="preserve">패러프레이징 지문 1</w:t>
      </w:r>
    </w:p>
    <w:p>
      <w:pPr>
        <w:spacing w:before="180" w:after="80"/>
      </w:pPr>
      <w:r>
        <w:rPr>
          <w:rFonts w:ascii="맑은 고딕" w:cs="맑은 고딕" w:eastAsia="맑은 고딕" w:hAnsi="맑은 고딕"/>
          <w:b/>
          <w:bCs/>
          <w:sz w:val="24"/>
          <w:szCs w:val="24"/>
        </w:rPr>
        <w:t xml:space="preserve">3. 다음 글의 내용을 한 문장으로 요약하고자 한다. 빈칸 (A), (B)에 들어갈 말로 가장 적절한 것은?</w:t>
      </w:r>
    </w:p>
    <w:p>
      <w:pPr>
        <w:spacing w:before="60" w:after="60"/>
      </w:pPr>
      <w:r>
        <w:rPr>
          <w:rFonts w:ascii="Times New Roman" w:cs="Times New Roman" w:eastAsia="Times New Roman" w:hAnsi="Times New Roman"/>
          <w:sz w:val="22"/>
          <w:szCs w:val="22"/>
        </w:rPr>
        <w:t xml:space="preserve">Exhausted from a full day of labor, a boy habitually climbed his hilltop to gaze at a faraway dwelling whose windows seemed to gleam with gold and diamond in the fading light. Granted a rare day off, he set out on a journey to find this magnificent house, only to discover upon arrival that its windows were nothing more than ordinary glass. Guided by a girl he met there, he ascended a high vantage point and saw the golden windows once more — shimmering in the distance just as before. With a jolt of recognition, he realized the radiant house was none other than his own. Returning home in the dark, he found his windows glowing warmly with lamplight, exactly as he had seen from afar. When his father asked what he had learned, the boy declared that his own home possessed windows of gold and diamond.</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F5F5F5" w:val="clear"/>
            <w:tcMar>
              <w:top w:type="dxa" w:w="100"/>
              <w:left w:type="dxa" w:w="200"/>
              <w:bottom w:type="dxa" w:w="100"/>
              <w:right w:type="dxa" w:w="200"/>
            </w:tcMar>
          </w:tcPr>
          <w:p>
            <w:pPr>
              <w:spacing w:before="40" w:after="40"/>
            </w:pPr>
            <w:r>
              <w:rPr>
                <w:rFonts w:ascii="Times New Roman" w:cs="Times New Roman" w:eastAsia="Times New Roman" w:hAnsi="Times New Roman"/>
                <w:sz w:val="22"/>
                <w:szCs w:val="22"/>
              </w:rPr>
              <w:t xml:space="preserve">A boy's quest to reach a </w:t>
            </w:r>
            <w:r>
              <w:rPr>
                <w:rFonts w:ascii="Times New Roman" w:cs="Times New Roman" w:eastAsia="Times New Roman" w:hAnsi="Times New Roman"/>
                <w:b/>
                <w:bCs/>
                <w:sz w:val="22"/>
                <w:szCs w:val="22"/>
                <w:u w:val="single"/>
              </w:rPr>
              <w:t xml:space="preserve"> (A) </w:t>
            </w:r>
            <w:r>
              <w:rPr>
                <w:rFonts w:ascii="Times New Roman" w:cs="Times New Roman" w:eastAsia="Times New Roman" w:hAnsi="Times New Roman"/>
                <w:sz w:val="22"/>
                <w:szCs w:val="22"/>
              </w:rPr>
              <w:t xml:space="preserve"> house with golden windows ultimately leads him to a profound </w:t>
            </w:r>
            <w:r>
              <w:rPr>
                <w:rFonts w:ascii="Times New Roman" w:cs="Times New Roman" w:eastAsia="Times New Roman" w:hAnsi="Times New Roman"/>
                <w:b/>
                <w:bCs/>
                <w:sz w:val="22"/>
                <w:szCs w:val="22"/>
                <w:u w:val="single"/>
              </w:rPr>
              <w:t xml:space="preserve"> (B) </w:t>
            </w:r>
            <w:r>
              <w:rPr>
                <w:rFonts w:ascii="Times New Roman" w:cs="Times New Roman" w:eastAsia="Times New Roman" w:hAnsi="Times New Roman"/>
                <w:sz w:val="22"/>
                <w:szCs w:val="22"/>
              </w:rPr>
              <w:t xml:space="preserve"> of the beauty already present in his own home.</w:t>
            </w:r>
          </w:p>
        </w:tc>
      </w:tr>
    </w:tbl>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00"/>
        <w:gridCol w:w="2000"/>
      </w:tblGrid>
      <w:tr>
        <w:tc>
          <w:tcPr>
            <w:tcW w:type="dxa" w:w="600"/>
            <w:tcBorders>
              <w:top w:val="none"/>
              <w:left w:val="none"/>
              <w:bottom w:val="none"/>
              <w:right w:val="none"/>
            </w:tcBorders>
            <w:tcMar>
              <w:top w:type="dxa" w:w="60"/>
              <w:left w:type="dxa" w:w="60"/>
              <w:bottom w:type="dxa" w:w="60"/>
              <w:right w:type="dxa" w:w="60"/>
            </w:tcMar>
          </w:tcPr>
          <w:p>
            <w:r>
              <w:rPr>
                <w:rFonts w:ascii="맑은 고딕" w:cs="맑은 고딕" w:eastAsia="맑은 고딕" w:hAnsi="맑은 고딕"/>
                <w:b/>
                <w:bCs/>
                <w:sz w:val="22"/>
                <w:szCs w:val="22"/>
              </w:rPr>
              <w:t xml:space="preserve"/>
            </w:r>
          </w:p>
        </w:tc>
        <w:tc>
          <w:tcPr>
            <w:tcW w:type="dxa" w:w="2000"/>
            <w:tcBorders>
              <w:top w:val="single" w:color="999999" w:sz="1"/>
              <w:left w:val="single" w:color="999999" w:sz="1"/>
              <w:bottom w:val="single" w:color="999999" w:sz="1"/>
              <w:right w:val="single" w:color="999999" w:sz="1"/>
            </w:tcBorders>
            <w:shd w:fill="F0F0F0" w:val="clear"/>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(A)</w:t>
            </w:r>
          </w:p>
        </w:tc>
        <w:tc>
          <w:tcPr>
            <w:tcW w:type="dxa" w:w="600"/>
            <w:tcBorders>
              <w:top w:val="none"/>
              <w:left w:val="none"/>
              <w:bottom w:val="none"/>
              <w:right w:val="none"/>
            </w:tcBorders>
            <w:tcMar>
              <w:top w:type="dxa" w:w="60"/>
              <w:left w:type="dxa" w:w="60"/>
              <w:bottom w:type="dxa" w:w="60"/>
              <w:right w:type="dxa" w:w="60"/>
            </w:tcMar>
          </w:tcPr>
          <w:p>
            <w:r>
              <w:rPr>
                <w:rFonts w:ascii="맑은 고딕" w:cs="맑은 고딕" w:eastAsia="맑은 고딕" w:hAnsi="맑은 고딕"/>
                <w:sz w:val="22"/>
                <w:szCs w:val="22"/>
              </w:rPr>
              <w:t xml:space="preserve"/>
            </w:r>
          </w:p>
        </w:tc>
        <w:tc>
          <w:tcPr>
            <w:tcW w:type="dxa" w:w="2000"/>
            <w:tcBorders>
              <w:top w:val="single" w:color="999999" w:sz="1"/>
              <w:left w:val="single" w:color="999999" w:sz="1"/>
              <w:bottom w:val="single" w:color="999999" w:sz="1"/>
              <w:right w:val="single" w:color="999999" w:sz="1"/>
            </w:tcBorders>
            <w:shd w:fill="F0F0F0" w:val="clear"/>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(B)</w:t>
            </w:r>
          </w:p>
        </w:tc>
      </w:tr>
      <w:tr>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b/>
                <w:bCs/>
                <w:sz w:val="22"/>
                <w:szCs w:val="22"/>
              </w:rPr>
              <w:t xml:space="preserve">①</w:t>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distant</w:t>
            </w:r>
          </w:p>
        </w:tc>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sz w:val="22"/>
                <w:szCs w:val="22"/>
              </w:rPr>
              <w:t xml:space="preserve"/>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appreciation</w:t>
            </w:r>
          </w:p>
        </w:tc>
      </w:tr>
      <w:tr>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b/>
                <w:bCs/>
                <w:sz w:val="22"/>
                <w:szCs w:val="22"/>
              </w:rPr>
              <w:t xml:space="preserve">②</w:t>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distant</w:t>
            </w:r>
          </w:p>
        </w:tc>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sz w:val="22"/>
                <w:szCs w:val="22"/>
              </w:rPr>
              <w:t xml:space="preserve"/>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disappointment</w:t>
            </w:r>
          </w:p>
        </w:tc>
      </w:tr>
      <w:tr>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b/>
                <w:bCs/>
                <w:sz w:val="22"/>
                <w:szCs w:val="22"/>
              </w:rPr>
              <w:t xml:space="preserve">③</w:t>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glittering</w:t>
            </w:r>
          </w:p>
        </w:tc>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sz w:val="22"/>
                <w:szCs w:val="22"/>
              </w:rPr>
              <w:t xml:space="preserve"/>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appreciation</w:t>
            </w:r>
          </w:p>
        </w:tc>
      </w:tr>
      <w:tr>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b/>
                <w:bCs/>
                <w:sz w:val="22"/>
                <w:szCs w:val="22"/>
              </w:rPr>
              <w:t xml:space="preserve">④</w:t>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glittering</w:t>
            </w:r>
          </w:p>
        </w:tc>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sz w:val="22"/>
                <w:szCs w:val="22"/>
              </w:rPr>
              <w:t xml:space="preserve"/>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disappointment</w:t>
            </w:r>
          </w:p>
        </w:tc>
      </w:tr>
      <w:tr>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b/>
                <w:bCs/>
                <w:sz w:val="22"/>
                <w:szCs w:val="22"/>
              </w:rPr>
              <w:t xml:space="preserve">⑤</w:t>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familiar</w:t>
            </w:r>
          </w:p>
        </w:tc>
        <w:tc>
          <w:tcPr>
            <w:tcW w:type="dxa" w:w="600"/>
            <w:tcBorders>
              <w:top w:val="none"/>
              <w:left w:val="none"/>
              <w:bottom w:val="none"/>
              <w:right w:val="none"/>
            </w:tcBorders>
            <w:tcMar>
              <w:top w:type="dxa" w:w="40"/>
              <w:left w:type="dxa" w:w="60"/>
              <w:bottom w:type="dxa" w:w="40"/>
              <w:right w:type="dxa" w:w="60"/>
            </w:tcMar>
          </w:tcPr>
          <w:p>
            <w:r>
              <w:rPr>
                <w:rFonts w:ascii="맑은 고딕" w:cs="맑은 고딕" w:eastAsia="맑은 고딕" w:hAnsi="맑은 고딕"/>
                <w:sz w:val="22"/>
                <w:szCs w:val="22"/>
              </w:rPr>
              <w:t xml:space="preserve"/>
            </w:r>
          </w:p>
        </w:tc>
        <w:tc>
          <w:tcPr>
            <w:tcW w:type="dxa" w:w="2000"/>
            <w:tcBorders>
              <w:top w:val="none"/>
              <w:left w:val="none"/>
              <w:bottom w:val="none"/>
              <w:right w:val="none"/>
            </w:tcBorders>
            <w:tcMar>
              <w:top w:type="dxa" w:w="40"/>
              <w:left w:type="dxa" w:w="120"/>
              <w:bottom w:type="dxa" w:w="40"/>
              <w:right w:type="dxa" w:w="120"/>
            </w:tcMar>
          </w:tcPr>
          <w:p>
            <w:r>
              <w:rPr>
                <w:rFonts w:ascii="Times New Roman" w:cs="Times New Roman" w:eastAsia="Times New Roman" w:hAnsi="Times New Roman"/>
                <w:sz w:val="22"/>
                <w:szCs w:val="22"/>
              </w:rPr>
              <w:t xml:space="preserve">recognition</w:t>
            </w:r>
          </w:p>
        </w:tc>
      </w:tr>
    </w:tbl>
    <w:p>
      <w:pPr>
        <w:spacing w:before="40" w:after="40"/>
      </w:pPr>
      <w:r>
        <w:t xml:space="preserve"/>
      </w:r>
    </w:p>
    <w:p>
      <w:pPr>
        <w:pBdr>
          <w:bottom w:val="single" w:color="AAAAAA" w:sz="4"/>
        </w:pBdr>
        <w:spacing w:before="100" w:after="100"/>
      </w:pPr>
      <w:r>
        <w:t xml:space="preserve"/>
      </w:r>
    </w:p>
    <w:p>
      <w:pPr>
        <w:spacing w:before="180" w:after="70"/>
      </w:pPr>
      <w:r>
        <w:rPr>
          <w:rFonts w:ascii="맑은 고딕" w:cs="맑은 고딕" w:eastAsia="맑은 고딕" w:hAnsi="맑은 고딕"/>
          <w:b/>
          <w:bCs/>
          <w:i/>
          <w:iCs/>
          <w:sz w:val="22"/>
          <w:szCs w:val="22"/>
        </w:rPr>
        <w:t xml:space="preserve">패러프레이징 지문 2</w:t>
      </w:r>
    </w:p>
    <w:p>
      <w:pPr>
        <w:spacing w:before="180" w:after="80"/>
      </w:pPr>
      <w:r>
        <w:rPr>
          <w:rFonts w:ascii="맑은 고딕" w:cs="맑은 고딕" w:eastAsia="맑은 고딕" w:hAnsi="맑은 고딕"/>
          <w:b/>
          <w:bCs/>
          <w:sz w:val="24"/>
          <w:szCs w:val="24"/>
        </w:rPr>
        <w:t xml:space="preserve">4. 다음 글에서 필자가 주장하는 바로 가장 적절한 것은?</w:t>
      </w:r>
    </w:p>
    <w:p>
      <w:pPr>
        <w:spacing w:before="60" w:after="60"/>
      </w:pPr>
      <w:r>
        <w:rPr>
          <w:rFonts w:ascii="Times New Roman" w:cs="Times New Roman" w:eastAsia="Times New Roman" w:hAnsi="Times New Roman"/>
          <w:sz w:val="22"/>
          <w:szCs w:val="22"/>
        </w:rPr>
        <w:t xml:space="preserve">We often find ourselves gazing at the lives of others, convinced that beauty, richness, and fulfillment exist somewhere beyond our reach. Like a boy who spends his days staring at a faraway house with gleaming windows, we set out on long journeys chasing what appears magnificent from a distance. Yet when we finally arrive at that coveted destination, we are met not with gold, but with ordinary glass — just another life, plain and unadorned. The true revelation comes not at the end of the road, but in the moment we turn around. Seen from a new vantage point, the windows of our own home shimmer with the same golden light we had so desperately sought elsewhere. What we have long overlooked in the routine of daily life — the warmth of family, the familiarity of home, the quiet constancy of our surroundings — is, in fact, the very treasure we have been searching for. The journey may be necessary to appreciate what was already ours.</w:t>
      </w:r>
    </w:p>
    <w:p>
      <w:pPr>
        <w:spacing w:before="40" w:after="40"/>
      </w:pPr>
      <w:r>
        <w:t xml:space="preserve"/>
      </w:r>
    </w:p>
    <w:p>
      <w:pPr>
        <w:spacing w:before="36" w:after="36"/>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장거리 여행은 삶의 목표를 새롭게 설정하는 데 도움이 된다.</w:t>
      </w:r>
    </w:p>
    <w:p>
      <w:pPr>
        <w:spacing w:before="36" w:after="36"/>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타인의 삶을 관찰함으로써 자신의 부족함을 깨달을 수 있다.</w:t>
      </w:r>
    </w:p>
    <w:p>
      <w:pPr>
        <w:spacing w:before="36" w:after="36"/>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부모의 조언을 따르는 것이 성장의 가장 빠른 길이다.</w:t>
      </w:r>
    </w:p>
    <w:p>
      <w:pPr>
        <w:spacing w:before="36" w:after="36"/>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일상 속 가까운 것들에서 진정한 삶의 가치를 발견해야 한다.</w:t>
      </w:r>
    </w:p>
    <w:p>
      <w:pPr>
        <w:spacing w:before="36" w:after="36"/>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낯선 환경에서의 경험이 감사하는 마음을 길러 준다.</w:t>
      </w:r>
    </w:p>
    <w:p>
      <w:pPr>
        <w:spacing w:before="40" w:after="40"/>
      </w:pPr>
      <w:r>
        <w:t xml:space="preserve"/>
      </w:r>
    </w:p>
    <w:p>
      <w:pPr>
        <w:pBdr>
          <w:bottom w:val="single" w:color="AAAAAA" w:sz="4"/>
        </w:pBdr>
        <w:spacing w:before="100" w:after="100"/>
      </w:pPr>
      <w:r>
        <w:t xml:space="preserve"/>
      </w:r>
    </w:p>
    <w:p>
      <w:pPr>
        <w:spacing w:before="200" w:after="100"/>
      </w:pPr>
      <w:r>
        <w:rPr>
          <w:rFonts w:ascii="맑은 고딕" w:cs="맑은 고딕" w:eastAsia="맑은 고딕" w:hAnsi="맑은 고딕"/>
          <w:b/>
          <w:bCs/>
          <w:sz w:val="26"/>
          <w:szCs w:val="26"/>
        </w:rPr>
        <w:t xml:space="preserve">정답 및 해설</w:t>
      </w:r>
    </w:p>
    <w:p>
      <w:pPr>
        <w:spacing w:before="40" w:after="40"/>
      </w:pPr>
      <w:r>
        <w:t xml:space="preserve"/>
      </w:r>
    </w:p>
    <w:p>
      <w:pPr>
        <w:spacing w:before="80" w:after="100"/>
      </w:pPr>
      <w:r>
        <w:rPr>
          <w:rFonts w:ascii="맑은 고딕" w:cs="맑은 고딕" w:eastAsia="맑은 고딕" w:hAnsi="맑은 고딕"/>
          <w:b/>
          <w:bCs/>
          <w:sz w:val="24"/>
          <w:szCs w:val="24"/>
        </w:rPr>
        <w:t xml:space="preserve">[ 정답표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1</w:t>
            </w:r>
          </w:p>
        </w:tc>
        <w:tc>
          <w:tcPr>
            <w:tcW w:type="dxa" w:w="23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2</w:t>
            </w:r>
          </w:p>
        </w:tc>
        <w:tc>
          <w:tcPr>
            <w:tcW w:type="dxa" w:w="23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3</w:t>
            </w:r>
          </w:p>
        </w:tc>
        <w:tc>
          <w:tcPr>
            <w:tcW w:type="dxa" w:w="23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4</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②</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④</w:t>
            </w:r>
          </w:p>
        </w:tc>
      </w:tr>
    </w:tbl>
    <w:p>
      <w:pPr>
        <w:spacing w:before="40" w:after="40"/>
      </w:pPr>
      <w:r>
        <w:t xml:space="preserve"/>
      </w:r>
    </w:p>
    <w:p>
      <w:pPr>
        <w:spacing w:before="40" w:after="40"/>
      </w:pPr>
      <w:r>
        <w:t xml:space="preserve"/>
      </w:r>
    </w:p>
    <w:p>
      <w:pPr>
        <w:spacing w:before="160" w:after="60"/>
      </w:pPr>
      <w:r>
        <w:rPr>
          <w:rFonts w:ascii="맑은 고딕" w:cs="맑은 고딕" w:eastAsia="맑은 고딕" w:hAnsi="맑은 고딕"/>
          <w:b/>
          <w:bCs/>
          <w:sz w:val="22"/>
          <w:szCs w:val="22"/>
        </w:rPr>
        <w:t xml:space="preserve">1번. 정답: ③</w:t>
      </w:r>
    </w:p>
    <w:p>
      <w:pPr>
        <w:spacing w:before="40" w:after="40"/>
      </w:pPr>
      <w:r>
        <w:rPr>
          <w:rFonts w:ascii="맑은 고딕" w:cs="맑은 고딕" w:eastAsia="맑은 고딕" w:hAnsi="맑은 고딕"/>
          <w:b/>
          <w:bCs/>
          <w:sz w:val="22"/>
          <w:szCs w:val="22"/>
        </w:rPr>
        <w:t xml:space="preserve">③ </w:t>
      </w:r>
      <w:r>
        <w:rPr>
          <w:rFonts w:ascii="맑은 고딕" w:cs="맑은 고딕" w:eastAsia="맑은 고딕" w:hAnsi="맑은 고딕"/>
          <w:b/>
          <w:bCs/>
          <w:sz w:val="22"/>
          <w:szCs w:val="22"/>
        </w:rPr>
        <w:t xml:space="preserve">the realization that true value lies within one's own life</w:t>
      </w:r>
      <w:r>
        <w:rPr>
          <w:rFonts w:ascii="맑은 고딕" w:cs="맑은 고딕" w:eastAsia="맑은 고딕" w:hAnsi="맑은 고딕"/>
          <w:sz w:val="22"/>
          <w:szCs w:val="22"/>
        </w:rPr>
        <w:t xml:space="preserve"> — 소년은 황금 창문을 찾아 먼 길을 떠났지만, 결국 그 창문이 자신의 집 것임을 깨닫는다. "I have learned that our house has windows of gold and diamond."라는 마지막 대사가 글 전체의 핵심이며, '진정한 가치는 자신의 삶 안에 있다'는 주제를 직접적으로 뒷받침한다. 따라서 ③이 가장 적절하다.</w:t>
      </w:r>
    </w:p>
    <w:p>
      <w:pPr>
        <w:spacing w:before="40" w:after="40"/>
      </w:pPr>
      <w:r>
        <w:t xml:space="preserve"/>
      </w:r>
    </w:p>
    <w:p>
      <w:pPr>
        <w:spacing w:before="40" w:after="40"/>
      </w:pPr>
      <w:r>
        <w:rPr>
          <w:rFonts w:ascii="맑은 고딕" w:cs="맑은 고딕" w:eastAsia="맑은 고딕" w:hAnsi="맑은 고딕"/>
          <w:b/>
          <w:bCs/>
          <w:sz w:val="22"/>
          <w:szCs w:val="22"/>
        </w:rPr>
        <w:t xml:space="preserve">① </w:t>
      </w:r>
      <w:r>
        <w:rPr>
          <w:rFonts w:ascii="맑은 고딕" w:cs="맑은 고딕" w:eastAsia="맑은 고딕" w:hAnsi="맑은 고딕"/>
          <w:sz w:val="22"/>
          <w:szCs w:val="22"/>
        </w:rPr>
        <w:t xml:space="preserve">— 소년의 여정이 즐거웠다는 묘사는 있지만, 낯선 장소 탐험 자체가 글의 핵심 주제는 아니다.</w:t>
      </w:r>
    </w:p>
    <w:p>
      <w:pPr>
        <w:spacing w:before="40" w:after="40"/>
      </w:pPr>
      <w:r>
        <w:rPr>
          <w:rFonts w:ascii="맑은 고딕" w:cs="맑은 고딕" w:eastAsia="맑은 고딕" w:hAnsi="맑은 고딕"/>
          <w:b/>
          <w:bCs/>
          <w:sz w:val="22"/>
          <w:szCs w:val="22"/>
        </w:rPr>
        <w:t xml:space="preserve">② </w:t>
      </w:r>
      <w:r>
        <w:rPr>
          <w:rFonts w:ascii="맑은 고딕" w:cs="맑은 고딕" w:eastAsia="맑은 고딕" w:hAnsi="맑은 고딕"/>
          <w:sz w:val="22"/>
          <w:szCs w:val="22"/>
        </w:rPr>
        <w:t xml:space="preserve">— 아버지의 당부("learn something important")는 서사의 도입부 장치일 뿐, 부모의 조언을 따르는 것이 글의 주제는 아니다.</w:t>
      </w:r>
    </w:p>
    <w:p>
      <w:pPr>
        <w:spacing w:before="40" w:after="40"/>
      </w:pPr>
      <w:r>
        <w:rPr>
          <w:rFonts w:ascii="맑은 고딕" w:cs="맑은 고딕" w:eastAsia="맑은 고딕" w:hAnsi="맑은 고딕"/>
          <w:b/>
          <w:bCs/>
          <w:sz w:val="22"/>
          <w:szCs w:val="22"/>
        </w:rPr>
        <w:t xml:space="preserve">④ </w:t>
      </w:r>
      <w:r>
        <w:rPr>
          <w:rFonts w:ascii="맑은 고딕" w:cs="맑은 고딕" w:eastAsia="맑은 고딕" w:hAnsi="맑은 고딕"/>
          <w:sz w:val="22"/>
          <w:szCs w:val="22"/>
        </w:rPr>
        <w:t xml:space="preserve">— 석양의 황금빛 묘사는 상징적 배경 요소이며, 자연의 아름다움 자체가 글의 주제는 아니다.</w:t>
      </w:r>
    </w:p>
    <w:p>
      <w:pPr>
        <w:spacing w:before="40" w:after="40"/>
      </w:pPr>
      <w:r>
        <w:rPr>
          <w:rFonts w:ascii="맑은 고딕" w:cs="맑은 고딕" w:eastAsia="맑은 고딕" w:hAnsi="맑은 고딕"/>
          <w:b/>
          <w:bCs/>
          <w:sz w:val="22"/>
          <w:szCs w:val="22"/>
        </w:rPr>
        <w:t xml:space="preserve">⑤ </w:t>
      </w:r>
      <w:r>
        <w:rPr>
          <w:rFonts w:ascii="맑은 고딕" w:cs="맑은 고딕" w:eastAsia="맑은 고딕" w:hAnsi="맑은 고딕"/>
          <w:sz w:val="22"/>
          <w:szCs w:val="22"/>
        </w:rPr>
        <w:t xml:space="preserve">— 소녀와의 만남이 등장하지만, 우정의 형성이 글의 중심 메시지는 아니다.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2번. 정답: ②</w:t>
      </w:r>
    </w:p>
    <w:p>
      <w:pPr>
        <w:spacing w:before="40" w:after="40"/>
      </w:pPr>
      <w:r>
        <w:rPr>
          <w:rFonts w:ascii="맑은 고딕" w:cs="맑은 고딕" w:eastAsia="맑은 고딕" w:hAnsi="맑은 고딕"/>
          <w:b/>
          <w:bCs/>
          <w:sz w:val="22"/>
          <w:szCs w:val="22"/>
        </w:rPr>
        <w:t xml:space="preserve">② </w:t>
      </w:r>
      <w:r>
        <w:rPr>
          <w:rFonts w:ascii="맑은 고딕" w:cs="맑은 고딕" w:eastAsia="맑은 고딕" w:hAnsi="맑은 고딕"/>
          <w:b/>
          <w:bCs/>
          <w:sz w:val="22"/>
          <w:szCs w:val="22"/>
        </w:rPr>
        <w:t xml:space="preserve">The Golden Windows Were Always at Home</w:t>
      </w:r>
      <w:r>
        <w:rPr>
          <w:rFonts w:ascii="맑은 고딕" w:cs="맑은 고딕" w:eastAsia="맑은 고딕" w:hAnsi="맑은 고딕"/>
          <w:sz w:val="22"/>
          <w:szCs w:val="22"/>
        </w:rPr>
        <w:t xml:space="preserve"> — 소년이 찾아 헤맨 황금 창문이 결국 자신의 집에 있었다는 반전이 글의 핵심이다. '황금 창문'이라는 구체적 소재와 '집'이라는 결말을 동시에 담은 ②가 제목으로 가장 적절하다.</w:t>
      </w:r>
    </w:p>
    <w:p>
      <w:pPr>
        <w:spacing w:before="40" w:after="40"/>
      </w:pPr>
      <w:r>
        <w:t xml:space="preserve"/>
      </w:r>
    </w:p>
    <w:p>
      <w:pPr>
        <w:spacing w:before="40" w:after="40"/>
      </w:pPr>
      <w:r>
        <w:rPr>
          <w:rFonts w:ascii="맑은 고딕" w:cs="맑은 고딕" w:eastAsia="맑은 고딕" w:hAnsi="맑은 고딕"/>
          <w:b/>
          <w:bCs/>
          <w:sz w:val="22"/>
          <w:szCs w:val="22"/>
        </w:rPr>
        <w:t xml:space="preserve">① </w:t>
      </w:r>
      <w:r>
        <w:rPr>
          <w:rFonts w:ascii="맑은 고딕" w:cs="맑은 고딕" w:eastAsia="맑은 고딕" w:hAnsi="맑은 고딕"/>
          <w:sz w:val="22"/>
          <w:szCs w:val="22"/>
        </w:rPr>
        <w:t xml:space="preserve">— 석양을 향한 긴 산책은 배경 묘사에 불과하며, 글의 핵심 메시지를 담지 못한다.</w:t>
      </w:r>
    </w:p>
    <w:p>
      <w:pPr>
        <w:spacing w:before="40" w:after="40"/>
      </w:pPr>
      <w:r>
        <w:rPr>
          <w:rFonts w:ascii="맑은 고딕" w:cs="맑은 고딕" w:eastAsia="맑은 고딕" w:hAnsi="맑은 고딕"/>
          <w:b/>
          <w:bCs/>
          <w:sz w:val="22"/>
          <w:szCs w:val="22"/>
        </w:rPr>
        <w:t xml:space="preserve">③ </w:t>
      </w:r>
      <w:r>
        <w:rPr>
          <w:rFonts w:ascii="맑은 고딕" w:cs="맑은 고딕" w:eastAsia="맑은 고딕" w:hAnsi="맑은 고딕"/>
          <w:sz w:val="22"/>
          <w:szCs w:val="22"/>
        </w:rPr>
        <w:t xml:space="preserve">— 여자와 소녀의 친절함은 부수적 요소이며, 소년을 '집으로' 이끄는 역할로 기능할 뿐이다.</w:t>
      </w:r>
    </w:p>
    <w:p>
      <w:pPr>
        <w:spacing w:before="40" w:after="40"/>
      </w:pPr>
      <w:r>
        <w:rPr>
          <w:rFonts w:ascii="맑은 고딕" w:cs="맑은 고딕" w:eastAsia="맑은 고딕" w:hAnsi="맑은 고딕"/>
          <w:b/>
          <w:bCs/>
          <w:sz w:val="22"/>
          <w:szCs w:val="22"/>
        </w:rPr>
        <w:t xml:space="preserve">④ </w:t>
      </w:r>
      <w:r>
        <w:rPr>
          <w:rFonts w:ascii="맑은 고딕" w:cs="맑은 고딕" w:eastAsia="맑은 고딕" w:hAnsi="맑은 고딕"/>
          <w:sz w:val="22"/>
          <w:szCs w:val="22"/>
        </w:rPr>
        <w:t xml:space="preserve">— 소녀와의 교류는 등장하지만, 우정이 글 전체의 핵심 주제는 아니다.</w:t>
      </w:r>
    </w:p>
    <w:p>
      <w:pPr>
        <w:spacing w:before="40" w:after="40"/>
      </w:pPr>
      <w:r>
        <w:rPr>
          <w:rFonts w:ascii="맑은 고딕" w:cs="맑은 고딕" w:eastAsia="맑은 고딕" w:hAnsi="맑은 고딕"/>
          <w:b/>
          <w:bCs/>
          <w:sz w:val="22"/>
          <w:szCs w:val="22"/>
        </w:rPr>
        <w:t xml:space="preserve">⑤ </w:t>
      </w:r>
      <w:r>
        <w:rPr>
          <w:rFonts w:ascii="맑은 고딕" w:cs="맑은 고딕" w:eastAsia="맑은 고딕" w:hAnsi="맑은 고딕"/>
          <w:sz w:val="22"/>
          <w:szCs w:val="22"/>
        </w:rPr>
        <w:t xml:space="preserve">— 아버지의 교훈은 도입부에 위치하며, 글의 결말과 핵심 메시지를 대표하지 못한다.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3번. 정답: ①  (A) distant — (B) appreciation</w:t>
      </w:r>
    </w:p>
    <w:p>
      <w:pPr>
        <w:spacing w:before="40" w:after="40"/>
      </w:pPr>
      <w:r>
        <w:rPr>
          <w:rFonts w:ascii="맑은 고딕" w:cs="맑은 고딕" w:eastAsia="맑은 고딕" w:hAnsi="맑은 고딕"/>
          <w:b/>
          <w:bCs/>
          <w:sz w:val="22"/>
          <w:szCs w:val="22"/>
        </w:rPr>
        <w:t xml:space="preserve">(A) distant</w:t>
      </w:r>
      <w:r>
        <w:rPr>
          <w:rFonts w:ascii="맑은 고딕" w:cs="맑은 고딕" w:eastAsia="맑은 고딕" w:hAnsi="맑은 고딕"/>
          <w:sz w:val="22"/>
          <w:szCs w:val="22"/>
        </w:rPr>
        <w:t xml:space="preserve"> — 소년이 찾아간 집은 '멀리 있는(distant)' 언덕 위의 집이다. 소년의 여정은 'a distant house'를 향한 탐색이었으므로, distant가 (A)에 적절하다. glittering은 집의 특성 중 하나이나 quest의 목적어로 어울리지 않고, familiar는 여정의 목적지 성격과 반대이다.</w:t>
      </w:r>
    </w:p>
    <w:p>
      <w:pPr>
        <w:spacing w:before="40" w:after="40"/>
      </w:pPr>
      <w:r>
        <w:t xml:space="preserve"/>
      </w:r>
    </w:p>
    <w:p>
      <w:pPr>
        <w:spacing w:before="40" w:after="40"/>
      </w:pPr>
      <w:r>
        <w:rPr>
          <w:rFonts w:ascii="맑은 고딕" w:cs="맑은 고딕" w:eastAsia="맑은 고딕" w:hAnsi="맑은 고딕"/>
          <w:b/>
          <w:bCs/>
          <w:sz w:val="22"/>
          <w:szCs w:val="22"/>
        </w:rPr>
        <w:t xml:space="preserve">(B) appreciation</w:t>
      </w:r>
      <w:r>
        <w:rPr>
          <w:rFonts w:ascii="맑은 고딕" w:cs="맑은 고딕" w:eastAsia="맑은 고딕" w:hAnsi="맑은 고딕"/>
          <w:sz w:val="22"/>
          <w:szCs w:val="22"/>
        </w:rPr>
        <w:t xml:space="preserve"> — 소년은 황금 창문이 자신의 집 것임을 깨닫고 돌아와 "our house has windows of gold and diamond"라고 선언한다. 이는 자신의 삶에 대한 '감사/인식(appreciation)'으로 귀결된다. disappointment는 여정 중 실망을 나타내지만 결말의 감정과 반대이며, recognition은 단순 인지에 가까워 글의 정서적 결론을 담기 부족하다.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4번. 정답: ④</w:t>
      </w:r>
    </w:p>
    <w:p>
      <w:pPr>
        <w:spacing w:before="40" w:after="40"/>
      </w:pPr>
      <w:r>
        <w:rPr>
          <w:rFonts w:ascii="맑은 고딕" w:cs="맑은 고딕" w:eastAsia="맑은 고딕" w:hAnsi="맑은 고딕"/>
          <w:b/>
          <w:bCs/>
          <w:sz w:val="22"/>
          <w:szCs w:val="22"/>
        </w:rPr>
        <w:t xml:space="preserve">④ </w:t>
      </w:r>
      <w:r>
        <w:rPr>
          <w:rFonts w:ascii="맑은 고딕" w:cs="맑은 고딕" w:eastAsia="맑은 고딕" w:hAnsi="맑은 고딕"/>
          <w:b/>
          <w:bCs/>
          <w:sz w:val="22"/>
          <w:szCs w:val="22"/>
        </w:rPr>
        <w:t xml:space="preserve">일상 속 가까운 것들에서 진정한 삶의 가치를 발견해야 한다.</w:t>
      </w:r>
      <w:r>
        <w:rPr>
          <w:rFonts w:ascii="맑은 고딕" w:cs="맑은 고딕" w:eastAsia="맑은 고딕" w:hAnsi="맑은 고딕"/>
          <w:sz w:val="22"/>
          <w:szCs w:val="22"/>
        </w:rPr>
        <w:t xml:space="preserve"> — 필자는 먼 곳을 동경하다 결국 자신의 집 창문이 황금빛임을 깨닫는 소년의 이야기를 통해, 우리가 이미 가진 것—가족의 온기, 집의 친숙함, 일상의 안정—이 바로 찾던 보물임을 역설한다. 마지막 문장 "The journey may be necessary to appreciate what was already ours"가 이 주장을 집약한다.</w:t>
      </w:r>
    </w:p>
    <w:p>
      <w:pPr>
        <w:spacing w:before="40" w:after="40"/>
      </w:pPr>
      <w:r>
        <w:t xml:space="preserve"/>
      </w:r>
    </w:p>
    <w:p>
      <w:pPr>
        <w:spacing w:before="40" w:after="40"/>
      </w:pPr>
      <w:r>
        <w:rPr>
          <w:rFonts w:ascii="맑은 고딕" w:cs="맑은 고딕" w:eastAsia="맑은 고딕" w:hAnsi="맑은 고딕"/>
          <w:b/>
          <w:bCs/>
          <w:sz w:val="22"/>
          <w:szCs w:val="22"/>
        </w:rPr>
        <w:t xml:space="preserve">① </w:t>
      </w:r>
      <w:r>
        <w:rPr>
          <w:rFonts w:ascii="맑은 고딕" w:cs="맑은 고딕" w:eastAsia="맑은 고딕" w:hAnsi="맑은 고딕"/>
          <w:sz w:val="22"/>
          <w:szCs w:val="22"/>
        </w:rPr>
        <w:t xml:space="preserve">— 여행의 목표 재설정에 대한 내용은 언급되지 않는다.</w:t>
      </w:r>
    </w:p>
    <w:p>
      <w:pPr>
        <w:spacing w:before="40" w:after="40"/>
      </w:pPr>
      <w:r>
        <w:rPr>
          <w:rFonts w:ascii="맑은 고딕" w:cs="맑은 고딕" w:eastAsia="맑은 고딕" w:hAnsi="맑은 고딕"/>
          <w:b/>
          <w:bCs/>
          <w:sz w:val="22"/>
          <w:szCs w:val="22"/>
        </w:rPr>
        <w:t xml:space="preserve">② </w:t>
      </w:r>
      <w:r>
        <w:rPr>
          <w:rFonts w:ascii="맑은 고딕" w:cs="맑은 고딕" w:eastAsia="맑은 고딕" w:hAnsi="맑은 고딕"/>
          <w:sz w:val="22"/>
          <w:szCs w:val="22"/>
        </w:rPr>
        <w:t xml:space="preserve">— 타인의 삶 관찰을 통한 자기 부족함 인식은 글의 요지와 다르다. 글은 타인의 삶이 실제로는 평범함을 말할 뿐, 자기 부족함을 강조하지 않는다.</w:t>
      </w:r>
    </w:p>
    <w:p>
      <w:pPr>
        <w:spacing w:before="40" w:after="40"/>
      </w:pPr>
      <w:r>
        <w:rPr>
          <w:rFonts w:ascii="맑은 고딕" w:cs="맑은 고딕" w:eastAsia="맑은 고딕" w:hAnsi="맑은 고딕"/>
          <w:b/>
          <w:bCs/>
          <w:sz w:val="22"/>
          <w:szCs w:val="22"/>
        </w:rPr>
        <w:t xml:space="preserve">③ </w:t>
      </w:r>
      <w:r>
        <w:rPr>
          <w:rFonts w:ascii="맑은 고딕" w:cs="맑은 고딕" w:eastAsia="맑은 고딕" w:hAnsi="맑은 고딕"/>
          <w:sz w:val="22"/>
          <w:szCs w:val="22"/>
        </w:rPr>
        <w:t xml:space="preserve">— 부모의 조언을 따르는 것은 서사의 도입 장치일 뿐 필자의 핵심 주장이 아니다.</w:t>
      </w:r>
    </w:p>
    <w:p>
      <w:pPr>
        <w:spacing w:before="40" w:after="40"/>
      </w:pPr>
      <w:r>
        <w:rPr>
          <w:rFonts w:ascii="맑은 고딕" w:cs="맑은 고딕" w:eastAsia="맑은 고딕" w:hAnsi="맑은 고딕"/>
          <w:b/>
          <w:bCs/>
          <w:sz w:val="22"/>
          <w:szCs w:val="22"/>
        </w:rPr>
        <w:t xml:space="preserve">⑤ </w:t>
      </w:r>
      <w:r>
        <w:rPr>
          <w:rFonts w:ascii="맑은 고딕" w:cs="맑은 고딕" w:eastAsia="맑은 고딕" w:hAnsi="맑은 고딕"/>
          <w:sz w:val="22"/>
          <w:szCs w:val="22"/>
        </w:rPr>
        <w:t xml:space="preserve">— 낯선 환경이 감사함을 길러준다는 내용은 일부 유사해 보이나, 글의 핵심은 '낯선 환경'이 아닌 '자신의 일상'으로 시선을 돌리는 것이다.</w:t>
      </w:r>
    </w:p>
    <w:p>
      <w:pPr>
        <w:spacing w:before="40" w:after="4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2026-03-27T14:41:17.806Z</dcterms:created>
  <dcterms:modified xsi:type="dcterms:W3CDTF">2026-03-27T14:41:17.807Z</dcterms:modified>
</cp:coreProperties>
</file>

<file path=docProps/custom.xml><?xml version="1.0" encoding="utf-8"?>
<Properties xmlns="http://schemas.openxmlformats.org/officeDocument/2006/custom-properties" xmlns:vt="http://schemas.openxmlformats.org/officeDocument/2006/docPropsVTypes"/>
</file>