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/>
        <w:t xml:space="preserve">Documentação Técnica — Projeto G12 (Homologação)</w:t>
      </w:r>
    </w:p>
    <w:p/>
    <w:p>
      <w:pPr/>
      <w:r>
        <w:rPr>
          <w:b/>
        </w:rPr>
        <w:t xml:space="preserve">Plataforma:</w:t>
      </w:r>
      <w:r>
        <w:rPr/>
        <w:t xml:space="preserve"> TOTVS Fluig (BPM/ECM) + TOTVS RM (backoffice)</w:t>
      </w:r>
    </w:p>
    <w:p>
      <w:pPr/>
      <w:r>
        <w:rPr>
          <w:b/>
        </w:rPr>
        <w:t xml:space="preserve">Processo BPMN:</w:t>
      </w:r>
      <w:r>
        <w:rPr/>
        <w:t xml:space="preserve"> </w:t>
      </w:r>
      <w:r>
        <w:rPr>
          <w:rFonts w:ascii="Consolas" w:hAnsi="Consolas"/>
          <w:sz w:val="18"/>
        </w:rPr>
        <w:t xml:space="preserve">G12</w:t>
      </w:r>
      <w:r>
        <w:rPr/>
        <w:t xml:space="preserve"> — versão 294 (servidor </w:t>
      </w:r>
      <w:r>
        <w:rPr>
          <w:rFonts w:ascii="Consolas" w:hAnsi="Consolas"/>
          <w:sz w:val="18"/>
        </w:rPr>
        <w:t xml:space="preserve">HOMOLOGACAO</w:t>
      </w:r>
      <w:r>
        <w:rPr/>
        <w:t xml:space="preserve">)</w:t>
      </w:r>
    </w:p>
    <w:p>
      <w:pPr/>
      <w:r>
        <w:rPr>
          <w:b/>
        </w:rPr>
        <w:t xml:space="preserve">Formulário:</w:t>
      </w:r>
      <w:r>
        <w:rPr/>
        <w:t xml:space="preserve"> </w:t>
      </w:r>
      <w:r>
        <w:rPr>
          <w:rFonts w:ascii="Consolas" w:hAnsi="Consolas"/>
          <w:sz w:val="18"/>
        </w:rPr>
        <w:t xml:space="preserve">G12.html</w:t>
      </w:r>
      <w:r>
        <w:rPr/>
        <w:t xml:space="preserve"> (Form ID 68555, dataset de origem </w:t>
      </w:r>
      <w:r>
        <w:rPr>
          <w:rFonts w:ascii="Consolas" w:hAnsi="Consolas"/>
          <w:sz w:val="18"/>
        </w:rPr>
        <w:t xml:space="preserve">DSG12</w:t>
      </w:r>
      <w:r>
        <w:rPr/>
        <w:t xml:space="preserve">)</w:t>
      </w:r>
    </w:p>
    <w:p>
      <w:pPr/>
      <w:r>
        <w:rPr>
          <w:b/>
        </w:rPr>
        <w:t xml:space="preserve">Autor identificado no código:</w:t>
      </w:r>
      <w:r>
        <w:rPr/>
        <w:t xml:space="preserve"> Enos Rocha — Programador Full Stack (Fluig)</w:t>
      </w:r>
    </w:p>
    <w:p>
      <w:pPr/>
      <w:r>
        <w:rPr>
          <w:b/>
        </w:rPr>
        <w:t xml:space="preserve">Data deste levantamento:</w:t>
      </w:r>
      <w:r>
        <w:rPr/>
        <w:t xml:space="preserve"> 29/07/2026</w:t>
      </w:r>
    </w:p>
    <w:p>
      <w:pPr/>
      <w:r>
        <w:rPr>
          <w:b/>
        </w:rPr>
        <w:t xml:space="preserve">Método:</w:t>
      </w:r>
      <w:r>
        <w:rPr/>
        <w:t xml:space="preserve"> engenharia reversa por leitura integral do código-fonte do repositório </w:t>
      </w:r>
      <w:r>
        <w:rPr>
          <w:rFonts w:ascii="Consolas" w:hAnsi="Consolas"/>
          <w:sz w:val="18"/>
        </w:rPr>
        <w:t xml:space="preserve">ProjetoG12Homologacao</w:t>
      </w:r>
      <w:r>
        <w:rPr/>
        <w:t xml:space="preserve"> (nenhum arquivo foi alterado)</w:t>
      </w:r>
    </w:p>
    <w:p/>
    <w:p>
      <w:pPr>
        <w:pStyle w:val="Quote"/>
      </w:pPr>
      <w:r>
        <w:rPr>
          <w:b/>
        </w:rPr>
        <w:t xml:space="preserve">Aviso de fidelidade:</w:t>
      </w:r>
      <w:r>
        <w:rPr/>
        <w:t xml:space="preserve"> este documento descreve exclusivamente o que foi observado no código-fonte. Onde o comportamento não pôde ser confirmado (por exemplo, arquivos binários, cache de webservice, ou configurações que só existem no ambiente Fluig e não no repositório), isso é declarado explicitamente na seção correspondente e no capítulo </w:t>
      </w:r>
      <w:r>
        <w:rPr>
          <w:b/>
        </w:rPr>
        <w:t xml:space="preserve">16. Limitações da Análise</w:t>
      </w:r>
      <w:r>
        <w:rPr/>
        <w:t xml:space="preserve">.</w:t>
      </w:r>
    </w:p>
    <w:p/>
    <w:p/>
    <w:p>
      <w:pPr>
        <w:pStyle w:val="Heading2"/>
      </w:pPr>
      <w:r>
        <w:rPr/>
        <w:t xml:space="preserve">1. Resumo Executivo</w:t>
      </w:r>
    </w:p>
    <w:p/>
    <w:p>
      <w:pPr>
        <w:pStyle w:val="Heading3"/>
      </w:pPr>
      <w:r>
        <w:rPr/>
        <w:t xml:space="preserve">1.1 Objetivo do projeto</w:t>
      </w:r>
    </w:p>
    <w:p/>
    <w:p>
      <w:pPr/>
      <w:r>
        <w:rPr/>
        <w:t xml:space="preserve">O </w:t>
      </w:r>
      <w:r>
        <w:rPr>
          <w:b/>
        </w:rPr>
        <w:t xml:space="preserve">G12</w:t>
      </w:r>
      <w:r>
        <w:rPr/>
        <w:t xml:space="preserve"> é um processo de BPM no TOTVS Fluig que automatiza o ciclo de </w:t>
      </w:r>
      <w:r>
        <w:rPr>
          <w:b/>
        </w:rPr>
        <w:t xml:space="preserve">transmissão de Notas Fiscais de Serviço Eletrônicas (NFS-e)</w:t>
      </w:r>
      <w:r>
        <w:rPr/>
        <w:t xml:space="preserve"> vinculadas a contratos de prestação de serviço, com integração direta ao </w:t>
      </w:r>
      <w:r>
        <w:rPr>
          <w:b/>
        </w:rPr>
        <w:t xml:space="preserve">TOTVS RM</w:t>
      </w:r>
      <w:r>
        <w:rPr/>
        <w:t xml:space="preserve"> (ERP). O processo cobre desde o carregamento dos dados do contrato/movimento, passando pela aprovação técnica, validação de contratos, ajuste de tributos (nacionais, municipais, IRRF/INSS), faturamento em cadeia de três tipos de movimento RM (2.1.01 → 2.1.02 → 2.2.01), envio e validação da NFS-e junto à prefeitura, até a checagem final de transmissão e eventual reenvio para ajustes financeiros ou técnicos.</w:t>
      </w:r>
    </w:p>
    <w:p/>
    <w:p>
      <w:pPr>
        <w:pStyle w:val="Heading3"/>
      </w:pPr>
      <w:r>
        <w:rPr/>
        <w:t xml:space="preserve">1.2 Arquitetura</w:t>
      </w:r>
    </w:p>
    <w:p/>
    <w:p>
      <w:pPr>
        <w:pStyle w:val="ListParagraph"/>
        <w:numPr>
          <w:ilvl w:val="0"/>
          <w:numId w:val="1"/>
        </w:numPr>
      </w:pPr>
      <w:r>
        <w:rPr>
          <w:b/>
        </w:rPr>
        <w:t xml:space="preserve">Front-end do formulário</w:t>
      </w:r>
      <w:r>
        <w:rPr/>
        <w:t xml:space="preserve">: HTML + jQuery (Fluig Style Guide) rodando dentro do iframe do formulário Fluig (</w:t>
      </w:r>
      <w:r>
        <w:rPr>
          <w:rFonts w:ascii="Consolas" w:hAnsi="Consolas"/>
          <w:sz w:val="18"/>
        </w:rPr>
        <w:t xml:space="preserve">G12.html</w:t>
      </w:r>
      <w:r>
        <w:rPr/>
        <w:t xml:space="preserve"> + 18 arquivos </w:t>
      </w:r>
      <w:r>
        <w:rPr>
          <w:rFonts w:ascii="Consolas" w:hAnsi="Consolas"/>
          <w:sz w:val="18"/>
        </w:rPr>
        <w:t xml:space="preserve">.js</w:t>
      </w:r>
      <w:r>
        <w:rPr/>
        <w:t xml:space="preserve"> + 1 </w:t>
      </w:r>
      <w:r>
        <w:rPr>
          <w:rFonts w:ascii="Consolas" w:hAnsi="Consolas"/>
          <w:sz w:val="18"/>
        </w:rPr>
        <w:t xml:space="preserve">.css</w:t>
      </w:r>
      <w:r>
        <w:rPr/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Camada de eventos do formulário (server-side, Rhino/Java)</w:t>
      </w:r>
      <w:r>
        <w:rPr/>
        <w:t xml:space="preserve">: </w:t>
      </w:r>
      <w:r>
        <w:rPr>
          <w:rFonts w:ascii="Consolas" w:hAnsi="Consolas"/>
          <w:sz w:val="18"/>
        </w:rPr>
        <w:t xml:space="preserve">displayFields.js</w:t>
      </w:r>
      <w:r>
        <w:rPr/>
        <w:t xml:space="preserve">, </w:t>
      </w:r>
      <w:r>
        <w:rPr>
          <w:rFonts w:ascii="Consolas" w:hAnsi="Consolas"/>
          <w:sz w:val="18"/>
        </w:rPr>
        <w:t xml:space="preserve">enableFields.js</w:t>
      </w:r>
      <w:r>
        <w:rPr/>
        <w:t xml:space="preserve">, </w:t>
      </w:r>
      <w:r>
        <w:rPr>
          <w:rFonts w:ascii="Consolas" w:hAnsi="Consolas"/>
          <w:sz w:val="18"/>
        </w:rPr>
        <w:t xml:space="preserve">validateForm.js</w:t>
      </w:r>
      <w:r>
        <w:rPr/>
        <w:t xml:space="preserve"> — hooks padrão do ciclo de vida de formulário Fluig, executados no servidor a cada renderização/gravação.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Camada de dados (Datasets Fluig)</w:t>
      </w:r>
      <w:r>
        <w:rPr/>
        <w:t xml:space="preserve">: 13 datasets customizados em </w:t>
      </w:r>
      <w:r>
        <w:rPr>
          <w:rFonts w:ascii="Consolas" w:hAnsi="Consolas"/>
          <w:sz w:val="18"/>
        </w:rPr>
        <w:t xml:space="preserve">datasets/*.js</w:t>
      </w:r>
      <w:r>
        <w:rPr/>
        <w:t xml:space="preserve">, todos consultando o RM via webservice SOAP </w:t>
      </w:r>
      <w:r>
        <w:rPr>
          <w:rFonts w:ascii="Consolas" w:hAnsi="Consolas"/>
          <w:sz w:val="18"/>
        </w:rPr>
        <w:t xml:space="preserve">WSCONSSQL</w:t>
      </w:r>
      <w:r>
        <w:rPr/>
        <w:t xml:space="preserve"> (consultas SQL nomeadas cadastradas no RM).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Camada de processo (BPMN)</w:t>
      </w:r>
      <w:r>
        <w:rPr/>
        <w:t xml:space="preserve">: </w:t>
      </w:r>
      <w:r>
        <w:rPr>
          <w:rFonts w:ascii="Consolas" w:hAnsi="Consolas"/>
          <w:sz w:val="18"/>
        </w:rPr>
        <w:t xml:space="preserve">workflow/diagrams/G12.process</w:t>
      </w:r>
      <w:r>
        <w:rPr/>
        <w:t xml:space="preserve"> (modelo Graphiti/BPMN2 do Fluig Process Designer) + </w:t>
      </w:r>
      <w:r>
        <w:rPr>
          <w:rFonts w:ascii="Consolas" w:hAnsi="Consolas"/>
          <w:sz w:val="18"/>
        </w:rPr>
        <w:t xml:space="preserve">workflow/.resources/G12.ecm30.xml</w:t>
      </w:r>
      <w:r>
        <w:rPr/>
        <w:t xml:space="preserve"> (export do processo para o ECM/banco do Fluig — states, gateways, regras automáticas, service configs).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Service Tasks</w:t>
      </w:r>
      <w:r>
        <w:rPr/>
        <w:t xml:space="preserve"> (</w:t>
      </w:r>
      <w:r>
        <w:rPr>
          <w:rFonts w:ascii="Consolas" w:hAnsi="Consolas"/>
          <w:sz w:val="18"/>
        </w:rPr>
        <w:t xml:space="preserve">workflow/scripts/*.js</w:t>
      </w:r>
      <w:r>
        <w:rPr/>
        <w:t xml:space="preserve">, 13 arquivos </w:t>
      </w:r>
      <w:r>
        <w:rPr>
          <w:rFonts w:ascii="Consolas" w:hAnsi="Consolas"/>
          <w:sz w:val="18"/>
        </w:rPr>
        <w:t xml:space="preserve">servicetaskNN.js</w:t>
      </w:r>
      <w:r>
        <w:rPr/>
        <w:t xml:space="preserve"> + 2 auxiliares): scripts server-side (Rhino) que chamam os webservices SOAP do RM (</w:t>
      </w:r>
      <w:r>
        <w:rPr>
          <w:rFonts w:ascii="Consolas" w:hAnsi="Consolas"/>
          <w:sz w:val="18"/>
        </w:rPr>
        <w:t xml:space="preserve">wsProcess</w:t>
      </w:r>
      <w:r>
        <w:rPr/>
        <w:t xml:space="preserve">, </w:t>
      </w:r>
      <w:r>
        <w:rPr>
          <w:rFonts w:ascii="Consolas" w:hAnsi="Consolas"/>
          <w:sz w:val="18"/>
        </w:rPr>
        <w:t xml:space="preserve">wsDataServer</w:t>
      </w:r>
      <w:r>
        <w:rPr/>
        <w:t xml:space="preserve">) para faturar movimentos, ajustar tributos, enviar/consultar NFS-e, atualizar CNO, etc.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Mecanismos de atribuição (Mechanisms)</w:t>
      </w:r>
      <w:r>
        <w:rPr/>
        <w:t xml:space="preserve"> (</w:t>
      </w:r>
      <w:r>
        <w:rPr>
          <w:rFonts w:ascii="Consolas" w:hAnsi="Consolas"/>
          <w:sz w:val="18"/>
        </w:rPr>
        <w:t xml:space="preserve">mechanisms/*.js</w:t>
      </w:r>
      <w:r>
        <w:rPr/>
        <w:t xml:space="preserve">): resolvem para qual usuário/grupo Fluig uma atividade deve ser distribuída, com base em </w:t>
      </w:r>
      <w:r>
        <w:rPr>
          <w:rFonts w:ascii="Consolas" w:hAnsi="Consolas"/>
          <w:sz w:val="18"/>
        </w:rPr>
        <w:t xml:space="preserve">centro_de_custo</w:t>
      </w:r>
      <w:r>
        <w:rPr/>
        <w:t xml:space="preserve"> e </w:t>
      </w:r>
      <w:r>
        <w:rPr>
          <w:rFonts w:ascii="Consolas" w:hAnsi="Consolas"/>
          <w:sz w:val="18"/>
        </w:rPr>
        <w:t xml:space="preserve">CodColigada</w:t>
      </w:r>
      <w:r>
        <w:rPr/>
        <w:t xml:space="preserve">.</w:t>
      </w:r>
    </w:p>
    <w:p/>
    <w:p>
      <w:pPr>
        <w:pStyle w:val="Heading3"/>
      </w:pPr>
      <w:r>
        <w:rPr/>
        <w:t xml:space="preserve">1.3 Tecnologias identificadas</w:t>
      </w:r>
    </w:p>
    <w:p/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Camada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Tecnologia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BPM/ECM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TOTVS Fluig (Fluig Process Designer / BPMN2 via Graphiti)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ERP integrado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TOTVS RM (via SOAP: </w:t>
            </w:r>
            <w:r>
              <w:rPr>
                <w:rFonts w:ascii="Consolas" w:hAnsi="Consolas"/>
                <w:sz w:val="18"/>
              </w:rPr>
              <w:t xml:space="preserve">wsProcess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wsDataServer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WSCONSSQL</w:t>
            </w:r>
            <w:r>
              <w:rPr/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Scripts server-side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JavaScript (Rhino engine embutida no Fluig — uso de </w:t>
            </w:r>
            <w:r>
              <w:rPr>
                <w:rFonts w:ascii="Consolas" w:hAnsi="Consolas"/>
                <w:sz w:val="18"/>
              </w:rPr>
              <w:t xml:space="preserve">java.lang.*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java.text.SimpleDateFormat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org.json.XML</w:t>
            </w:r>
            <w:r>
              <w:rPr/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Front-end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HTML, jQuery, Fluig Style Guide (</w:t>
            </w:r>
            <w:r>
              <w:rPr>
                <w:rFonts w:ascii="Consolas" w:hAnsi="Consolas"/>
                <w:sz w:val="18"/>
              </w:rPr>
              <w:t xml:space="preserve">fluig-style-guide.min.css/js</w:t>
            </w:r>
            <w:r>
              <w:rPr/>
              <w:t xml:space="preserve">), Mustache.js (carregado mas sem uso identificado no código lido), Lordicon (ícones animados via CDN externo)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Dados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Datasets Fluig (</w:t>
            </w:r>
            <w:r>
              <w:rPr>
                <w:rFonts w:ascii="Consolas" w:hAnsi="Consolas"/>
                <w:sz w:val="18"/>
              </w:rPr>
              <w:t xml:space="preserve">DatasetFactory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DatasetBuilder</w:t>
            </w:r>
            <w:r>
              <w:rPr/>
              <w:t xml:space="preserve">) consumindo XML→JSON de retorno do RM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Ambiente de projeto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Eclipse (nature </w:t>
            </w:r>
            <w:r>
              <w:rPr>
                <w:rFonts w:ascii="Consolas" w:hAnsi="Consolas"/>
                <w:sz w:val="18"/>
              </w:rPr>
              <w:t xml:space="preserve">com.totvs.tds.ecm.designer.nature</w:t>
            </w:r>
            <w:r>
              <w:rPr/>
              <w:t xml:space="preserve">, TDS — TOTVS Developer Studio)</w:t>
            </w:r>
          </w:p>
        </w:tc>
      </w:tr>
    </w:tbl>
    <w:p/>
    <w:p/>
    <w:p>
      <w:pPr>
        <w:pStyle w:val="Heading3"/>
      </w:pPr>
      <w:r>
        <w:rPr/>
        <w:t xml:space="preserve">1.4 Principais módulos</w:t>
      </w:r>
    </w:p>
    <w:p/>
    <w:p>
      <w:pPr>
        <w:pStyle w:val="ListParagraph"/>
        <w:numPr>
          <w:ilvl w:val="0"/>
          <w:numId w:val="1"/>
        </w:numPr>
      </w:pPr>
      <w:r>
        <w:rPr/>
        <w:t xml:space="preserve">1. </w:t>
      </w:r>
      <w:r>
        <w:rPr>
          <w:b/>
        </w:rPr>
        <w:t xml:space="preserve">Carregamento de dados do contrato/movimento</w:t>
      </w:r>
      <w:r>
        <w:rPr/>
        <w:t xml:space="preserve"> (dataset </w:t>
      </w:r>
      <w:r>
        <w:rPr>
          <w:rFonts w:ascii="Consolas" w:hAnsi="Consolas"/>
          <w:sz w:val="18"/>
        </w:rPr>
        <w:t xml:space="preserve">G12-CARREGAR-DADOS</w:t>
      </w:r>
      <w:r>
        <w:rPr/>
        <w:t xml:space="preserve"> + </w:t>
      </w:r>
      <w:r>
        <w:rPr>
          <w:rFonts w:ascii="Consolas" w:hAnsi="Consolas"/>
          <w:sz w:val="18"/>
        </w:rPr>
        <w:t xml:space="preserve">servicetask9</w:t>
      </w:r>
      <w:r>
        <w:rPr/>
        <w:t xml:space="preserve">)</w:t>
      </w:r>
    </w:p>
    <w:p>
      <w:pPr>
        <w:pStyle w:val="ListParagraph"/>
        <w:numPr>
          <w:ilvl w:val="0"/>
          <w:numId w:val="1"/>
        </w:numPr>
      </w:pPr>
      <w:r>
        <w:rPr/>
        <w:t xml:space="preserve">2. </w:t>
      </w:r>
      <w:r>
        <w:rPr>
          <w:b/>
        </w:rPr>
        <w:t xml:space="preserve">Aprovação do setor técnico</w:t>
      </w:r>
      <w:r>
        <w:rPr/>
        <w:t xml:space="preserve"> (mecanismo </w:t>
      </w:r>
      <w:r>
        <w:rPr>
          <w:rFonts w:ascii="Consolas" w:hAnsi="Consolas"/>
          <w:sz w:val="18"/>
        </w:rPr>
        <w:t xml:space="preserve">G12-APROVACAO-ST</w:t>
      </w:r>
      <w:r>
        <w:rPr/>
        <w:t xml:space="preserve">)</w:t>
      </w:r>
    </w:p>
    <w:p>
      <w:pPr>
        <w:pStyle w:val="ListParagraph"/>
        <w:numPr>
          <w:ilvl w:val="0"/>
          <w:numId w:val="1"/>
        </w:numPr>
      </w:pPr>
      <w:r>
        <w:rPr/>
        <w:t xml:space="preserve">3. </w:t>
      </w:r>
      <w:r>
        <w:rPr>
          <w:b/>
        </w:rPr>
        <w:t xml:space="preserve">Checagem/validação de contratos</w:t>
      </w:r>
      <w:r>
        <w:rPr/>
        <w:t xml:space="preserve"> (mecanismo </w:t>
      </w:r>
      <w:r>
        <w:rPr>
          <w:rFonts w:ascii="Consolas" w:hAnsi="Consolas"/>
          <w:sz w:val="18"/>
        </w:rPr>
        <w:t xml:space="preserve">G12-VALIDIACAO-CONTRATOS</w:t>
      </w:r>
      <w:r>
        <w:rPr/>
        <w:t xml:space="preserve">)</w:t>
      </w:r>
    </w:p>
    <w:p>
      <w:pPr>
        <w:pStyle w:val="ListParagraph"/>
        <w:numPr>
          <w:ilvl w:val="0"/>
          <w:numId w:val="1"/>
        </w:numPr>
      </w:pPr>
      <w:r>
        <w:rPr/>
        <w:t xml:space="preserve">4. </w:t>
      </w:r>
      <w:r>
        <w:rPr>
          <w:b/>
        </w:rPr>
        <w:t xml:space="preserve">Ajuste de CNO (Cadastro Nacional de Obras)</w:t>
      </w:r>
      <w:r>
        <w:rPr/>
        <w:t xml:space="preserve"> para Paraíba (</w:t>
      </w:r>
      <w:r>
        <w:rPr>
          <w:rFonts w:ascii="Consolas" w:hAnsi="Consolas"/>
          <w:sz w:val="18"/>
        </w:rPr>
        <w:t xml:space="preserve">servicetask180</w:t>
      </w:r>
      <w:r>
        <w:rPr/>
        <w:t xml:space="preserve">)</w:t>
      </w:r>
    </w:p>
    <w:p>
      <w:pPr>
        <w:pStyle w:val="ListParagraph"/>
        <w:numPr>
          <w:ilvl w:val="0"/>
          <w:numId w:val="1"/>
        </w:numPr>
      </w:pPr>
      <w:r>
        <w:rPr/>
        <w:t xml:space="preserve">5. </w:t>
      </w:r>
      <w:r>
        <w:rPr>
          <w:b/>
        </w:rPr>
        <w:t xml:space="preserve">Faturamento em cadeia RM</w:t>
      </w:r>
      <w:r>
        <w:rPr/>
        <w:t xml:space="preserve">: 2.1.01 → 2.1.02 (</w:t>
      </w:r>
      <w:r>
        <w:rPr>
          <w:rFonts w:ascii="Consolas" w:hAnsi="Consolas"/>
          <w:sz w:val="18"/>
        </w:rPr>
        <w:t xml:space="preserve">servicetask71</w:t>
      </w:r>
      <w:r>
        <w:rPr/>
        <w:t xml:space="preserve">) → 2.2.01 (</w:t>
      </w:r>
      <w:r>
        <w:rPr>
          <w:rFonts w:ascii="Consolas" w:hAnsi="Consolas"/>
          <w:sz w:val="18"/>
        </w:rPr>
        <w:t xml:space="preserve">servicetask78</w:t>
      </w:r>
      <w:r>
        <w:rPr/>
        <w:t xml:space="preserve">)</w:t>
      </w:r>
    </w:p>
    <w:p>
      <w:pPr>
        <w:pStyle w:val="ListParagraph"/>
        <w:numPr>
          <w:ilvl w:val="0"/>
          <w:numId w:val="1"/>
        </w:numPr>
      </w:pPr>
      <w:r>
        <w:rPr/>
        <w:t xml:space="preserve">6. </w:t>
      </w:r>
      <w:r>
        <w:rPr>
          <w:b/>
        </w:rPr>
        <w:t xml:space="preserve">Ajuste de tributos</w:t>
      </w:r>
      <w:r>
        <w:rPr/>
        <w:t xml:space="preserve"> do movimento (nacionais </w:t>
      </w:r>
      <w:r>
        <w:rPr>
          <w:rFonts w:ascii="Consolas" w:hAnsi="Consolas"/>
          <w:sz w:val="18"/>
        </w:rPr>
        <w:t xml:space="preserve">servicetask87</w:t>
      </w:r>
      <w:r>
        <w:rPr/>
        <w:t xml:space="preserve">, municipais </w:t>
      </w:r>
      <w:r>
        <w:rPr>
          <w:rFonts w:ascii="Consolas" w:hAnsi="Consolas"/>
          <w:sz w:val="18"/>
        </w:rPr>
        <w:t xml:space="preserve">servicetask108</w:t>
      </w:r>
      <w:r>
        <w:rPr/>
        <w:t xml:space="preserve">, IRRF/INSS </w:t>
      </w:r>
      <w:r>
        <w:rPr>
          <w:rFonts w:ascii="Consolas" w:hAnsi="Consolas"/>
          <w:sz w:val="18"/>
        </w:rPr>
        <w:t xml:space="preserve">servicetask118</w:t>
      </w:r>
      <w:r>
        <w:rPr/>
        <w:t xml:space="preserve">/</w:t>
      </w:r>
      <w:r>
        <w:rPr>
          <w:rFonts w:ascii="Consolas" w:hAnsi="Consolas"/>
          <w:sz w:val="18"/>
        </w:rPr>
        <w:t xml:space="preserve">servicetask130</w:t>
      </w:r>
      <w:r>
        <w:rPr/>
        <w:t xml:space="preserve">)</w:t>
      </w:r>
    </w:p>
    <w:p>
      <w:pPr>
        <w:pStyle w:val="ListParagraph"/>
        <w:numPr>
          <w:ilvl w:val="0"/>
          <w:numId w:val="1"/>
        </w:numPr>
      </w:pPr>
      <w:r>
        <w:rPr/>
        <w:t xml:space="preserve">7. </w:t>
      </w:r>
      <w:r>
        <w:rPr>
          <w:b/>
        </w:rPr>
        <w:t xml:space="preserve">Ajuste de competência fiscal</w:t>
      </w:r>
      <w:r>
        <w:rPr/>
        <w:t xml:space="preserve"> (</w:t>
      </w:r>
      <w:r>
        <w:rPr>
          <w:rFonts w:ascii="Consolas" w:hAnsi="Consolas"/>
          <w:sz w:val="18"/>
        </w:rPr>
        <w:t xml:space="preserve">servicetask223</w:t>
      </w:r>
      <w:r>
        <w:rPr/>
        <w:t xml:space="preserve">)</w:t>
      </w:r>
    </w:p>
    <w:p>
      <w:pPr>
        <w:pStyle w:val="ListParagraph"/>
        <w:numPr>
          <w:ilvl w:val="0"/>
          <w:numId w:val="1"/>
        </w:numPr>
      </w:pPr>
      <w:r>
        <w:rPr/>
        <w:t xml:space="preserve">8. </w:t>
      </w:r>
      <w:r>
        <w:rPr>
          <w:b/>
        </w:rPr>
        <w:t xml:space="preserve">Envio e validação da NFS-e</w:t>
      </w:r>
      <w:r>
        <w:rPr/>
        <w:t xml:space="preserve"> (</w:t>
      </w:r>
      <w:r>
        <w:rPr>
          <w:rFonts w:ascii="Consolas" w:hAnsi="Consolas"/>
          <w:sz w:val="18"/>
        </w:rPr>
        <w:t xml:space="preserve">servicetask233</w:t>
      </w:r>
      <w:r>
        <w:rPr/>
        <w:t xml:space="preserve"> ajuste de histórico → </w:t>
      </w:r>
      <w:r>
        <w:rPr>
          <w:rFonts w:ascii="Consolas" w:hAnsi="Consolas"/>
          <w:sz w:val="18"/>
        </w:rPr>
        <w:t xml:space="preserve">servicetask148</w:t>
      </w:r>
      <w:r>
        <w:rPr/>
        <w:t xml:space="preserve"> envio → </w:t>
      </w:r>
      <w:r>
        <w:rPr>
          <w:rFonts w:ascii="Consolas" w:hAnsi="Consolas"/>
          <w:sz w:val="18"/>
        </w:rPr>
        <w:t xml:space="preserve">servicetask157</w:t>
      </w:r>
      <w:r>
        <w:rPr/>
        <w:t xml:space="preserve"> validação/consulta de autorização, com sub-rotinas de captura de erro </w:t>
      </w:r>
      <w:r>
        <w:rPr>
          <w:rFonts w:ascii="Consolas" w:hAnsi="Consolas"/>
          <w:sz w:val="18"/>
        </w:rPr>
        <w:t xml:space="preserve">servicetask193</w:t>
      </w:r>
      <w:r>
        <w:rPr/>
        <w:t xml:space="preserve">/</w:t>
      </w:r>
      <w:r>
        <w:rPr>
          <w:rFonts w:ascii="Consolas" w:hAnsi="Consolas"/>
          <w:sz w:val="18"/>
        </w:rPr>
        <w:t xml:space="preserve">servicetask200</w:t>
      </w:r>
      <w:r>
        <w:rPr/>
        <w:t xml:space="preserve">)</w:t>
      </w:r>
    </w:p>
    <w:p>
      <w:pPr>
        <w:pStyle w:val="ListParagraph"/>
        <w:numPr>
          <w:ilvl w:val="0"/>
          <w:numId w:val="1"/>
        </w:numPr>
      </w:pPr>
      <w:r>
        <w:rPr/>
        <w:t xml:space="preserve">9. </w:t>
      </w:r>
      <w:r>
        <w:rPr>
          <w:b/>
        </w:rPr>
        <w:t xml:space="preserve">Checagem de transmissão</w:t>
      </w:r>
      <w:r>
        <w:rPr/>
        <w:t xml:space="preserve"> (gateway automático </w:t>
      </w:r>
      <w:r>
        <w:rPr>
          <w:rFonts w:ascii="Consolas" w:hAnsi="Consolas"/>
          <w:sz w:val="18"/>
        </w:rPr>
        <w:t xml:space="preserve">exclusivegateway246</w:t>
      </w:r>
      <w:r>
        <w:rPr/>
        <w:t xml:space="preserve"> baseado em campos preenchidos pelo usuário)</w:t>
      </w:r>
    </w:p>
    <w:p>
      <w:pPr>
        <w:pStyle w:val="ListParagraph"/>
        <w:numPr>
          <w:ilvl w:val="0"/>
          <w:numId w:val="1"/>
        </w:numPr>
      </w:pPr>
      <w:r>
        <w:rPr/>
        <w:t xml:space="preserve">10. </w:t>
      </w:r>
      <w:r>
        <w:rPr>
          <w:b/>
        </w:rPr>
        <w:t xml:space="preserve">Ajuste de solicitação</w:t>
      </w:r>
      <w:r>
        <w:rPr/>
        <w:t xml:space="preserve"> (retorno ao solicitante ou a financeiro/técnico, mecanismo </w:t>
      </w:r>
      <w:r>
        <w:rPr>
          <w:rFonts w:ascii="Consolas" w:hAnsi="Consolas"/>
          <w:sz w:val="18"/>
        </w:rPr>
        <w:t xml:space="preserve">G12-AJUSTE-SOLICITACAO</w:t>
      </w:r>
      <w:r>
        <w:rPr/>
        <w:t xml:space="preserve">)</w:t>
      </w:r>
    </w:p>
    <w:p>
      <w:pPr>
        <w:pStyle w:val="ListParagraph"/>
        <w:numPr>
          <w:ilvl w:val="0"/>
          <w:numId w:val="1"/>
        </w:numPr>
      </w:pPr>
      <w:r>
        <w:rPr/>
        <w:t xml:space="preserve">11. </w:t>
      </w:r>
      <w:r>
        <w:rPr>
          <w:b/>
        </w:rPr>
        <w:t xml:space="preserve">Cancelamento de movimento</w:t>
      </w:r>
      <w:r>
        <w:rPr/>
        <w:t xml:space="preserve"> (subprocesso "CANCELAMENO", </w:t>
      </w:r>
      <w:r>
        <w:rPr>
          <w:rFonts w:ascii="Consolas" w:hAnsi="Consolas"/>
          <w:sz w:val="18"/>
        </w:rPr>
        <w:t xml:space="preserve">servicetask30</w:t>
      </w:r>
      <w:r>
        <w:rPr/>
        <w:t xml:space="preserve">)</w:t>
      </w:r>
    </w:p>
    <w:p>
      <w:pPr>
        <w:pStyle w:val="ListParagraph"/>
        <w:numPr>
          <w:ilvl w:val="0"/>
          <w:numId w:val="1"/>
        </w:numPr>
      </w:pPr>
      <w:r>
        <w:rPr/>
        <w:t xml:space="preserve">12. </w:t>
      </w:r>
      <w:r>
        <w:rPr>
          <w:b/>
        </w:rPr>
        <w:t xml:space="preserve">Anexos e GED</w:t>
      </w:r>
      <w:r>
        <w:rPr/>
        <w:t xml:space="preserve"> (upload de NFS-e para aba de anexos do Fluig; listagem de documentos do GED do RM por período de medição)</w:t>
      </w:r>
    </w:p>
    <w:p>
      <w:pPr>
        <w:pStyle w:val="ListParagraph"/>
        <w:numPr>
          <w:ilvl w:val="0"/>
          <w:numId w:val="1"/>
        </w:numPr>
      </w:pPr>
      <w:r>
        <w:rPr/>
        <w:t xml:space="preserve">13. </w:t>
      </w:r>
      <w:r>
        <w:rPr>
          <w:b/>
        </w:rPr>
        <w:t xml:space="preserve">"Bot" de checagem de preenchimento</w:t>
      </w:r>
      <w:r>
        <w:rPr/>
        <w:t xml:space="preserve"> (painel flutuante que lista campos obrigatórios não preenchidos, </w:t>
      </w:r>
      <w:r>
        <w:rPr>
          <w:rFonts w:ascii="Consolas" w:hAnsi="Consolas"/>
          <w:sz w:val="18"/>
        </w:rPr>
        <w:t xml:space="preserve">G12-CheckBot.js</w:t>
      </w:r>
      <w:r>
        <w:rPr/>
        <w:t xml:space="preserve">)</w:t>
      </w:r>
    </w:p>
    <w:p/>
    <w:p>
      <w:pPr>
        <w:pStyle w:val="Heading3"/>
      </w:pPr>
      <w:r>
        <w:rPr/>
        <w:t xml:space="preserve">1.5 Fluxo geral (visão de altíssimo nível)</w:t>
      </w:r>
    </w:p>
    <w:p/>
    <w:p>
      <w:pPr>
        <w:pStyle w:val="CodeBlock"/>
      </w:pPr>
      <w:r>
        <w:rPr>
          <w:rFonts w:ascii="Consolas" w:hAnsi="Consolas"/>
          <w:sz w:val="16"/>
        </w:rPr>
        <w:t xml:space="preserve">Usuário/RM dispara processo (IdMov + CodColigada)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▼</w:t>
      </w:r>
    </w:p>
    <w:p>
      <w:pPr>
        <w:pStyle w:val="CodeBlock"/>
      </w:pPr>
      <w:r>
        <w:rPr>
          <w:rFonts w:ascii="Consolas" w:hAnsi="Consolas"/>
          <w:sz w:val="16"/>
        </w:rPr>
        <w:t xml:space="preserve">Carregamento de dados (dataset + servicetask9)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▼</w:t>
      </w:r>
    </w:p>
    <w:p>
      <w:pPr>
        <w:pStyle w:val="CodeBlock"/>
      </w:pPr>
      <w:r>
        <w:rPr>
          <w:rFonts w:ascii="Consolas" w:hAnsi="Consolas"/>
          <w:sz w:val="16"/>
        </w:rPr>
        <w:t xml:space="preserve">Aprovação Setor Técnico ──(CANCELAR)──► Cancelamento (servicetask30) ─► Fim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├──(AJUSTAR SOLICITACAO)──► Ajuste de Solicitação ─► Fim (retorna ao solicitante)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▼</w:t>
      </w:r>
    </w:p>
    <w:p>
      <w:pPr>
        <w:pStyle w:val="CodeBlock"/>
      </w:pPr>
      <w:r>
        <w:rPr>
          <w:rFonts w:ascii="Consolas" w:hAnsi="Consolas"/>
          <w:sz w:val="16"/>
        </w:rPr>
        <w:t xml:space="preserve">Checagem de Contratos ──(AJUSTAR SOLICITACAO)──► (mesmo destino acima)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▼ (gateway: gerAtualizacaoCNOPB())</w:t>
      </w:r>
    </w:p>
    <w:p>
      <w:pPr>
        <w:pStyle w:val="CodeBlock"/>
      </w:pPr>
      <w:r>
        <w:rPr>
          <w:rFonts w:ascii="Consolas" w:hAnsi="Consolas"/>
          <w:sz w:val="16"/>
        </w:rPr>
        <w:t xml:space="preserve">   true │                 │ false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▼         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Atualizar CNO PB   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│         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└────────┬────────┘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▼</w:t>
      </w:r>
    </w:p>
    <w:p>
      <w:pPr>
        <w:pStyle w:val="CodeBlock"/>
      </w:pPr>
      <w:r>
        <w:rPr>
          <w:rFonts w:ascii="Consolas" w:hAnsi="Consolas"/>
          <w:sz w:val="16"/>
        </w:rPr>
        <w:t xml:space="preserve">   Faturar Movimento 2.1.01 → gera 2.1.02 (servicetask71)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▼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Faturar Notas (hub de ajustes) ◄───────────────┐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(links para sub-integrações opcionais)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- Ajustar tributos do movimento 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- Cadastrar/ajustar tributo municipal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- Ajustar IRRF/INSS              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- Cadastrar IRRF/INSS            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- Ajustar competência            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▼                                   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Ajustar histórico + Enviar Nota (servicetask233)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                                 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▼                                   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Envio de NFS-e — serviço automático (servicetask148) ───┘ (retorno em caso de erro)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▼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Validação de Nota Fiscal (servicetask157) ──(erro)──► Tratamento (task158) ─┬─► retorna a Faturar Notas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                                                              ├─► retorna a Enviar Nota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                                                              └─► Faturar Nota Manualmente → NFS-e Transmitida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▼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Faturar Movimento 2.1.02 → gera 2.2.01 (servicetask78)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▼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NFS-e Transmitida (task61)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▼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Checagem de Transmissão (task242)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▼ (gateway automático por regras de campo)</w:t>
      </w:r>
    </w:p>
    <w:p>
      <w:pPr>
        <w:pStyle w:val="CodeBlock"/>
      </w:pPr>
      <w:r>
        <w:rPr>
          <w:rFonts w:ascii="Consolas" w:hAnsi="Consolas"/>
          <w:sz w:val="16"/>
        </w:rPr>
        <w:t xml:space="preserve">   infoTransmissaoCorreta = sim ──► Aguardando Recebimento ──► Fim</w:t>
      </w:r>
    </w:p>
    <w:p>
      <w:pPr>
        <w:pStyle w:val="CodeBlock"/>
      </w:pPr>
      <w:r>
        <w:rPr>
          <w:rFonts w:ascii="Consolas" w:hAnsi="Consolas"/>
          <w:sz w:val="16"/>
        </w:rPr>
        <w:t xml:space="preserve">   infoSetorAjuste = financeiro ──► Ajuste de Solicitação [Financeiro] ──► Fim</w:t>
      </w:r>
    </w:p>
    <w:p>
      <w:pPr>
        <w:pStyle w:val="CodeBlock"/>
      </w:pPr>
      <w:r>
        <w:rPr>
          <w:rFonts w:ascii="Consolas" w:hAnsi="Consolas"/>
          <w:sz w:val="16"/>
        </w:rPr>
        <w:t xml:space="preserve">   infoSetorAjuste = tecnico ──► Ajuste de Solicitação [Retornar ao Solicitante] ──► Fim</w:t>
      </w:r>
    </w:p>
    <w:p/>
    <w:p/>
    <w:p>
      <w:pPr>
        <w:pStyle w:val="Heading3"/>
      </w:pPr>
      <w:r>
        <w:rPr/>
        <w:t xml:space="preserve">1.6 Integrações identificadas</w:t>
      </w:r>
    </w:p>
    <w:p/>
    <w:p>
      <w:pPr>
        <w:pStyle w:val="ListParagraph"/>
        <w:numPr>
          <w:ilvl w:val="0"/>
          <w:numId w:val="1"/>
        </w:numPr>
      </w:pPr>
      <w:r>
        <w:rPr>
          <w:b/>
        </w:rPr>
        <w:t xml:space="preserve">TOTVS RM via SOAP</w:t>
      </w:r>
      <w:r>
        <w:rPr/>
        <w:t xml:space="preserve">: </w:t>
      </w:r>
      <w:r>
        <w:rPr>
          <w:rFonts w:ascii="Consolas" w:hAnsi="Consolas"/>
          <w:sz w:val="18"/>
        </w:rPr>
        <w:t xml:space="preserve">WSCONSSQL</w:t>
      </w:r>
      <w:r>
        <w:rPr/>
        <w:t xml:space="preserve"> (consultas SQL nomeadas), </w:t>
      </w:r>
      <w:r>
        <w:rPr>
          <w:rFonts w:ascii="Consolas" w:hAnsi="Consolas"/>
          <w:sz w:val="18"/>
        </w:rPr>
        <w:t xml:space="preserve">wsProcess</w:t>
      </w:r>
      <w:r>
        <w:rPr/>
        <w:t xml:space="preserve"> (ações complexas: faturamento, cancelamento, envio/consulta de NFS-e), </w:t>
      </w:r>
      <w:r>
        <w:rPr>
          <w:rFonts w:ascii="Consolas" w:hAnsi="Consolas"/>
          <w:sz w:val="18"/>
        </w:rPr>
        <w:t xml:space="preserve">wsDataServer</w:t>
      </w:r>
      <w:r>
        <w:rPr/>
        <w:t xml:space="preserve"> (CRUD de registros: </w:t>
      </w:r>
      <w:r>
        <w:rPr>
          <w:rFonts w:ascii="Consolas" w:hAnsi="Consolas"/>
          <w:sz w:val="18"/>
        </w:rPr>
        <w:t xml:space="preserve">saveRecord</w:t>
      </w:r>
      <w:r>
        <w:rPr/>
        <w:t xml:space="preserve">/</w:t>
      </w:r>
      <w:r>
        <w:rPr>
          <w:rFonts w:ascii="Consolas" w:hAnsi="Consolas"/>
          <w:sz w:val="18"/>
        </w:rPr>
        <w:t xml:space="preserve">readRecord</w:t>
      </w:r>
      <w:r>
        <w:rPr/>
        <w:t xml:space="preserve"> em tabelas do RM).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Fluig Datasets internos</w:t>
      </w:r>
      <w:r>
        <w:rPr/>
        <w:t xml:space="preserve">: </w:t>
      </w:r>
      <w:r>
        <w:rPr>
          <w:rFonts w:ascii="Consolas" w:hAnsi="Consolas"/>
          <w:sz w:val="18"/>
        </w:rPr>
        <w:t xml:space="preserve">dsTBCConnector</w:t>
      </w:r>
      <w:r>
        <w:rPr/>
        <w:t xml:space="preserve"> (credenciais de acesso ao RM) e </w:t>
      </w:r>
      <w:r>
        <w:rPr>
          <w:rFonts w:ascii="Consolas" w:hAnsi="Consolas"/>
          <w:sz w:val="18"/>
        </w:rPr>
        <w:t xml:space="preserve">ds_Constantes</w:t>
      </w:r>
      <w:r>
        <w:rPr/>
        <w:t xml:space="preserve"> (parâmetros </w:t>
      </w:r>
      <w:r>
        <w:rPr>
          <w:rFonts w:ascii="Consolas" w:hAnsi="Consolas"/>
          <w:sz w:val="18"/>
        </w:rPr>
        <w:t xml:space="preserve">rm_usuario</w:t>
      </w:r>
      <w:r>
        <w:rPr/>
        <w:t xml:space="preserve">/</w:t>
      </w:r>
      <w:r>
        <w:rPr>
          <w:rFonts w:ascii="Consolas" w:hAnsi="Consolas"/>
          <w:sz w:val="18"/>
        </w:rPr>
        <w:t xml:space="preserve">rm_senha</w:t>
      </w:r>
      <w:r>
        <w:rPr/>
        <w:t xml:space="preserve"> e outros) — </w:t>
      </w:r>
      <w:r>
        <w:rPr>
          <w:b/>
        </w:rPr>
        <w:t xml:space="preserve">não fazem parte deste repositório</w:t>
      </w:r>
      <w:r>
        <w:rPr/>
        <w:t xml:space="preserve">, são datasets globais do ambiente Fluig.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Fluig ECM/Anexos</w:t>
      </w:r>
      <w:r>
        <w:rPr/>
        <w:t xml:space="preserve">: </w:t>
      </w:r>
      <w:r>
        <w:rPr>
          <w:rFonts w:ascii="Consolas" w:hAnsi="Consolas"/>
          <w:sz w:val="18"/>
        </w:rPr>
        <w:t xml:space="preserve">parent.ECM.attachmentTable</w:t>
      </w:r>
      <w:r>
        <w:rPr/>
        <w:t xml:space="preserve">, </w:t>
      </w:r>
      <w:r>
        <w:rPr>
          <w:rFonts w:ascii="Consolas" w:hAnsi="Consolas"/>
          <w:sz w:val="18"/>
        </w:rPr>
        <w:t xml:space="preserve">WKFViewAttachment</w:t>
      </w:r>
      <w:r>
        <w:rPr/>
        <w:t xml:space="preserve"> — anexação de arquivos (nota fiscal) na aba "Anexos" do processo.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Fluig GED</w:t>
      </w:r>
      <w:r>
        <w:rPr/>
        <w:t xml:space="preserve">: URLs diretas para </w:t>
      </w:r>
      <w:r>
        <w:rPr>
          <w:rFonts w:ascii="Consolas" w:hAnsi="Consolas"/>
          <w:sz w:val="18"/>
        </w:rPr>
        <w:t xml:space="preserve">ecmnavigation</w:t>
      </w:r>
      <w:r>
        <w:rPr/>
        <w:t xml:space="preserve"> do portal Fluig, construídas a partir de códigos de documento retornados por dataset.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CDN externo</w:t>
      </w:r>
      <w:r>
        <w:rPr/>
        <w:t xml:space="preserve">: </w:t>
      </w:r>
      <w:r>
        <w:rPr>
          <w:rFonts w:ascii="Consolas" w:hAnsi="Consolas"/>
          <w:sz w:val="18"/>
        </w:rPr>
        <w:t xml:space="preserve">cdn.lordicon.com</w:t>
      </w:r>
      <w:r>
        <w:rPr/>
        <w:t xml:space="preserve"> (ícones animados) e </w:t>
      </w:r>
      <w:r>
        <w:rPr>
          <w:rFonts w:ascii="Consolas" w:hAnsi="Consolas"/>
          <w:sz w:val="18"/>
        </w:rPr>
        <w:t xml:space="preserve">i.imgur.com</w:t>
      </w:r>
      <w:r>
        <w:rPr/>
        <w:t xml:space="preserve"> (imagens estáticas usadas como mascote do bot e ícone) — dependências externas fora do controle do Fluig.</w:t>
      </w:r>
    </w:p>
    <w:p/>
    <w:p/>
    <w:p>
      <w:pPr>
        <w:pStyle w:val="Heading2"/>
      </w:pPr>
      <w:r>
        <w:rPr/>
        <w:t xml:space="preserve">2. Estrutura do Projeto</w:t>
      </w:r>
    </w:p>
    <w:p/>
    <w:p>
      <w:pPr>
        <w:pStyle w:val="CodeBlock"/>
      </w:pPr>
      <w:r>
        <w:rPr>
          <w:rFonts w:ascii="Consolas" w:hAnsi="Consolas"/>
          <w:sz w:val="16"/>
        </w:rPr>
        <w:t xml:space="preserve">ProjetoG12Homologacao/</w:t>
      </w:r>
    </w:p>
    <w:p>
      <w:pPr>
        <w:pStyle w:val="CodeBlock"/>
      </w:pPr>
      <w:r>
        <w:rPr>
          <w:rFonts w:ascii="Consolas" w:hAnsi="Consolas"/>
          <w:sz w:val="16"/>
        </w:rPr>
        <w:t xml:space="preserve">├── datasets/                        # Datasets Fluig (consultas ao RM via WSCONSSQL)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G12-AJUSTAR-TRIBUTOS.js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G12-CADASTRAR-TRIBUTO-MUNICIPAL.js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G12-CARREGAR-DADOS.js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G12-CARREGAR-TRIBUTOS.js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G12-EXERCICIO-FISCAL.js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G12-GED.js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G12-HISTORICO-NFSE.js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G12-INFO-NFSE.js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G12-INSS-ZOOM.js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G12-IRRF-ZOOM.js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G12-MOVIMENTOS-2102.js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G12-PERIODOS-MEDICAO.js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└── G12-TRIBUTOS-MUNICIPAIS.js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</w:t>
      </w:r>
    </w:p>
    <w:p>
      <w:pPr>
        <w:pStyle w:val="CodeBlock"/>
      </w:pPr>
      <w:r>
        <w:rPr>
          <w:rFonts w:ascii="Consolas" w:hAnsi="Consolas"/>
          <w:sz w:val="16"/>
        </w:rPr>
        <w:t xml:space="preserve">├── forms/G12/                       # Formulário do processo (HTML + JS + CSS)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G12.html                     # Formulário principal (1701 linhas)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G12-Style.css                # Estilos (846 linhas)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G12-Main.js                  # Bootstrap de eventos on document.ready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G12-Loading.js               # Arquivo vazio (ver seção 15 — código morto)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G12-Carregamento.js          # Preenchimento do formulário a partir do dataset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G12-Anexos.js                # Upload/visualização/remoção de anexos (aba Anexos do Fluig)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G12-CalcularAjusteTributos.js# Cálculo de valor de imposto (base x alíquota)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G12-ChecagemTransmissao.js   # Seleção visual dos botões de checagem de transmissão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G12-CheckBot.js              # Painel flutuante de pendências de preenchimento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G12-Cno.js                   # Função inteira comentada (código morto)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G12-GED.js                   # Renderização dos anexos do GED por período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G12-IRRF-INSS.js             # Toggle de exibição das tabelas de IRRF/INSS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G12-NF-e.js                  # Modal "DANFSe" (espelho de nota fiscal)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G12-TabelaDeTributos.js      # Toggle de exibição da tabela de tributos do movimento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G12-Toogle.js                # Toggle de exibição da checagem + edição manual/competência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G12-TributosDoMovimento.js   # Toggle de exibição da tabela de tributos ajustáveis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G12-TributosMunicipaisFuncoesAuxiliares.js # Toggle da tabela de tributos municipais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G12-Zoom.js                  # Callback do componente "zoom" (autocomplete) de IRRF/INSS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events/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│   ├── displayFields.js         # Hook Fluig: mostra/oculta seções conforme a atividade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│   ├── enableFields.js          # Hook Fluig: habilita/desabilita campos conforme a atividade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│   └── validateForm.js          # Hook Fluig: validação obrigatória de CNOPB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.metadata                    # Objeto Java serializado (FormularioServerDto) — form G12/HOMOLOGACAO/DSG12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└── Images/charging.gif          # GIF de carregamento (não referenciado nos JS lidos)</w:t>
      </w:r>
    </w:p>
    <w:p>
      <w:pPr>
        <w:pStyle w:val="CodeBlock"/>
      </w:pPr>
      <w:r>
        <w:rPr>
          <w:rFonts w:ascii="Consolas" w:hAnsi="Consolas"/>
          <w:sz w:val="16"/>
        </w:rPr>
        <w:t xml:space="preserve">│</w:t>
      </w:r>
    </w:p>
    <w:p>
      <w:pPr>
        <w:pStyle w:val="CodeBlock"/>
      </w:pPr>
      <w:r>
        <w:rPr>
          <w:rFonts w:ascii="Consolas" w:hAnsi="Consolas"/>
          <w:sz w:val="16"/>
        </w:rPr>
        <w:t xml:space="preserve">├── mechanisms/                      # Mecanismos de atribuição de atividade (workflow)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G12-AJUSTE-SOLICITACAO.js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G12-APROVACAO-ST.js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G12-CONTRATOS-VALIDA.js      # Não referenciado no BPMN (ver seção 15)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└── G12-VALIDIACAO-CONTRATOS.js</w:t>
      </w:r>
    </w:p>
    <w:p>
      <w:pPr>
        <w:pStyle w:val="CodeBlock"/>
      </w:pPr>
      <w:r>
        <w:rPr>
          <w:rFonts w:ascii="Consolas" w:hAnsi="Consolas"/>
          <w:sz w:val="16"/>
        </w:rPr>
        <w:t xml:space="preserve">│</w:t>
      </w:r>
    </w:p>
    <w:p>
      <w:pPr>
        <w:pStyle w:val="CodeBlock"/>
      </w:pPr>
      <w:r>
        <w:rPr>
          <w:rFonts w:ascii="Consolas" w:hAnsi="Consolas"/>
          <w:sz w:val="16"/>
        </w:rPr>
        <w:t xml:space="preserve">├── workflow/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diagrams/G12.process         # Modelo BPMN2/Graphiti completo (13.928 linhas)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├── scripts/                     # Service Tasks e eventos globais do processo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│   ├── G12.servicetask9.js ... G12.servicetask233.js  (13 service tasks)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│   ├── G12.beforeStateEntry.js  # Evento global "antes de entrar no estado"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│   └── G12.atualizaçãoCNOPB.js  # Função de suporte à condição do gateway 177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└── .resources/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    ├── G12.ecm30.xml            # Export do processo para o ECM (9.462 linhas)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    ├── G12.png / G12.processimage.svg  # Renderizações gráficas do processo</w:t>
      </w:r>
    </w:p>
    <w:p>
      <w:pPr>
        <w:pStyle w:val="CodeBlock"/>
      </w:pPr>
      <w:r>
        <w:rPr>
          <w:rFonts w:ascii="Consolas" w:hAnsi="Consolas"/>
          <w:sz w:val="16"/>
        </w:rPr>
        <w:t xml:space="preserve">│       └── HOMOLOGACAO.ws.cache(.bkp) # Cache binário de WSDL do webservice — não interpretável como texto</w:t>
      </w:r>
    </w:p>
    <w:p>
      <w:pPr>
        <w:pStyle w:val="CodeBlock"/>
      </w:pPr>
      <w:r>
        <w:rPr>
          <w:rFonts w:ascii="Consolas" w:hAnsi="Consolas"/>
          <w:sz w:val="16"/>
        </w:rPr>
        <w:t xml:space="preserve">│</w:t>
      </w:r>
    </w:p>
    <w:p>
      <w:pPr>
        <w:pStyle w:val="CodeBlock"/>
      </w:pPr>
      <w:r>
        <w:rPr>
          <w:rFonts w:ascii="Consolas" w:hAnsi="Consolas"/>
          <w:sz w:val="16"/>
        </w:rPr>
        <w:t xml:space="preserve">├── .project / .settings/.jsdtscope  # Metadados de projeto Eclipse/TDS (JSDT + nature ECM Designer)</w:t>
      </w:r>
    </w:p>
    <w:p>
      <w:pPr>
        <w:pStyle w:val="CodeBlock"/>
      </w:pPr>
      <w:r>
        <w:rPr>
          <w:rFonts w:ascii="Consolas" w:hAnsi="Consolas"/>
          <w:sz w:val="16"/>
        </w:rPr>
        <w:t xml:space="preserve">└── .claude/settings.local.json      # Configuração local do Claude Code (fora do escopo do processo Fluig)</w:t>
      </w:r>
    </w:p>
    <w:p/>
    <w:p/>
    <w:p>
      <w:pPr>
        <w:pStyle w:val="Quote"/>
      </w:pPr>
      <w:r>
        <w:rPr>
          <w:b/>
        </w:rPr>
        <w:t xml:space="preserve">Diretórios vazios encontrados no repositório:</w:t>
      </w:r>
      <w:r>
        <w:rPr/>
        <w:t xml:space="preserve"> </w:t>
      </w:r>
      <w:r>
        <w:rPr>
          <w:rFonts w:ascii="Consolas" w:hAnsi="Consolas"/>
          <w:sz w:val="18"/>
        </w:rPr>
        <w:t xml:space="preserve">events/</w:t>
      </w:r>
      <w:r>
        <w:rPr/>
        <w:t xml:space="preserve">, </w:t>
      </w:r>
      <w:r>
        <w:rPr>
          <w:rFonts w:ascii="Consolas" w:hAnsi="Consolas"/>
          <w:sz w:val="18"/>
        </w:rPr>
        <w:t xml:space="preserve">reports/</w:t>
      </w:r>
      <w:r>
        <w:rPr/>
        <w:t xml:space="preserve">, </w:t>
      </w:r>
      <w:r>
        <w:rPr>
          <w:rFonts w:ascii="Consolas" w:hAnsi="Consolas"/>
          <w:sz w:val="18"/>
        </w:rPr>
        <w:t xml:space="preserve">wcm/layout/</w:t>
      </w:r>
      <w:r>
        <w:rPr/>
        <w:t xml:space="preserve">, </w:t>
      </w:r>
      <w:r>
        <w:rPr>
          <w:rFonts w:ascii="Consolas" w:hAnsi="Consolas"/>
          <w:sz w:val="18"/>
        </w:rPr>
        <w:t xml:space="preserve">wcm/widget/</w:t>
      </w:r>
      <w:r>
        <w:rPr/>
        <w:t xml:space="preserve"> existem na raiz do projeto mas </w:t>
      </w:r>
      <w:r>
        <w:rPr>
          <w:b/>
        </w:rPr>
        <w:t xml:space="preserve">não contêm nenhum arquivo</w:t>
      </w:r>
      <w:r>
        <w:rPr/>
        <w:t xml:space="preserve">. Aparentam ser parte do esqueleto padrão de um projeto Fluig (TDS) para widgets/relatórios/eventos de portal que não chegaram a ser implementados neste processo — nenhuma funcionalidade foi encontrada neles.</w:t>
      </w:r>
    </w:p>
    <w:p/>
    <w:p/>
    <w:p>
      <w:pPr>
        <w:pStyle w:val="Heading2"/>
      </w:pPr>
      <w:r>
        <w:rPr/>
        <w:t xml:space="preserve">3. Processo BPM — G12</w:t>
      </w:r>
    </w:p>
    <w:p/>
    <w:p>
      <w:pPr>
        <w:pStyle w:val="Heading3"/>
      </w:pPr>
      <w:r>
        <w:rPr/>
        <w:t xml:space="preserve">3.1 Identificação</w:t>
      </w:r>
    </w:p>
    <w:p/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Campo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Valor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ID do processo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Nome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G12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Versão analisada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294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Servidor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HOMOLOGACAO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Form ID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68555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Mecanismo de gerência padrão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Usuário</w:t>
            </w:r>
            <w:r>
              <w:rPr/>
              <w:t xml:space="preserve"> (colleagueId fixo </w:t>
            </w:r>
            <w:r>
              <w:rPr>
                <w:rFonts w:ascii="Consolas" w:hAnsi="Consolas"/>
                <w:sz w:val="18"/>
              </w:rPr>
              <w:t xml:space="preserve">4ef20412-7687-40a4-b1c8-095c0a92503e</w:t>
            </w:r>
            <w:r>
              <w:rPr/>
              <w:t xml:space="preserve">)</w:t>
            </w:r>
          </w:p>
        </w:tc>
      </w:tr>
    </w:tbl>
    <w:p/>
    <w:p/>
    <w:p>
      <w:pPr>
        <w:pStyle w:val="Heading3"/>
      </w:pPr>
      <w:r>
        <w:rPr/>
        <w:t xml:space="preserve">3.2 Pools e Swimlanes identificados</w:t>
      </w:r>
    </w:p>
    <w:p/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Pool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Swimlanes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Observação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G12</w:t>
            </w:r>
            <w:r>
              <w:rPr/>
              <w:t xml:space="preserve"> (pool principal)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CARREGAMENTO, SETOR TÉCNICO, CONTRATOS, FINANCEIRO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Fluxo principal do processo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CANCELAMENO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(sem nome)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Subprocesso de cancelamento de movimento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AJUSTE DE SOLICITACAO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(sem nome)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Reservado para a atividade "AJUSTE DE SOLICITAÇÃO [RETORNAR AO SOLICITANTE]"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INTEGRAÇÕES DE TRIBUTOS E INFORMAÇÕES DA NOTA FISCAL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5 swimlanes (laranja </w:t>
            </w:r>
            <w:r>
              <w:rPr>
                <w:rFonts w:ascii="Consolas" w:hAnsi="Consolas"/>
                <w:sz w:val="18"/>
              </w:rPr>
              <w:t xml:space="preserve">FF8040</w:t>
            </w:r>
            <w:r>
              <w:rPr/>
              <w:t xml:space="preserve">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Concentra as sub-rotinas de ajuste de tributos/IRRF/INSS/competência, acessadas via eventos de link a partir de "FATURAR NOTAS"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NFS-e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(sem nome, ciano </w:t>
            </w:r>
            <w:r>
              <w:rPr>
                <w:rFonts w:ascii="Consolas" w:hAnsi="Consolas"/>
                <w:sz w:val="18"/>
              </w:rPr>
              <w:t xml:space="preserve">00FFFF</w:t>
            </w:r>
            <w:r>
              <w:rPr/>
              <w:t xml:space="preserve">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Sub-rotina de envio/ajuste de histórico da nota antes do envio</w:t>
            </w:r>
          </w:p>
        </w:tc>
      </w:tr>
    </w:tbl>
    <w:p/>
    <w:p/>
    <w:p>
      <w:pPr>
        <w:pStyle w:val="Quote"/>
      </w:pPr>
      <w:r>
        <w:rPr/>
        <w:t xml:space="preserve">Os "links" (</w:t>
      </w:r>
      <w:r>
        <w:rPr>
          <w:rFonts w:ascii="Consolas" w:hAnsi="Consolas"/>
          <w:sz w:val="18"/>
        </w:rPr>
        <w:t xml:space="preserve">BpmnIntermediateEvent</w:t>
      </w:r>
      <w:r>
        <w:rPr/>
        <w:t xml:space="preserve"> do tipo *link throw/catch*, </w:t>
      </w:r>
      <w:r>
        <w:rPr>
          <w:rFonts w:ascii="Consolas" w:hAnsi="Consolas"/>
          <w:sz w:val="18"/>
        </w:rPr>
        <w:t xml:space="preserve">type="36"</w:t>
      </w:r>
      <w:r>
        <w:rPr/>
        <w:t xml:space="preserve">/</w:t>
      </w:r>
      <w:r>
        <w:rPr>
          <w:rFonts w:ascii="Consolas" w:hAnsi="Consolas"/>
          <w:sz w:val="18"/>
        </w:rPr>
        <w:t xml:space="preserve">type="42"</w:t>
      </w:r>
      <w:r>
        <w:rPr/>
        <w:t xml:space="preserve">) são usados extensivamente para conectar pools diferentes sem desenhar uma seta direta — funcionam como "teleportes" nomeados (ex.: *"SAIDA PARA FATURAR NOTAS"* → *"CHEGADA EM FATURAR NOTAS"*).</w:t>
      </w:r>
    </w:p>
    <w:p/>
    <w:p>
      <w:pPr>
        <w:pStyle w:val="Heading3"/>
      </w:pPr>
      <w:r>
        <w:rPr/>
        <w:t xml:space="preserve">3.3 Catálogo completo de atividades (states)</w:t>
      </w:r>
    </w:p>
    <w:p/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Seq.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Nome da atividade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Tipo BPMN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Responsável / Mecanismo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Script associado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5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Início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StartEvent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9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CARREGAMENTO DE DADOS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Service Task (automática)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Sistema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G12.servicetask9.js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12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Intermediário (erro)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Boundary error event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anexado a </w:t>
            </w:r>
            <w:r>
              <w:rPr>
                <w:rFonts w:ascii="Consolas" w:hAnsi="Consolas"/>
                <w:sz w:val="18"/>
              </w:rPr>
              <w:t xml:space="preserve">servicetask9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13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TRATAMENTO DE ERRO [CARREGAMENTO DE DADOS]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User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Usuário fixo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17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APROVAÇÃO SETOR TÉCNICO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User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Mecanismo </w:t>
            </w:r>
            <w:r>
              <w:rPr>
                <w:rFonts w:ascii="Consolas" w:hAnsi="Consolas"/>
                <w:sz w:val="18"/>
              </w:rPr>
              <w:t xml:space="preserve">G12-APROVACAO-ST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23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FATURAR NOTAS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User Task (hub)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Usuário fixo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30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CANCELAR MOVIMENTO RM E FLUIG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Service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Sistema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G12.servicetask30.js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31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Intermediário (erro)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Boundary error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anexado a </w:t>
            </w:r>
            <w:r>
              <w:rPr>
                <w:rFonts w:ascii="Consolas" w:hAnsi="Consolas"/>
                <w:sz w:val="18"/>
              </w:rPr>
              <w:t xml:space="preserve">servicetask30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32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TRATAMENTO DE ERRO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User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Usuário fixo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35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Fim com cancelamento de processo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End Event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43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AJUSTE DE SOLICITAÇÃO [RETORNAR AO SOLICITANTE]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User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Mecanismo </w:t>
            </w:r>
            <w:r>
              <w:rPr>
                <w:rFonts w:ascii="Consolas" w:hAnsi="Consolas"/>
                <w:sz w:val="18"/>
              </w:rPr>
              <w:t xml:space="preserve">Executor Atividade</w:t>
            </w:r>
            <w:r>
              <w:rPr/>
              <w:t xml:space="preserve"> (retorna a </w:t>
            </w:r>
            <w:r>
              <w:rPr>
                <w:rFonts w:ascii="Consolas" w:hAnsi="Consolas"/>
                <w:sz w:val="18"/>
              </w:rPr>
              <w:t xml:space="preserve">startevent5</w:t>
            </w:r>
            <w:r>
              <w:rPr/>
              <w:t xml:space="preserve">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61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NFS-e TRANSMITIDA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User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Usuário fixo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62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AGUARDANDO RECEBIMENTO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User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Usuário fixo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65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Fim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End Event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67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Fim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End Event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71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FATURAR MOVIMENTO 2.1.01 E GERAR MOVIMENTO 2.1.02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Service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Sistema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G12.servicetask71.js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73/74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Intermediário (erro) / TRATAMENTO DE ERRO [FATURAMENTO DO 2.1.01]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Boundary error / User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78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FATURAR MOVIMENTO 2.1.02 E GERAR MOVIMENTO 2.2.01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Service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Sistema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G12.servicetask78.js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80/81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Intermediário (erro) / TRATAMENTO DE ERRO [FATURAMENTO DO 2.1.02]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Boundary error / User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87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AJUSTAR TRIBUTOS DO MOVIMENTO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Service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Sistema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G12.servicetask87.js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89/90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Intermediário (erro) / TRATAMENTO DE ERRO [AJUSTAR TRIBUTO DO MOVIMENTO]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108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CADASTRAR/AJUSTAR TRIBUTO MUNICIPAL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Service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Sistema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G12.servicetask108.js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109/107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Intermediário (erro) / TRATAMENTO DE ERRO [CADASTRAR/AJUSTAR TRIBUTO MUNICIPAL]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118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AJUSTAR IRRF/INSS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Service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Sistema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G12.servicetask118.js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122/117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Intermediário (erro) / TRATAMENTO DE ERRO [AJUSTAR IRRF/INSS]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130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CADASTRAR IRRF/INSS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Service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Sistema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G12.servicetask130.js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131/129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Intermediário (erro) / TRATAMENTO DE ERRO [CADASTRAR IRRF/INSS]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148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ENVIO DE NOTA FISCAL - [SERVIÇO AUTOMÁTICO]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Service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Sistema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G12.servicetask148.js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149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Intermediário (erro)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Boundary error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anexado a </w:t>
            </w:r>
            <w:r>
              <w:rPr>
                <w:rFonts w:ascii="Consolas" w:hAnsi="Consolas"/>
                <w:sz w:val="18"/>
              </w:rPr>
              <w:t xml:space="preserve">servicetask148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150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TRATAMENTO DE ERRO [ENVIO DA NOTA FISCAL]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User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Usuário fixo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157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VALIDAÇÃO DE NOTA FISCAL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Service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Sistema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G12.servicetask157.js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158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TRATAMENTO DE ERRO [VALIDAÇÃO DA NOTA FISCAL]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User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Usuário fixo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159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Intermediário (erro)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Boundary error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anexado a </w:t>
            </w:r>
            <w:r>
              <w:rPr>
                <w:rFonts w:ascii="Consolas" w:hAnsi="Consolas"/>
                <w:sz w:val="18"/>
              </w:rPr>
              <w:t xml:space="preserve">servicetask157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173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CHECAGEM DE CONTRATOS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User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Mecanismo </w:t>
            </w:r>
            <w:r>
              <w:rPr>
                <w:rFonts w:ascii="Consolas" w:hAnsi="Consolas"/>
                <w:sz w:val="18"/>
              </w:rPr>
              <w:t xml:space="preserve">G12-VALIDIACAO-CONTRATOS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177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APROVAR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Exclusive Gateway (condição por expressão)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gerAtualizacaoCNOPB()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180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ATUALIZAR NÚMERO DO CNO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Service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Sistema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G12.servicetask180.js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182/183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Intermediário (erro) / TRATAMENTO DE ERRO [ATUALIZAÇÃO DE CNO PB]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Mecanismo </w:t>
            </w:r>
            <w:r>
              <w:rPr>
                <w:rFonts w:ascii="Consolas" w:hAnsi="Consolas"/>
                <w:sz w:val="18"/>
              </w:rPr>
              <w:t xml:space="preserve">G12-VALIDIACAO-CONTRATOS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193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BUSCAR DESCRIÇÃO E STATUS DO ERRO DE ENVIO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Service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Sistema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G12.servicetask193.js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197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Intermediário (erro)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Boundary error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anexado a </w:t>
            </w:r>
            <w:r>
              <w:rPr>
                <w:rFonts w:ascii="Consolas" w:hAnsi="Consolas"/>
                <w:sz w:val="18"/>
              </w:rPr>
              <w:t xml:space="preserve">servicetask193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200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BUSCAR DESCRIÇÃO E STATUS DO ERRO DE AUTORIZAÇÃO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Service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Sistema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G12.servicetask200.js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202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Intermediário (erro)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Boundary error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anexado a </w:t>
            </w:r>
            <w:r>
              <w:rPr>
                <w:rFonts w:ascii="Consolas" w:hAnsi="Consolas"/>
                <w:sz w:val="18"/>
              </w:rPr>
              <w:t xml:space="preserve">servicetask200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222/223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TRATAMENTO DE ERRO [AJUSTAR COMPETÊNCIA] / AJUSTAR COMPETÊNCIA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User Task / Service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Sistema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G12.servicetask223.js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224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Intermediário (erro)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Boundary error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anexado a </w:t>
            </w:r>
            <w:r>
              <w:rPr>
                <w:rFonts w:ascii="Consolas" w:hAnsi="Consolas"/>
                <w:sz w:val="18"/>
              </w:rPr>
              <w:t xml:space="preserve">servicetask223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233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ENVIAR NOTA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Service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Sistema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G12.servicetask233.js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235/236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TRATAMENTO DE ERRO [AJUSTE HISTÓRICO E ENVIAR] / Intermediário (erro)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241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Anotação "AJUSTA O HISTÓRICO DA NOTA ANTES DE ENVIAR"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Annotation (texto)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242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CHECAGEM DE TRANSMISSÃO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User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Usuário fixo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246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SEGUIR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Exclusive Gateway (regras automáticas por campo)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ver 3.5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250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AJUSTE DE SOLICITAÇÃO [FINANCEIRO]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User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Mecanismo </w:t>
            </w:r>
            <w:r>
              <w:rPr>
                <w:rFonts w:ascii="Consolas" w:hAnsi="Consolas"/>
                <w:sz w:val="18"/>
              </w:rPr>
              <w:t xml:space="preserve">G12-AJUSTE-SOLICITACAO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253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Fim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End Event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255/256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Anotações "SETOR TÉCNICO" / "FINANCEIRO"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Annotation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</w:tr>
    </w:tbl>
    <w:p/>
    <w:p/>
    <w:p>
      <w:pPr>
        <w:pStyle w:val="Quote"/>
      </w:pPr>
      <w:r>
        <w:rPr/>
        <w:t xml:space="preserve">Os números da coluna "Seq." correspondem ao </w:t>
      </w:r>
      <w:r>
        <w:rPr>
          <w:b/>
        </w:rPr>
        <w:t xml:space="preserve">campo oculto `atividade`</w:t>
      </w:r>
      <w:r>
        <w:rPr/>
        <w:t xml:space="preserve"> do formulário (</w:t>
      </w:r>
      <w:r>
        <w:rPr>
          <w:rFonts w:ascii="Consolas" w:hAnsi="Consolas"/>
          <w:sz w:val="18"/>
        </w:rPr>
        <w:t xml:space="preserve">$("#atividade").val()</w:t>
      </w:r>
      <w:r>
        <w:rPr/>
        <w:t xml:space="preserve">), preenchido automaticamente pelo Fluig com </w:t>
      </w:r>
      <w:r>
        <w:rPr>
          <w:rFonts w:ascii="Consolas" w:hAnsi="Consolas"/>
          <w:sz w:val="18"/>
        </w:rPr>
        <w:t xml:space="preserve">Number(getValue("WKNumState"))</w:t>
      </w:r>
      <w:r>
        <w:rPr/>
        <w:t xml:space="preserve"> e consumido em </w:t>
      </w:r>
      <w:r>
        <w:rPr>
          <w:rFonts w:ascii="Consolas" w:hAnsi="Consolas"/>
          <w:sz w:val="18"/>
        </w:rPr>
        <w:t xml:space="preserve">displayFields.js</w:t>
      </w:r>
      <w:r>
        <w:rPr/>
        <w:t xml:space="preserve">, </w:t>
      </w:r>
      <w:r>
        <w:rPr>
          <w:rFonts w:ascii="Consolas" w:hAnsi="Consolas"/>
          <w:sz w:val="18"/>
        </w:rPr>
        <w:t xml:space="preserve">enableFields.js</w:t>
      </w:r>
      <w:r>
        <w:rPr/>
        <w:t xml:space="preserve">, </w:t>
      </w:r>
      <w:r>
        <w:rPr>
          <w:rFonts w:ascii="Consolas" w:hAnsi="Consolas"/>
          <w:sz w:val="18"/>
        </w:rPr>
        <w:t xml:space="preserve">validateForm.js</w:t>
      </w:r>
      <w:r>
        <w:rPr/>
        <w:t xml:space="preserve">, </w:t>
      </w:r>
      <w:r>
        <w:rPr>
          <w:rFonts w:ascii="Consolas" w:hAnsi="Consolas"/>
          <w:sz w:val="18"/>
        </w:rPr>
        <w:t xml:space="preserve">G12-CheckBot.js</w:t>
      </w:r>
      <w:r>
        <w:rPr/>
        <w:t xml:space="preserve"> e </w:t>
      </w:r>
      <w:r>
        <w:rPr>
          <w:rFonts w:ascii="Consolas" w:hAnsi="Consolas"/>
          <w:sz w:val="18"/>
        </w:rPr>
        <w:t xml:space="preserve">G12-Toogle.js</w:t>
      </w:r>
      <w:r>
        <w:rPr/>
        <w:t xml:space="preserve"> para decidir o que mostrar/habilitar em cada etapa do processo.</w:t>
      </w:r>
    </w:p>
    <w:p/>
    <w:p>
      <w:pPr>
        <w:pStyle w:val="Heading3"/>
      </w:pPr>
      <w:r>
        <w:rPr/>
        <w:t xml:space="preserve">3.4 Fluxograma textual detalhado (início ao fim)</w:t>
      </w:r>
    </w:p>
    <w:p/>
    <w:p>
      <w:pPr>
        <w:pStyle w:val="ListParagraph"/>
        <w:numPr>
          <w:ilvl w:val="0"/>
          <w:numId w:val="1"/>
        </w:numPr>
      </w:pPr>
      <w:r>
        <w:rPr/>
        <w:t xml:space="preserve">1. </w:t>
      </w:r>
      <w:r>
        <w:rPr>
          <w:b/>
        </w:rPr>
        <w:t xml:space="preserve">Início</w:t>
      </w:r>
      <w:r>
        <w:rPr/>
        <w:t xml:space="preserve"> → dispara automaticamente </w:t>
      </w:r>
      <w:r>
        <w:rPr>
          <w:b/>
        </w:rPr>
        <w:t xml:space="preserve">CARREGAMENTO DE DADOS</w:t>
      </w:r>
      <w:r>
        <w:rPr/>
        <w:t xml:space="preserve"> (</w:t>
      </w:r>
      <w:r>
        <w:rPr>
          <w:rFonts w:ascii="Consolas" w:hAnsi="Consolas"/>
          <w:sz w:val="18"/>
        </w:rPr>
        <w:t xml:space="preserve">servicetask9</w:t>
      </w:r>
      <w:r>
        <w:rPr/>
        <w:t xml:space="preserve">, dataset </w:t>
      </w:r>
      <w:r>
        <w:rPr>
          <w:rFonts w:ascii="Consolas" w:hAnsi="Consolas"/>
          <w:sz w:val="18"/>
        </w:rPr>
        <w:t xml:space="preserve">G12-CARREGAR-DADOS</w:t>
      </w:r>
      <w:r>
        <w:rPr/>
        <w:t xml:space="preserve">, chave </w:t>
      </w:r>
      <w:r>
        <w:rPr>
          <w:rFonts w:ascii="Consolas" w:hAnsi="Consolas"/>
          <w:sz w:val="18"/>
        </w:rPr>
        <w:t xml:space="preserve">CODCOLIGADA</w:t>
      </w:r>
      <w:r>
        <w:rPr/>
        <w:t xml:space="preserve">+</w:t>
      </w:r>
      <w:r>
        <w:rPr>
          <w:rFonts w:ascii="Consolas" w:hAnsi="Consolas"/>
          <w:sz w:val="18"/>
        </w:rPr>
        <w:t xml:space="preserve">IDMOV</w:t>
      </w:r>
      <w:r>
        <w:rPr/>
        <w:t xml:space="preserve">). Em erro, cai em </w:t>
      </w:r>
      <w:r>
        <w:rPr>
          <w:b/>
        </w:rPr>
        <w:t xml:space="preserve">TRATAMENTO DE ERRO [CARREGAMENTO DE DADOS]</w:t>
      </w:r>
      <w:r>
        <w:rPr/>
        <w:t xml:space="preserve"> (retrabalho manual) e retorna à mesma service task.</w:t>
      </w:r>
    </w:p>
    <w:p>
      <w:pPr>
        <w:pStyle w:val="ListParagraph"/>
        <w:numPr>
          <w:ilvl w:val="0"/>
          <w:numId w:val="1"/>
        </w:numPr>
      </w:pPr>
      <w:r>
        <w:rPr/>
        <w:t xml:space="preserve">2. → </w:t>
      </w:r>
      <w:r>
        <w:rPr>
          <w:b/>
        </w:rPr>
        <w:t xml:space="preserve">APROVAÇÃO SETOR TÉCNICO</w:t>
      </w:r>
      <w:r>
        <w:rPr/>
        <w:t xml:space="preserve"> (atividade 17, atribuída pelo mecanismo </w:t>
      </w:r>
      <w:r>
        <w:rPr>
          <w:rFonts w:ascii="Consolas" w:hAnsi="Consolas"/>
          <w:sz w:val="18"/>
        </w:rPr>
        <w:t xml:space="preserve">G12-APROVACAO-ST</w:t>
      </w:r>
      <w:r>
        <w:rPr/>
        <w:t xml:space="preserve">). Três saídas possíveis: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CANCELAR</w:t>
      </w:r>
      <w:r>
        <w:rPr/>
        <w:t xml:space="preserve"> → link para o subprocesso </w:t>
      </w:r>
      <w:r>
        <w:rPr>
          <w:b/>
        </w:rPr>
        <w:t xml:space="preserve">CANCELAMENO</w:t>
      </w:r>
      <w:r>
        <w:rPr/>
        <w:t xml:space="preserve">: </w:t>
      </w:r>
      <w:r>
        <w:rPr>
          <w:rFonts w:ascii="Consolas" w:hAnsi="Consolas"/>
          <w:sz w:val="18"/>
        </w:rPr>
        <w:t xml:space="preserve">servicetask30</w:t>
      </w:r>
      <w:r>
        <w:rPr/>
        <w:t xml:space="preserve"> cancela o movimento no RM (</w:t>
      </w:r>
      <w:r>
        <w:rPr>
          <w:rFonts w:ascii="Consolas" w:hAnsi="Consolas"/>
          <w:sz w:val="18"/>
        </w:rPr>
        <w:t xml:space="preserve">MovCancelMovProc</w:t>
      </w:r>
      <w:r>
        <w:rPr/>
        <w:t xml:space="preserve">) → </w:t>
      </w:r>
      <w:r>
        <w:rPr>
          <w:b/>
        </w:rPr>
        <w:t xml:space="preserve">Fim com cancelamento de processo</w:t>
      </w:r>
      <w:r>
        <w:rPr/>
        <w:t xml:space="preserve">.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AJUSTAR SOLICITAÇÃO</w:t>
      </w:r>
      <w:r>
        <w:rPr/>
        <w:t xml:space="preserve"> → link para </w:t>
      </w:r>
      <w:r>
        <w:rPr>
          <w:b/>
        </w:rPr>
        <w:t xml:space="preserve">AJUSTE DE SOLICITAÇÃO [RETORNAR AO SOLICITANTE]</w:t>
      </w:r>
      <w:r>
        <w:rPr/>
        <w:t xml:space="preserve"> (mecanismo </w:t>
      </w:r>
      <w:r>
        <w:rPr>
          <w:rFonts w:ascii="Consolas" w:hAnsi="Consolas"/>
          <w:sz w:val="18"/>
        </w:rPr>
        <w:t xml:space="preserve">Executor Atividade</w:t>
      </w:r>
      <w:r>
        <w:rPr/>
        <w:t xml:space="preserve">, retorna ao nó </w:t>
      </w:r>
      <w:r>
        <w:rPr>
          <w:rFonts w:ascii="Consolas" w:hAnsi="Consolas"/>
          <w:sz w:val="18"/>
        </w:rPr>
        <w:t xml:space="preserve">startevent5</w:t>
      </w:r>
      <w:r>
        <w:rPr/>
        <w:t xml:space="preserve">) → </w:t>
      </w:r>
      <w:r>
        <w:rPr>
          <w:b/>
        </w:rPr>
        <w:t xml:space="preserve">Fim</w:t>
      </w:r>
      <w:r>
        <w:rPr/>
        <w:t xml:space="preserve">.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APROVAR</w:t>
      </w:r>
      <w:r>
        <w:rPr/>
        <w:t xml:space="preserve"> → segue para </w:t>
      </w:r>
      <w:r>
        <w:rPr>
          <w:b/>
        </w:rPr>
        <w:t xml:space="preserve">CHECAGEM DE CONTRATOS</w:t>
      </w:r>
      <w:r>
        <w:rPr/>
        <w:t xml:space="preserve">.</w:t>
      </w:r>
    </w:p>
    <w:p>
      <w:pPr>
        <w:pStyle w:val="ListParagraph"/>
        <w:numPr>
          <w:ilvl w:val="0"/>
          <w:numId w:val="1"/>
        </w:numPr>
      </w:pPr>
      <w:r>
        <w:rPr/>
        <w:t xml:space="preserve">3. </w:t>
      </w:r>
      <w:r>
        <w:rPr>
          <w:b/>
        </w:rPr>
        <w:t xml:space="preserve">CHECAGEM DE CONTRATOS</w:t>
      </w:r>
      <w:r>
        <w:rPr/>
        <w:t xml:space="preserve"> (atividade 173, mecanismo </w:t>
      </w:r>
      <w:r>
        <w:rPr>
          <w:rFonts w:ascii="Consolas" w:hAnsi="Consolas"/>
          <w:sz w:val="18"/>
        </w:rPr>
        <w:t xml:space="preserve">G12-VALIDIACAO-CONTRATOS</w:t>
      </w:r>
      <w:r>
        <w:rPr/>
        <w:t xml:space="preserve">). Duas saídas: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AJUSTAR SOLICITAÇÃO</w:t>
      </w:r>
      <w:r>
        <w:rPr/>
        <w:t xml:space="preserve"> → mesmo destino do item 2 (retorno ao solicitante).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APROVAR</w:t>
      </w:r>
      <w:r>
        <w:rPr/>
        <w:t xml:space="preserve"> (fluxo padrão) → gateway </w:t>
      </w:r>
      <w:r>
        <w:rPr>
          <w:b/>
        </w:rPr>
        <w:t xml:space="preserve">APROVAR</w:t>
      </w:r>
      <w:r>
        <w:rPr/>
        <w:t xml:space="preserve"> (</w:t>
      </w:r>
      <w:r>
        <w:rPr>
          <w:rFonts w:ascii="Consolas" w:hAnsi="Consolas"/>
          <w:sz w:val="18"/>
        </w:rPr>
        <w:t xml:space="preserve">exclusivegateway177</w:t>
      </w:r>
      <w:r>
        <w:rPr/>
        <w:t xml:space="preserve">), decidido pela expressão </w:t>
      </w:r>
      <w:r>
        <w:rPr>
          <w:rFonts w:ascii="Consolas" w:hAnsi="Consolas"/>
          <w:sz w:val="18"/>
        </w:rPr>
        <w:t xml:space="preserve">gerAtualizacaoCNOPB()</w:t>
      </w:r>
      <w:r>
        <w:rPr/>
        <w:t xml:space="preserve"> (definida em </w:t>
      </w:r>
      <w:r>
        <w:rPr>
          <w:rFonts w:ascii="Consolas" w:hAnsi="Consolas"/>
          <w:sz w:val="18"/>
        </w:rPr>
        <w:t xml:space="preserve">G12.atualizaçãoCNOPB.js</w:t>
      </w:r>
      <w:r>
        <w:rPr/>
        <w:t xml:space="preserve">):</w:t>
      </w:r>
    </w:p>
    <w:p>
      <w:pPr>
        <w:pStyle w:val="ListParagraph"/>
        <w:numPr>
          <w:ilvl w:val="2"/>
          <w:numId w:val="1"/>
        </w:numPr>
      </w:pPr>
      <w:r>
        <w:rPr>
          <w:rFonts w:ascii="Consolas" w:hAnsi="Consolas"/>
          <w:sz w:val="18"/>
        </w:rPr>
        <w:t xml:space="preserve">true</w:t>
      </w:r>
      <w:r>
        <w:rPr/>
        <w:t xml:space="preserve"> (coligada 2 + centro de custo da Paraíba, lista fixa de 12 códigos) → </w:t>
      </w:r>
      <w:r>
        <w:rPr>
          <w:b/>
        </w:rPr>
        <w:t xml:space="preserve">ATUALIZAR NÚMERO DO CNO</w:t>
      </w:r>
      <w:r>
        <w:rPr/>
        <w:t xml:space="preserve"> (</w:t>
      </w:r>
      <w:r>
        <w:rPr>
          <w:rFonts w:ascii="Consolas" w:hAnsi="Consolas"/>
          <w:sz w:val="18"/>
        </w:rPr>
        <w:t xml:space="preserve">servicetask180</w:t>
      </w:r>
      <w:r>
        <w:rPr/>
        <w:t xml:space="preserve">, grava </w:t>
      </w:r>
      <w:r>
        <w:rPr>
          <w:rFonts w:ascii="Consolas" w:hAnsi="Consolas"/>
          <w:sz w:val="18"/>
        </w:rPr>
        <w:t xml:space="preserve">CGC</w:t>
      </w:r>
      <w:r>
        <w:rPr/>
        <w:t xml:space="preserve">/</w:t>
      </w:r>
      <w:r>
        <w:rPr>
          <w:rFonts w:ascii="Consolas" w:hAnsi="Consolas"/>
          <w:sz w:val="18"/>
        </w:rPr>
        <w:t xml:space="preserve">CNOPRJ</w:t>
      </w:r>
      <w:r>
        <w:rPr/>
        <w:t xml:space="preserve"> no projeto do RM conforme a coligada) → segue para o item 4.</w:t>
      </w:r>
    </w:p>
    <w:p>
      <w:pPr>
        <w:pStyle w:val="ListParagraph"/>
        <w:numPr>
          <w:ilvl w:val="2"/>
          <w:numId w:val="1"/>
        </w:numPr>
      </w:pPr>
      <w:r>
        <w:rPr>
          <w:rFonts w:ascii="Consolas" w:hAnsi="Consolas"/>
          <w:sz w:val="18"/>
        </w:rPr>
        <w:t xml:space="preserve">false</w:t>
      </w:r>
      <w:r>
        <w:rPr/>
        <w:t xml:space="preserve"> → segue direto para o item 4.</w:t>
      </w:r>
    </w:p>
    <w:p>
      <w:pPr>
        <w:pStyle w:val="ListParagraph"/>
        <w:numPr>
          <w:ilvl w:val="0"/>
          <w:numId w:val="1"/>
        </w:numPr>
      </w:pPr>
      <w:r>
        <w:rPr/>
        <w:t xml:space="preserve">4. </w:t>
      </w:r>
      <w:r>
        <w:rPr>
          <w:b/>
        </w:rPr>
        <w:t xml:space="preserve">FATURAR MOVIMENTO 2.1.01 E GERAR MOVIMENTO 2.1.02</w:t>
      </w:r>
      <w:r>
        <w:rPr/>
        <w:t xml:space="preserve"> (</w:t>
      </w:r>
      <w:r>
        <w:rPr>
          <w:rFonts w:ascii="Consolas" w:hAnsi="Consolas"/>
          <w:sz w:val="18"/>
        </w:rPr>
        <w:t xml:space="preserve">servicetask71</w:t>
      </w:r>
      <w:r>
        <w:rPr/>
        <w:t xml:space="preserve">): busca </w:t>
      </w:r>
      <w:r>
        <w:rPr>
          <w:rFonts w:ascii="Consolas" w:hAnsi="Consolas"/>
          <w:sz w:val="18"/>
        </w:rPr>
        <w:t xml:space="preserve">G12-EXERCICIO-FISCAL</w:t>
      </w:r>
      <w:r>
        <w:rPr/>
        <w:t xml:space="preserve">, chama </w:t>
      </w:r>
      <w:r>
        <w:rPr>
          <w:rFonts w:ascii="Consolas" w:hAnsi="Consolas"/>
          <w:sz w:val="18"/>
        </w:rPr>
        <w:t xml:space="preserve">MovFaturamentoProc</w:t>
      </w:r>
      <w:r>
        <w:rPr/>
        <w:t xml:space="preserve"> (RM), depois recarrega </w:t>
      </w:r>
      <w:r>
        <w:rPr>
          <w:rFonts w:ascii="Consolas" w:hAnsi="Consolas"/>
          <w:sz w:val="18"/>
        </w:rPr>
        <w:t xml:space="preserve">G12-MOVIMENTOS-2102</w:t>
      </w:r>
      <w:r>
        <w:rPr/>
        <w:t xml:space="preserve">, </w:t>
      </w:r>
      <w:r>
        <w:rPr>
          <w:rFonts w:ascii="Consolas" w:hAnsi="Consolas"/>
          <w:sz w:val="18"/>
        </w:rPr>
        <w:t xml:space="preserve">G12-CARREGAR-DADOS</w:t>
      </w:r>
      <w:r>
        <w:rPr/>
        <w:t xml:space="preserve"> (para pegar a data de competência do novo movimento) e </w:t>
      </w:r>
      <w:r>
        <w:rPr>
          <w:rFonts w:ascii="Consolas" w:hAnsi="Consolas"/>
          <w:sz w:val="18"/>
        </w:rPr>
        <w:t xml:space="preserve">G12-CARREGAR-TRIBUTOS</w:t>
      </w:r>
      <w:r>
        <w:rPr/>
        <w:t xml:space="preserve">.</w:t>
      </w:r>
    </w:p>
    <w:p>
      <w:pPr>
        <w:pStyle w:val="ListParagraph"/>
        <w:numPr>
          <w:ilvl w:val="0"/>
          <w:numId w:val="1"/>
        </w:numPr>
      </w:pPr>
      <w:r>
        <w:rPr/>
        <w:t xml:space="preserve">5. → </w:t>
      </w:r>
      <w:r>
        <w:rPr>
          <w:b/>
        </w:rPr>
        <w:t xml:space="preserve">FATURAR NOTAS</w:t>
      </w:r>
      <w:r>
        <w:rPr/>
        <w:t xml:space="preserve"> (atividade 23) — atividade "hub": a partir dela o usuário pode disparar, via botões do formulário, qualquer uma das sub-rotinas abaixo (implementadas como eventos de link BPMN que levam à pool "INTEGRAÇÕES DE TRIBUTOS..." ou à pool "NFS-e") </w:t>
      </w:r>
      <w:r>
        <w:rPr>
          <w:b/>
        </w:rPr>
        <w:t xml:space="preserve">antes</w:t>
      </w:r>
      <w:r>
        <w:rPr/>
        <w:t xml:space="preserve"> de seguir o fluxo principal: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AJUSTAR IMPOSTOS DO MOVIMENTO</w:t>
      </w:r>
      <w:r>
        <w:rPr/>
        <w:t xml:space="preserve"> → </w:t>
      </w:r>
      <w:r>
        <w:rPr>
          <w:rFonts w:ascii="Consolas" w:hAnsi="Consolas"/>
          <w:sz w:val="18"/>
        </w:rPr>
        <w:t xml:space="preserve">servicetask87</w:t>
      </w:r>
      <w:r>
        <w:rPr/>
        <w:t xml:space="preserve"> (grava tributos nacionais ajustados no RM via </w:t>
      </w:r>
      <w:r>
        <w:rPr>
          <w:rFonts w:ascii="Consolas" w:hAnsi="Consolas"/>
          <w:sz w:val="18"/>
        </w:rPr>
        <w:t xml:space="preserve">MovMovimentoTBCData</w:t>
      </w:r>
      <w:r>
        <w:rPr/>
        <w:t xml:space="preserve">) → retorna a "FATURAR NOTAS".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CADASTRAR IMPOSTOS MUNICIPAIS</w:t>
      </w:r>
      <w:r>
        <w:rPr/>
        <w:t xml:space="preserve"> → </w:t>
      </w:r>
      <w:r>
        <w:rPr>
          <w:rFonts w:ascii="Consolas" w:hAnsi="Consolas"/>
          <w:sz w:val="18"/>
        </w:rPr>
        <w:t xml:space="preserve">servicetask108</w:t>
      </w:r>
      <w:r>
        <w:rPr/>
        <w:t xml:space="preserve"> (grava </w:t>
      </w:r>
      <w:r>
        <w:rPr>
          <w:rFonts w:ascii="Consolas" w:hAnsi="Consolas"/>
          <w:sz w:val="18"/>
        </w:rPr>
        <w:t xml:space="preserve">FisTrbMunicipioPrdData</w:t>
      </w:r>
      <w:r>
        <w:rPr/>
        <w:t xml:space="preserve">) → retorna a "FATURAR NOTAS".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AJUSTAR IRRF E INSS</w:t>
      </w:r>
      <w:r>
        <w:rPr/>
        <w:t xml:space="preserve"> → </w:t>
      </w:r>
      <w:r>
        <w:rPr>
          <w:rFonts w:ascii="Consolas" w:hAnsi="Consolas"/>
          <w:sz w:val="18"/>
        </w:rPr>
        <w:t xml:space="preserve">servicetask118</w:t>
      </w:r>
      <w:r>
        <w:rPr/>
        <w:t xml:space="preserve"> (grava </w:t>
      </w:r>
      <w:r>
        <w:rPr>
          <w:rFonts w:ascii="Consolas" w:hAnsi="Consolas"/>
          <w:sz w:val="18"/>
        </w:rPr>
        <w:t xml:space="preserve">EstPrdCfoDataBR</w:t>
      </w:r>
      <w:r>
        <w:rPr/>
        <w:t xml:space="preserve">) → retorna a "FATURAR NOTAS".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CADASTRAR IRRF / INSS</w:t>
      </w:r>
      <w:r>
        <w:rPr/>
        <w:t xml:space="preserve"> → </w:t>
      </w:r>
      <w:r>
        <w:rPr>
          <w:rFonts w:ascii="Consolas" w:hAnsi="Consolas"/>
          <w:sz w:val="18"/>
        </w:rPr>
        <w:t xml:space="preserve">servicetask130</w:t>
      </w:r>
      <w:r>
        <w:rPr/>
        <w:t xml:space="preserve"> (cadastra novo IRRF/INSS via </w:t>
      </w:r>
      <w:r>
        <w:rPr>
          <w:rFonts w:ascii="Consolas" w:hAnsi="Consolas"/>
          <w:sz w:val="18"/>
        </w:rPr>
        <w:t xml:space="preserve">FinIRRFData</w:t>
      </w:r>
      <w:r>
        <w:rPr/>
        <w:t xml:space="preserve">/</w:t>
      </w:r>
      <w:r>
        <w:rPr>
          <w:rFonts w:ascii="Consolas" w:hAnsi="Consolas"/>
          <w:sz w:val="18"/>
        </w:rPr>
        <w:t xml:space="preserve">MovINSSData</w:t>
      </w:r>
      <w:r>
        <w:rPr/>
        <w:t xml:space="preserve"> e vincula ao cliente) → retorna a "FATURAR NOTAS".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AJUSTAR COMPETÊNCIA</w:t>
      </w:r>
      <w:r>
        <w:rPr/>
        <w:t xml:space="preserve"> → </w:t>
      </w:r>
      <w:r>
        <w:rPr>
          <w:rFonts w:ascii="Consolas" w:hAnsi="Consolas"/>
          <w:sz w:val="18"/>
        </w:rPr>
        <w:t xml:space="preserve">servicetask223</w:t>
      </w:r>
      <w:r>
        <w:rPr/>
        <w:t xml:space="preserve"> (grava </w:t>
      </w:r>
      <w:r>
        <w:rPr>
          <w:rFonts w:ascii="Consolas" w:hAnsi="Consolas"/>
          <w:sz w:val="18"/>
        </w:rPr>
        <w:t xml:space="preserve">DTCOMPETENCIASERVICO</w:t>
      </w:r>
      <w:r>
        <w:rPr/>
        <w:t xml:space="preserve"> em </w:t>
      </w:r>
      <w:r>
        <w:rPr>
          <w:rFonts w:ascii="Consolas" w:hAnsi="Consolas"/>
          <w:sz w:val="18"/>
        </w:rPr>
        <w:t xml:space="preserve">MOVMOVIMENTOTBCDATA</w:t>
      </w:r>
      <w:r>
        <w:rPr/>
        <w:t xml:space="preserve">) → retorna a "FATURAR NOTAS".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ENVIAR NOTA FISCAL</w:t>
      </w:r>
      <w:r>
        <w:rPr/>
        <w:t xml:space="preserve"> (fluxo principal) → pool </w:t>
      </w:r>
      <w:r>
        <w:rPr>
          <w:b/>
        </w:rPr>
        <w:t xml:space="preserve">NFS-e</w:t>
      </w:r>
      <w:r>
        <w:rPr/>
        <w:t xml:space="preserve">: </w:t>
      </w:r>
      <w:r>
        <w:rPr>
          <w:rFonts w:ascii="Consolas" w:hAnsi="Consolas"/>
          <w:sz w:val="18"/>
        </w:rPr>
        <w:t xml:space="preserve">servicetask233</w:t>
      </w:r>
      <w:r>
        <w:rPr/>
        <w:t xml:space="preserve"> (" ENVIAR NOTA") grava o histórico longo do movimento (</w:t>
      </w:r>
      <w:r>
        <w:rPr>
          <w:rFonts w:ascii="Consolas" w:hAnsi="Consolas"/>
          <w:sz w:val="18"/>
        </w:rPr>
        <w:t xml:space="preserve">HISTORICOLONGO</w:t>
      </w:r>
      <w:r>
        <w:rPr/>
        <w:t xml:space="preserve">) → segue para o envio automático.</w:t>
      </w:r>
    </w:p>
    <w:p>
      <w:pPr>
        <w:pStyle w:val="ListParagraph"/>
        <w:numPr>
          <w:ilvl w:val="0"/>
          <w:numId w:val="1"/>
        </w:numPr>
      </w:pPr>
      <w:r>
        <w:rPr/>
        <w:t xml:space="preserve">6. </w:t>
      </w:r>
      <w:r>
        <w:rPr>
          <w:b/>
        </w:rPr>
        <w:t xml:space="preserve">ENVIO DE NOTA FISCAL - [SERVIÇO AUTOMÁTICO]</w:t>
      </w:r>
      <w:r>
        <w:rPr/>
        <w:t xml:space="preserve"> (</w:t>
      </w:r>
      <w:r>
        <w:rPr>
          <w:rFonts w:ascii="Consolas" w:hAnsi="Consolas"/>
          <w:sz w:val="18"/>
        </w:rPr>
        <w:t xml:space="preserve">servicetask148</w:t>
      </w:r>
      <w:r>
        <w:rPr/>
        <w:t xml:space="preserve">): dispara a ação RM </w:t>
      </w:r>
      <w:r>
        <w:rPr>
          <w:rFonts w:ascii="Consolas" w:hAnsi="Consolas"/>
          <w:sz w:val="18"/>
        </w:rPr>
        <w:t xml:space="preserve">MovEnviaNFSeMovAction</w:t>
      </w:r>
      <w:r>
        <w:rPr/>
        <w:t xml:space="preserve"> via </w:t>
      </w:r>
      <w:r>
        <w:rPr>
          <w:rFonts w:ascii="Consolas" w:hAnsi="Consolas"/>
          <w:sz w:val="18"/>
        </w:rPr>
        <w:t xml:space="preserve">wsProcess.executeWithXmlParams</w:t>
      </w:r>
      <w:r>
        <w:rPr/>
        <w:t xml:space="preserve">. Em erro (evento de erro anexado): </w:t>
      </w:r>
      <w:r>
        <w:rPr>
          <w:rFonts w:ascii="Consolas" w:hAnsi="Consolas"/>
          <w:sz w:val="18"/>
        </w:rPr>
        <w:t xml:space="preserve">servicetask193</w:t>
      </w:r>
      <w:r>
        <w:rPr/>
        <w:t xml:space="preserve"> busca </w:t>
      </w:r>
      <w:r>
        <w:rPr>
          <w:rFonts w:ascii="Consolas" w:hAnsi="Consolas"/>
          <w:sz w:val="18"/>
        </w:rPr>
        <w:t xml:space="preserve">G12-HISTORICO-NFSE</w:t>
      </w:r>
      <w:r>
        <w:rPr/>
        <w:t xml:space="preserve"> (com retry de até 5 tentativas / 3s) e grava </w:t>
      </w:r>
      <w:r>
        <w:rPr>
          <w:rFonts w:ascii="Consolas" w:hAnsi="Consolas"/>
          <w:sz w:val="18"/>
        </w:rPr>
        <w:t xml:space="preserve">errorAoEnviarNotas</w:t>
      </w:r>
      <w:r>
        <w:rPr/>
        <w:t xml:space="preserve">/</w:t>
      </w:r>
      <w:r>
        <w:rPr>
          <w:rFonts w:ascii="Consolas" w:hAnsi="Consolas"/>
          <w:sz w:val="18"/>
        </w:rPr>
        <w:t xml:space="preserve">statusEnvio</w:t>
      </w:r>
      <w:r>
        <w:rPr/>
        <w:t xml:space="preserve"> → </w:t>
      </w:r>
      <w:r>
        <w:rPr>
          <w:b/>
        </w:rPr>
        <w:t xml:space="preserve">TRATAMENTO DE ERRO [ENVIO DA NOTA FISCAL]</w:t>
      </w:r>
      <w:r>
        <w:rPr/>
        <w:t xml:space="preserve"> (atividade 150), que pode </w:t>
      </w:r>
      <w:r>
        <w:rPr>
          <w:b/>
        </w:rPr>
        <w:t xml:space="preserve">retornar ao próprio envio</w:t>
      </w:r>
      <w:r>
        <w:rPr/>
        <w:t xml:space="preserve"> ou </w:t>
      </w:r>
      <w:r>
        <w:rPr>
          <w:b/>
        </w:rPr>
        <w:t xml:space="preserve">retornar a "FATURAR NOTAS"</w:t>
      </w:r>
      <w:r>
        <w:rPr/>
        <w:t xml:space="preserve">.</w:t>
      </w:r>
    </w:p>
    <w:p>
      <w:pPr>
        <w:pStyle w:val="ListParagraph"/>
        <w:numPr>
          <w:ilvl w:val="0"/>
          <w:numId w:val="1"/>
        </w:numPr>
      </w:pPr>
      <w:r>
        <w:rPr/>
        <w:t xml:space="preserve">7. → </w:t>
      </w:r>
      <w:r>
        <w:rPr>
          <w:b/>
        </w:rPr>
        <w:t xml:space="preserve">VALIDAÇÃO DE NOTA FISCAL</w:t>
      </w:r>
      <w:r>
        <w:rPr/>
        <w:t xml:space="preserve"> (</w:t>
      </w:r>
      <w:r>
        <w:rPr>
          <w:rFonts w:ascii="Consolas" w:hAnsi="Consolas"/>
          <w:sz w:val="18"/>
        </w:rPr>
        <w:t xml:space="preserve">servicetask157</w:t>
      </w:r>
      <w:r>
        <w:rPr/>
        <w:t xml:space="preserve">): dispara </w:t>
      </w:r>
      <w:r>
        <w:rPr>
          <w:rFonts w:ascii="Consolas" w:hAnsi="Consolas"/>
          <w:sz w:val="18"/>
        </w:rPr>
        <w:t xml:space="preserve">FisNFSeRetornarNotasData</w:t>
      </w:r>
      <w:r>
        <w:rPr/>
        <w:t xml:space="preserve"> (consulta autorização/cancelamento junto à prefeitura). Em erro: </w:t>
      </w:r>
      <w:r>
        <w:rPr>
          <w:rFonts w:ascii="Consolas" w:hAnsi="Consolas"/>
          <w:sz w:val="18"/>
        </w:rPr>
        <w:t xml:space="preserve">servicetask200</w:t>
      </w:r>
      <w:r>
        <w:rPr/>
        <w:t xml:space="preserve"> busca </w:t>
      </w:r>
      <w:r>
        <w:rPr>
          <w:rFonts w:ascii="Consolas" w:hAnsi="Consolas"/>
          <w:sz w:val="18"/>
        </w:rPr>
        <w:t xml:space="preserve">G12-HISTORICO-NFSE</w:t>
      </w:r>
      <w:r>
        <w:rPr/>
        <w:t xml:space="preserve"> e grava </w:t>
      </w:r>
      <w:r>
        <w:rPr>
          <w:rFonts w:ascii="Consolas" w:hAnsi="Consolas"/>
          <w:sz w:val="18"/>
        </w:rPr>
        <w:t xml:space="preserve">errorAoAutorizarNotas</w:t>
      </w:r>
      <w:r>
        <w:rPr/>
        <w:t xml:space="preserve">/</w:t>
      </w:r>
      <w:r>
        <w:rPr>
          <w:rFonts w:ascii="Consolas" w:hAnsi="Consolas"/>
          <w:sz w:val="18"/>
        </w:rPr>
        <w:t xml:space="preserve">statusAutorizacao</w:t>
      </w:r>
      <w:r>
        <w:rPr/>
        <w:t xml:space="preserve"> → </w:t>
      </w:r>
      <w:r>
        <w:rPr>
          <w:b/>
        </w:rPr>
        <w:t xml:space="preserve">TRATAMENTO DE ERRO [VALIDAÇÃO DA NOTA FISCAL]</w:t>
      </w:r>
      <w:r>
        <w:rPr/>
        <w:t xml:space="preserve"> (atividade 158), com </w:t>
      </w:r>
      <w:r>
        <w:rPr>
          <w:b/>
        </w:rPr>
        <w:t xml:space="preserve">quatro</w:t>
      </w:r>
      <w:r>
        <w:rPr/>
        <w:t xml:space="preserve"> saídas possíveis: retry da própria validação, retorno a "FATURAR NOTAS", retorno ao envio de nota, ou </w:t>
      </w:r>
      <w:r>
        <w:rPr>
          <w:b/>
        </w:rPr>
        <w:t xml:space="preserve">FATURAR NOTA MANUALMENTE</w:t>
      </w:r>
      <w:r>
        <w:rPr/>
        <w:t xml:space="preserve"> (pula direto para "NFS-e Transmitida").</w:t>
      </w:r>
    </w:p>
    <w:p>
      <w:pPr>
        <w:pStyle w:val="ListParagraph"/>
        <w:numPr>
          <w:ilvl w:val="0"/>
          <w:numId w:val="1"/>
        </w:numPr>
      </w:pPr>
      <w:r>
        <w:rPr/>
        <w:t xml:space="preserve">8. → </w:t>
      </w:r>
      <w:r>
        <w:rPr>
          <w:b/>
        </w:rPr>
        <w:t xml:space="preserve">FATURAR MOVIMENTO 2.1.02 E GERAR MOVIMENTO 2.2.01</w:t>
      </w:r>
      <w:r>
        <w:rPr/>
        <w:t xml:space="preserve"> (</w:t>
      </w:r>
      <w:r>
        <w:rPr>
          <w:rFonts w:ascii="Consolas" w:hAnsi="Consolas"/>
          <w:sz w:val="18"/>
        </w:rPr>
        <w:t xml:space="preserve">servicetask78</w:t>
      </w:r>
      <w:r>
        <w:rPr/>
        <w:t xml:space="preserve">): chama novamente </w:t>
      </w:r>
      <w:r>
        <w:rPr>
          <w:rFonts w:ascii="Consolas" w:hAnsi="Consolas"/>
          <w:sz w:val="18"/>
        </w:rPr>
        <w:t xml:space="preserve">MovFaturamentoProc</w:t>
      </w:r>
      <w:r>
        <w:rPr/>
        <w:t xml:space="preserve"> (2.1.02 → 2.2.01), depois recarrega </w:t>
      </w:r>
      <w:r>
        <w:rPr>
          <w:rFonts w:ascii="Consolas" w:hAnsi="Consolas"/>
          <w:sz w:val="18"/>
        </w:rPr>
        <w:t xml:space="preserve">G12-MOVIMENTOS-2102</w:t>
      </w:r>
      <w:r>
        <w:rPr/>
        <w:t xml:space="preserve"> (para obter o IDMOV 2.2.01) e </w:t>
      </w:r>
      <w:r>
        <w:rPr>
          <w:rFonts w:ascii="Consolas" w:hAnsi="Consolas"/>
          <w:sz w:val="18"/>
        </w:rPr>
        <w:t xml:space="preserve">G12-INFO-NFSE</w:t>
      </w:r>
      <w:r>
        <w:rPr/>
        <w:t xml:space="preserve"> (número da nota, código de verificação, datas de emissão/autorização).</w:t>
      </w:r>
    </w:p>
    <w:p>
      <w:pPr>
        <w:pStyle w:val="ListParagraph"/>
        <w:numPr>
          <w:ilvl w:val="0"/>
          <w:numId w:val="1"/>
        </w:numPr>
      </w:pPr>
      <w:r>
        <w:rPr/>
        <w:t xml:space="preserve">9. → </w:t>
      </w:r>
      <w:r>
        <w:rPr>
          <w:b/>
        </w:rPr>
        <w:t xml:space="preserve">NFS-e TRANSMITIDA</w:t>
      </w:r>
      <w:r>
        <w:rPr/>
        <w:t xml:space="preserve"> (atividade 61) — também alcançável diretamente pelo caminho "FATURAR NOTA MANUALMENTE" do passo 7.</w:t>
      </w:r>
    </w:p>
    <w:p>
      <w:pPr>
        <w:pStyle w:val="ListParagraph"/>
        <w:numPr>
          <w:ilvl w:val="0"/>
          <w:numId w:val="1"/>
        </w:numPr>
      </w:pPr>
      <w:r>
        <w:rPr/>
        <w:t xml:space="preserve">10. → </w:t>
      </w:r>
      <w:r>
        <w:rPr>
          <w:b/>
        </w:rPr>
        <w:t xml:space="preserve">CHECAGEM DE TRANSMISSÃO</w:t>
      </w:r>
      <w:r>
        <w:rPr/>
        <w:t xml:space="preserve"> (atividade 242): tela onde o usuário informa se a transmissão está correta (</w:t>
      </w:r>
      <w:r>
        <w:rPr>
          <w:rFonts w:ascii="Consolas" w:hAnsi="Consolas"/>
          <w:sz w:val="18"/>
        </w:rPr>
        <w:t xml:space="preserve">infoTransmissaoCorreta</w:t>
      </w:r>
      <w:r>
        <w:rPr/>
        <w:t xml:space="preserve">) e, se não, qual setor deve ajustar (</w:t>
      </w:r>
      <w:r>
        <w:rPr>
          <w:rFonts w:ascii="Consolas" w:hAnsi="Consolas"/>
          <w:sz w:val="18"/>
        </w:rPr>
        <w:t xml:space="preserve">infoSetorAjuste</w:t>
      </w:r>
      <w:r>
        <w:rPr/>
        <w:t xml:space="preserve">).</w:t>
      </w:r>
    </w:p>
    <w:p>
      <w:pPr>
        <w:pStyle w:val="ListParagraph"/>
        <w:numPr>
          <w:ilvl w:val="0"/>
          <w:numId w:val="1"/>
        </w:numPr>
      </w:pPr>
      <w:r>
        <w:rPr/>
        <w:t xml:space="preserve">11. Gateway </w:t>
      </w:r>
      <w:r>
        <w:rPr>
          <w:b/>
        </w:rPr>
        <w:t xml:space="preserve">SEGUIR</w:t>
      </w:r>
      <w:r>
        <w:rPr/>
        <w:t xml:space="preserve"> (</w:t>
      </w:r>
      <w:r>
        <w:rPr>
          <w:rFonts w:ascii="Consolas" w:hAnsi="Consolas"/>
          <w:sz w:val="18"/>
        </w:rPr>
        <w:t xml:space="preserve">exclusivegateway246</w:t>
      </w:r>
      <w:r>
        <w:rPr/>
        <w:t xml:space="preserve">, decidido por </w:t>
      </w:r>
      <w:r>
        <w:rPr>
          <w:b/>
        </w:rPr>
        <w:t xml:space="preserve">regras automáticas de campo</w:t>
      </w:r>
      <w:r>
        <w:rPr/>
        <w:t xml:space="preserve">, não por expressão JS):</w:t>
      </w:r>
    </w:p>
    <w:p>
      <w:pPr>
        <w:pStyle w:val="ListParagraph"/>
        <w:numPr>
          <w:ilvl w:val="2"/>
          <w:numId w:val="1"/>
        </w:numPr>
      </w:pPr>
      <w:r>
        <w:rPr>
          <w:rFonts w:ascii="Consolas" w:hAnsi="Consolas"/>
          <w:sz w:val="18"/>
        </w:rPr>
        <w:t xml:space="preserve">infoTransmissaoCorreta == "sim"</w:t>
      </w:r>
      <w:r>
        <w:rPr/>
        <w:t xml:space="preserve"> → </w:t>
      </w:r>
      <w:r>
        <w:rPr>
          <w:b/>
        </w:rPr>
        <w:t xml:space="preserve">AGUARDANDO RECEBIMENTO</w:t>
      </w:r>
      <w:r>
        <w:rPr/>
        <w:t xml:space="preserve"> → </w:t>
      </w:r>
      <w:r>
        <w:rPr>
          <w:b/>
        </w:rPr>
        <w:t xml:space="preserve">Fim</w:t>
      </w:r>
      <w:r>
        <w:rPr/>
        <w:t xml:space="preserve">.</w:t>
      </w:r>
    </w:p>
    <w:p>
      <w:pPr>
        <w:pStyle w:val="ListParagraph"/>
        <w:numPr>
          <w:ilvl w:val="2"/>
          <w:numId w:val="1"/>
        </w:numPr>
      </w:pPr>
      <w:r>
        <w:rPr>
          <w:rFonts w:ascii="Consolas" w:hAnsi="Consolas"/>
          <w:sz w:val="18"/>
        </w:rPr>
        <w:t xml:space="preserve">infoSetorAjuste == "financeiro"</w:t>
      </w:r>
      <w:r>
        <w:rPr/>
        <w:t xml:space="preserve"> → </w:t>
      </w:r>
      <w:r>
        <w:rPr>
          <w:b/>
        </w:rPr>
        <w:t xml:space="preserve">AJUSTE DE SOLICITAÇÃO [FINANCEIRO]</w:t>
      </w:r>
      <w:r>
        <w:rPr/>
        <w:t xml:space="preserve"> (mecanismo </w:t>
      </w:r>
      <w:r>
        <w:rPr>
          <w:rFonts w:ascii="Consolas" w:hAnsi="Consolas"/>
          <w:sz w:val="18"/>
        </w:rPr>
        <w:t xml:space="preserve">G12-AJUSTE-SOLICITACAO</w:t>
      </w:r>
      <w:r>
        <w:rPr/>
        <w:t xml:space="preserve">) → </w:t>
      </w:r>
      <w:r>
        <w:rPr>
          <w:b/>
        </w:rPr>
        <w:t xml:space="preserve">Fim</w:t>
      </w:r>
      <w:r>
        <w:rPr/>
        <w:t xml:space="preserve">.</w:t>
      </w:r>
    </w:p>
    <w:p>
      <w:pPr>
        <w:pStyle w:val="ListParagraph"/>
        <w:numPr>
          <w:ilvl w:val="2"/>
          <w:numId w:val="1"/>
        </w:numPr>
      </w:pPr>
      <w:r>
        <w:rPr>
          <w:rFonts w:ascii="Consolas" w:hAnsi="Consolas"/>
          <w:sz w:val="18"/>
        </w:rPr>
        <w:t xml:space="preserve">infoSetorAjuste == "tecnico"</w:t>
      </w:r>
      <w:r>
        <w:rPr/>
        <w:t xml:space="preserve"> → </w:t>
      </w:r>
      <w:r>
        <w:rPr>
          <w:b/>
        </w:rPr>
        <w:t xml:space="preserve">AJUSTE DE SOLICITAÇÃO [RETORNAR AO SOLICITANTE]</w:t>
      </w:r>
      <w:r>
        <w:rPr/>
        <w:t xml:space="preserve"> (mesmo destino do item 2/3) → </w:t>
      </w:r>
      <w:r>
        <w:rPr>
          <w:b/>
        </w:rPr>
        <w:t xml:space="preserve">Fim</w:t>
      </w:r>
      <w:r>
        <w:rPr/>
        <w:t xml:space="preserve">.</w:t>
      </w:r>
    </w:p>
    <w:p/>
    <w:p>
      <w:pPr>
        <w:pStyle w:val="Heading3"/>
      </w:pPr>
      <w:r>
        <w:rPr/>
        <w:t xml:space="preserve">3.5 Gateways e condições (transcrição literal)</w:t>
      </w:r>
    </w:p>
    <w:p/>
    <w:p>
      <w:pPr/>
      <w:r>
        <w:rPr>
          <w:b/>
        </w:rPr>
        <w:t xml:space="preserve">`exclusivegateway177` ("APROVAR")</w:t>
      </w:r>
      <w:r>
        <w:rPr/>
        <w:t xml:space="preserve"> — condição por expressão JavaScript:</w:t>
      </w:r>
    </w:p>
    <w:p>
      <w:pPr>
        <w:pStyle w:val="CodeBlock"/>
      </w:pPr>
      <w:r>
        <w:rPr>
          <w:rFonts w:ascii="Consolas" w:hAnsi="Consolas"/>
          <w:sz w:val="16"/>
        </w:rPr>
        <w:t xml:space="preserve">1) gerAtualizacaoCNOPB() == true   → destino: servicetask180 (ATUALIZAR NÚMERO DO CNO)</w:t>
      </w:r>
    </w:p>
    <w:p>
      <w:pPr>
        <w:pStyle w:val="CodeBlock"/>
      </w:pPr>
      <w:r>
        <w:rPr>
          <w:rFonts w:ascii="Consolas" w:hAnsi="Consolas"/>
          <w:sz w:val="16"/>
        </w:rPr>
        <w:t xml:space="preserve">2) gerAtualizacaoCNOPB() == false  → destino: servicetask71  (FATURAR MOVIMENTO 2.1.01)</w:t>
      </w:r>
    </w:p>
    <w:p/>
    <w:p/>
    <w:p>
      <w:pPr/>
      <w:r>
        <w:rPr>
          <w:b/>
        </w:rPr>
        <w:t xml:space="preserve">`exclusivegateway246` ("SEGUIR")</w:t>
      </w:r>
      <w:r>
        <w:rPr/>
        <w:t xml:space="preserve"> — condição por </w:t>
      </w:r>
      <w:r>
        <w:rPr>
          <w:b/>
        </w:rPr>
        <w:t xml:space="preserve">regras automáticas</w:t>
      </w:r>
      <w:r>
        <w:rPr/>
        <w:t xml:space="preserve"> (campo/valor/operador), sem expressão JS:</w:t>
      </w:r>
    </w:p>
    <w:p>
      <w:pPr>
        <w:pStyle w:val="CodeBlock"/>
      </w:pPr>
      <w:r>
        <w:rPr>
          <w:rFonts w:ascii="Consolas" w:hAnsi="Consolas"/>
          <w:sz w:val="16"/>
        </w:rPr>
        <w:t xml:space="preserve">1) campo "infoTransmissaoCorreta" operador(1)=igual valor "sim"       → destino: task62  (AGUARDANDO RECEBIMENTO)</w:t>
      </w:r>
    </w:p>
    <w:p>
      <w:pPr>
        <w:pStyle w:val="CodeBlock"/>
      </w:pPr>
      <w:r>
        <w:rPr>
          <w:rFonts w:ascii="Consolas" w:hAnsi="Consolas"/>
          <w:sz w:val="16"/>
        </w:rPr>
        <w:t xml:space="preserve">2) campo "infoSetorAjuste"        operador(1)=igual valor "financeiro" → destino: link → task250 (AJUSTE FINANCEIRO)</w:t>
      </w:r>
    </w:p>
    <w:p>
      <w:pPr>
        <w:pStyle w:val="CodeBlock"/>
      </w:pPr>
      <w:r>
        <w:rPr>
          <w:rFonts w:ascii="Consolas" w:hAnsi="Consolas"/>
          <w:sz w:val="16"/>
        </w:rPr>
        <w:t xml:space="preserve">3) campo "infoSetorAjuste"        operador(1)=igual valor "tecnico"    → destino: link → task43  (AJUSTE — RETORNAR AO SOLICITANTE)</w:t>
      </w:r>
    </w:p>
    <w:p/>
    <w:p/>
    <w:p>
      <w:pPr>
        <w:pStyle w:val="Heading3"/>
      </w:pPr>
      <w:r>
        <w:rPr/>
        <w:t xml:space="preserve">3.6 Timers / SLA</w:t>
      </w:r>
    </w:p>
    <w:p/>
    <w:p>
      <w:pPr/>
      <w:r>
        <w:rPr/>
        <w:t xml:space="preserve">Não foram encontrados </w:t>
      </w:r>
      <w:r>
        <w:rPr>
          <w:b/>
        </w:rPr>
        <w:t xml:space="preserve">timer events</w:t>
      </w:r>
      <w:r>
        <w:rPr/>
        <w:t xml:space="preserve"> (BPMN Timer) no processo. Os únicos prazos identificados são atributos de </w:t>
      </w:r>
      <w:r>
        <w:rPr>
          <w:b/>
        </w:rPr>
        <w:t xml:space="preserve">SLA administrativo</w:t>
      </w:r>
      <w:r>
        <w:rPr/>
        <w:t xml:space="preserve"> do estado inicial no export ECM (</w:t>
      </w:r>
      <w:r>
        <w:rPr>
          <w:rFonts w:ascii="Consolas" w:hAnsi="Consolas"/>
          <w:sz w:val="18"/>
        </w:rPr>
        <w:t xml:space="preserve">allowanceAuthorityTime</w:t>
      </w:r>
      <w:r>
        <w:rPr/>
        <w:t xml:space="preserve">/</w:t>
      </w:r>
      <w:r>
        <w:rPr>
          <w:rFonts w:ascii="Consolas" w:hAnsi="Consolas"/>
          <w:sz w:val="18"/>
        </w:rPr>
        <w:t xml:space="preserve">frequenceAuthorityTime</w:t>
      </w:r>
      <w:r>
        <w:rPr/>
        <w:t xml:space="preserve"> = 3600s, </w:t>
      </w:r>
      <w:r>
        <w:rPr>
          <w:rFonts w:ascii="Consolas" w:hAnsi="Consolas"/>
          <w:sz w:val="18"/>
        </w:rPr>
        <w:t xml:space="preserve">deadlineTime</w:t>
      </w:r>
      <w:r>
        <w:rPr/>
        <w:t xml:space="preserve"> = 60 min no estado "Início"), que controlam alertas de atraso do Fluig, não desvios de fluxo.</w:t>
      </w:r>
    </w:p>
    <w:p/>
    <w:p>
      <w:pPr>
        <w:pStyle w:val="Heading3"/>
      </w:pPr>
      <w:r>
        <w:rPr/>
        <w:t xml:space="preserve">3.7 Eventos globais do processo</w:t>
      </w:r>
    </w:p>
    <w:p/>
    <w:p>
      <w:pPr>
        <w:pStyle w:val="ListParagraph"/>
        <w:numPr>
          <w:ilvl w:val="0"/>
          <w:numId w:val="1"/>
        </w:numPr>
      </w:pPr>
      <w:r>
        <w:rPr>
          <w:b/>
        </w:rPr>
        <w:t xml:space="preserve">`G12.beforeStateEntry.js` → `beforeStateEntry(sequenceId)`</w:t>
      </w:r>
      <w:r>
        <w:rPr/>
        <w:t xml:space="preserve">: executado antes de entrar em praticamente qualquer atividade humana/de serviço do processo (lista extensa de </w:t>
      </w:r>
      <w:r>
        <w:rPr>
          <w:rFonts w:ascii="Consolas" w:hAnsi="Consolas"/>
          <w:sz w:val="18"/>
        </w:rPr>
        <w:t xml:space="preserve">sequenceId</w:t>
      </w:r>
      <w:r>
        <w:rPr/>
        <w:t xml:space="preserve">, cobrindo 30 estados). A cada entrada, busca o </w:t>
      </w:r>
      <w:r>
        <w:rPr>
          <w:b/>
        </w:rPr>
        <w:t xml:space="preserve">período de medição atual</w:t>
      </w:r>
      <w:r>
        <w:rPr/>
        <w:t xml:space="preserve"> (dataset </w:t>
      </w:r>
      <w:r>
        <w:rPr>
          <w:rFonts w:ascii="Consolas" w:hAnsi="Consolas"/>
          <w:sz w:val="18"/>
        </w:rPr>
        <w:t xml:space="preserve">G12-PERIODOS-MEDICAO</w:t>
      </w:r>
      <w:r>
        <w:rPr/>
        <w:t xml:space="preserve">, por </w:t>
      </w:r>
      <w:r>
        <w:rPr>
          <w:rFonts w:ascii="Consolas" w:hAnsi="Consolas"/>
          <w:sz w:val="18"/>
        </w:rPr>
        <w:t xml:space="preserve">IDMOV</w:t>
      </w:r>
      <w:r>
        <w:rPr/>
        <w:t xml:space="preserve">+</w:t>
      </w:r>
      <w:r>
        <w:rPr>
          <w:rFonts w:ascii="Consolas" w:hAnsi="Consolas"/>
          <w:sz w:val="18"/>
        </w:rPr>
        <w:t xml:space="preserve">CODCOLIGADA</w:t>
      </w:r>
      <w:r>
        <w:rPr/>
        <w:t xml:space="preserve">) e, em seguida, os </w:t>
      </w:r>
      <w:r>
        <w:rPr>
          <w:b/>
        </w:rPr>
        <w:t xml:space="preserve">documentos do GED</w:t>
      </w:r>
      <w:r>
        <w:rPr/>
        <w:t xml:space="preserve"> (dataset </w:t>
      </w:r>
      <w:r>
        <w:rPr>
          <w:rFonts w:ascii="Consolas" w:hAnsi="Consolas"/>
          <w:sz w:val="18"/>
        </w:rPr>
        <w:t xml:space="preserve">G12-GED</w:t>
      </w:r>
      <w:r>
        <w:rPr/>
        <w:t xml:space="preserve">, por </w:t>
      </w:r>
      <w:r>
        <w:rPr>
          <w:rFonts w:ascii="Consolas" w:hAnsi="Consolas"/>
          <w:sz w:val="18"/>
        </w:rPr>
        <w:t xml:space="preserve">CODCOLIGADA</w:t>
      </w:r>
      <w:r>
        <w:rPr/>
        <w:t xml:space="preserve">+</w:t>
      </w:r>
      <w:r>
        <w:rPr>
          <w:rFonts w:ascii="Consolas" w:hAnsi="Consolas"/>
          <w:sz w:val="18"/>
        </w:rPr>
        <w:t xml:space="preserve">IDPRJ</w:t>
      </w:r>
      <w:r>
        <w:rPr/>
        <w:t xml:space="preserve">+</w:t>
      </w:r>
      <w:r>
        <w:rPr>
          <w:rFonts w:ascii="Consolas" w:hAnsi="Consolas"/>
          <w:sz w:val="18"/>
        </w:rPr>
        <w:t xml:space="preserve">IDCONTRATO</w:t>
      </w:r>
      <w:r>
        <w:rPr/>
        <w:t xml:space="preserve">+</w:t>
      </w:r>
      <w:r>
        <w:rPr>
          <w:rFonts w:ascii="Consolas" w:hAnsi="Consolas"/>
          <w:sz w:val="18"/>
        </w:rPr>
        <w:t xml:space="preserve">PERIODO</w:t>
      </w:r>
      <w:r>
        <w:rPr/>
        <w:t xml:space="preserve">+</w:t>
      </w:r>
      <w:r>
        <w:rPr>
          <w:rFonts w:ascii="Consolas" w:hAnsi="Consolas"/>
          <w:sz w:val="18"/>
        </w:rPr>
        <w:t xml:space="preserve">REVISAO</w:t>
      </w:r>
      <w:r>
        <w:rPr/>
        <w:t xml:space="preserve">), concatenando os resultados em </w:t>
      </w:r>
      <w:r>
        <w:rPr>
          <w:rFonts w:ascii="Consolas" w:hAnsi="Consolas"/>
          <w:sz w:val="18"/>
        </w:rPr>
        <w:t xml:space="preserve">gedInfo</w:t>
      </w:r>
      <w:r>
        <w:rPr/>
        <w:t xml:space="preserve"> (formato </w:t>
      </w:r>
      <w:r>
        <w:rPr>
          <w:rFonts w:ascii="Consolas" w:hAnsi="Consolas"/>
          <w:sz w:val="18"/>
        </w:rPr>
        <w:t xml:space="preserve">pasta|codigoDocumento|descricao</w:t>
      </w:r>
      <w:r>
        <w:rPr/>
        <w:t xml:space="preserve"> separado por </w:t>
      </w:r>
      <w:r>
        <w:rPr>
          <w:rFonts w:ascii="Consolas" w:hAnsi="Consolas"/>
          <w:sz w:val="18"/>
        </w:rPr>
        <w:t xml:space="preserve">;</w:t>
      </w:r>
      <w:r>
        <w:rPr/>
        <w:t xml:space="preserve">) para consumo posterior por </w:t>
      </w:r>
      <w:r>
        <w:rPr>
          <w:rFonts w:ascii="Consolas" w:hAnsi="Consolas"/>
          <w:sz w:val="18"/>
        </w:rPr>
        <w:t xml:space="preserve">G12-GED.js</w:t>
      </w:r>
      <w:r>
        <w:rPr/>
        <w:t xml:space="preserve"> no front-end.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`G12.atualizaçãoCNOPB.js` → `gerAtualizacaoCNOPB()`</w:t>
      </w:r>
      <w:r>
        <w:rPr/>
        <w:t xml:space="preserve">: função pura usada apenas como condição do gateway 177; retorna </w:t>
      </w:r>
      <w:r>
        <w:rPr>
          <w:rFonts w:ascii="Consolas" w:hAnsi="Consolas"/>
          <w:sz w:val="18"/>
        </w:rPr>
        <w:t xml:space="preserve">true</w:t>
      </w:r>
      <w:r>
        <w:rPr/>
        <w:t xml:space="preserve"> somente quando </w:t>
      </w:r>
      <w:r>
        <w:rPr>
          <w:rFonts w:ascii="Consolas" w:hAnsi="Consolas"/>
          <w:sz w:val="18"/>
        </w:rPr>
        <w:t xml:space="preserve">CodColigada == 2</w:t>
      </w:r>
      <w:r>
        <w:rPr/>
        <w:t xml:space="preserve"> </w:t>
      </w:r>
      <w:r>
        <w:rPr>
          <w:b/>
        </w:rPr>
        <w:t xml:space="preserve">e</w:t>
      </w:r>
      <w:r>
        <w:rPr/>
        <w:t xml:space="preserve"> </w:t>
      </w:r>
      <w:r>
        <w:rPr>
          <w:rFonts w:ascii="Consolas" w:hAnsi="Consolas"/>
          <w:sz w:val="18"/>
        </w:rPr>
        <w:t xml:space="preserve">centro_de_custo</w:t>
      </w:r>
      <w:r>
        <w:rPr/>
        <w:t xml:space="preserve"> pertence à lista fixa de 12 centros de custo da Paraíba.</w:t>
      </w:r>
    </w:p>
    <w:p/>
    <w:p/>
    <w:p>
      <w:pPr>
        <w:pStyle w:val="Heading2"/>
      </w:pPr>
      <w:r>
        <w:rPr/>
        <w:t xml:space="preserve">4. Mecanismos de Atribuição (Mechanisms)</w:t>
      </w:r>
    </w:p>
    <w:p/>
    <w:p>
      <w:pPr/>
      <w:r>
        <w:rPr/>
        <w:t xml:space="preserve">Mecanismos Fluig implementam </w:t>
      </w:r>
      <w:r>
        <w:rPr>
          <w:rFonts w:ascii="Consolas" w:hAnsi="Consolas"/>
          <w:sz w:val="18"/>
        </w:rPr>
        <w:t xml:space="preserve">function resolve(process, colleague)</w:t>
      </w:r>
      <w:r>
        <w:rPr/>
        <w:t xml:space="preserve"> e devolvem uma </w:t>
      </w:r>
      <w:r>
        <w:rPr>
          <w:rFonts w:ascii="Consolas" w:hAnsi="Consolas"/>
          <w:sz w:val="18"/>
        </w:rPr>
        <w:t xml:space="preserve">java.util.ArrayList</w:t>
      </w:r>
      <w:r>
        <w:rPr/>
        <w:t xml:space="preserve"> de usuários (</w:t>
      </w:r>
      <w:r>
        <w:rPr>
          <w:rFonts w:ascii="Consolas" w:hAnsi="Consolas"/>
          <w:sz w:val="18"/>
        </w:rPr>
        <w:t xml:space="preserve">Colleague</w:t>
      </w:r>
      <w:r>
        <w:rPr/>
        <w:t xml:space="preserve">) ou grupos (</w:t>
      </w:r>
      <w:r>
        <w:rPr>
          <w:rFonts w:ascii="Consolas" w:hAnsi="Consolas"/>
          <w:sz w:val="18"/>
        </w:rPr>
        <w:t xml:space="preserve">Pool:Group:...</w:t>
      </w:r>
      <w:r>
        <w:rPr/>
        <w:t xml:space="preserve">) que receberão a tarefa.</w:t>
      </w:r>
    </w:p>
    <w:p/>
    <w:p>
      <w:pPr>
        <w:pStyle w:val="Heading3"/>
      </w:pPr>
      <w:r>
        <w:rPr/>
        <w:t xml:space="preserve">4.1 </w:t>
      </w:r>
      <w:r>
        <w:rPr>
          <w:rFonts w:ascii="Consolas" w:hAnsi="Consolas"/>
          <w:sz w:val="18"/>
        </w:rPr>
        <w:t xml:space="preserve">G12-APROVACAO-ST.js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Usado por:</w:t>
      </w:r>
      <w:r>
        <w:rPr/>
        <w:t xml:space="preserve"> atividade 17 (APROVAÇÃO SETOR TÉCNICO).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Entrada:</w:t>
      </w:r>
      <w:r>
        <w:rPr/>
        <w:t xml:space="preserve"> </w:t>
      </w:r>
      <w:r>
        <w:rPr>
          <w:rFonts w:ascii="Consolas" w:hAnsi="Consolas"/>
          <w:sz w:val="18"/>
        </w:rPr>
        <w:t xml:space="preserve">centro_de_custo</w:t>
      </w:r>
      <w:r>
        <w:rPr/>
        <w:t xml:space="preserve">, </w:t>
      </w:r>
      <w:r>
        <w:rPr>
          <w:rFonts w:ascii="Consolas" w:hAnsi="Consolas"/>
          <w:sz w:val="18"/>
        </w:rPr>
        <w:t xml:space="preserve">CodColigada</w:t>
      </w:r>
      <w:r>
        <w:rPr/>
        <w:t xml:space="preserve"> (via </w:t>
      </w:r>
      <w:r>
        <w:rPr>
          <w:rFonts w:ascii="Consolas" w:hAnsi="Consolas"/>
          <w:sz w:val="18"/>
        </w:rPr>
        <w:t xml:space="preserve">hAPI.getCardValue</w:t>
      </w:r>
      <w:r>
        <w:rPr/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Lógica ativa:</w:t>
      </w:r>
      <w:r>
        <w:rPr/>
        <w:t xml:space="preserve"> retorna sempre o usuário fixo </w:t>
      </w:r>
      <w:r>
        <w:rPr>
          <w:rFonts w:ascii="Consolas" w:hAnsi="Consolas"/>
          <w:sz w:val="18"/>
        </w:rPr>
        <w:t xml:space="preserve">4ef20412-7687-40a4-b1c8-095c0a92503e</w:t>
      </w:r>
      <w:r>
        <w:rPr/>
        <w:t xml:space="preserve"> (apelidado "Fluig" nos comentários).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Observação relevante:</w:t>
      </w:r>
      <w:r>
        <w:rPr/>
        <w:t xml:space="preserve"> existe um extenso bloco (≈115 linhas) </w:t>
      </w:r>
      <w:r>
        <w:rPr>
          <w:b/>
        </w:rPr>
        <w:t xml:space="preserve">totalmente comentado</w:t>
      </w:r>
      <w:r>
        <w:rPr/>
        <w:t xml:space="preserve"> com uma tabela de roteamento por centro de custo → usuário nomeado (dezenas de colaboradores, ex. "Higor Wesley", "Vanylk Souza", "Sérgio Franco" etc.), segmentada por </w:t>
      </w:r>
      <w:r>
        <w:rPr>
          <w:rFonts w:ascii="Consolas" w:hAnsi="Consolas"/>
          <w:sz w:val="18"/>
        </w:rPr>
        <w:t xml:space="preserve">CodColigada</w:t>
      </w:r>
      <w:r>
        <w:rPr/>
        <w:t xml:space="preserve"> (1, 2, 3). Esse bloco está desativado — hoje </w:t>
      </w:r>
      <w:r>
        <w:rPr>
          <w:b/>
        </w:rPr>
        <w:t xml:space="preserve">todas</w:t>
      </w:r>
      <w:r>
        <w:rPr/>
        <w:t xml:space="preserve"> as aprovações vão para o usuário fixo, independentemente do centro de custo/coligada. Ver seção 15 (riscos).</w:t>
      </w:r>
    </w:p>
    <w:p/>
    <w:p>
      <w:pPr>
        <w:pStyle w:val="Heading3"/>
      </w:pPr>
      <w:r>
        <w:rPr/>
        <w:t xml:space="preserve">4.2 </w:t>
      </w:r>
      <w:r>
        <w:rPr>
          <w:rFonts w:ascii="Consolas" w:hAnsi="Consolas"/>
          <w:sz w:val="18"/>
        </w:rPr>
        <w:t xml:space="preserve">G12-CONTRATOS-VALIDA.js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Propósito declarado no cabeçalho:</w:t>
      </w:r>
      <w:r>
        <w:rPr/>
        <w:t xml:space="preserve"> "Mecanismo de atribuição de usuário para validação de contratos".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Lógica ativa:</w:t>
      </w:r>
      <w:r>
        <w:rPr/>
        <w:t xml:space="preserve"> retorna sempre o mesmo usuário fixo </w:t>
      </w:r>
      <w:r>
        <w:rPr>
          <w:rFonts w:ascii="Consolas" w:hAnsi="Consolas"/>
          <w:sz w:val="18"/>
        </w:rPr>
        <w:t xml:space="preserve">4ef20412-7687-40a4-b1c8-095c0a92503e</w:t>
      </w:r>
      <w:r>
        <w:rPr/>
        <w:t xml:space="preserve"> (com bloco comentado de roteamento por centro de custo, semelhante ao 4.1, incluindo nomes com problemas de codificação de caracteres, ex. </w:t>
      </w:r>
      <w:r>
        <w:rPr>
          <w:rFonts w:ascii="Consolas" w:hAnsi="Consolas"/>
          <w:sz w:val="18"/>
        </w:rPr>
        <w:t xml:space="preserve">"S�?©rgio Franco"</w:t>
      </w:r>
      <w:r>
        <w:rPr/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⚠️ Não referenciado no BPMN analisado</w:t>
      </w:r>
      <w:r>
        <w:rPr/>
        <w:t xml:space="preserve"> (</w:t>
      </w:r>
      <w:r>
        <w:rPr>
          <w:rFonts w:ascii="Consolas" w:hAnsi="Consolas"/>
          <w:sz w:val="18"/>
        </w:rPr>
        <w:t xml:space="preserve">workflow/diagrams/G12.process</w:t>
      </w:r>
      <w:r>
        <w:rPr/>
        <w:t xml:space="preserve"> não usa </w:t>
      </w:r>
      <w:r>
        <w:rPr>
          <w:rFonts w:ascii="Consolas" w:hAnsi="Consolas"/>
          <w:sz w:val="18"/>
        </w:rPr>
        <w:t xml:space="preserve">G12-CONTRATOS-VALIDA</w:t>
      </w:r>
      <w:r>
        <w:rPr/>
        <w:t xml:space="preserve"> como </w:t>
      </w:r>
      <w:r>
        <w:rPr>
          <w:rFonts w:ascii="Consolas" w:hAnsi="Consolas"/>
          <w:sz w:val="18"/>
        </w:rPr>
        <w:t xml:space="preserve">managerAssignmentControllerString</w:t>
      </w:r>
      <w:r>
        <w:rPr/>
        <w:t xml:space="preserve"> de nenhuma atividade). Ver seção 15 — possível código morto/mecanismo substituído por </w:t>
      </w:r>
      <w:r>
        <w:rPr>
          <w:rFonts w:ascii="Consolas" w:hAnsi="Consolas"/>
          <w:sz w:val="18"/>
        </w:rPr>
        <w:t xml:space="preserve">G12-VALIDIACAO-CONTRATOS</w:t>
      </w:r>
      <w:r>
        <w:rPr/>
        <w:t xml:space="preserve">.</w:t>
      </w:r>
    </w:p>
    <w:p/>
    <w:p>
      <w:pPr>
        <w:pStyle w:val="Heading3"/>
      </w:pPr>
      <w:r>
        <w:rPr/>
        <w:t xml:space="preserve">4.3 </w:t>
      </w:r>
      <w:r>
        <w:rPr>
          <w:rFonts w:ascii="Consolas" w:hAnsi="Consolas"/>
          <w:sz w:val="18"/>
        </w:rPr>
        <w:t xml:space="preserve">G12-VALIDIACAO-CONTRATOS.js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Usado por:</w:t>
      </w:r>
      <w:r>
        <w:rPr/>
        <w:t xml:space="preserve"> atividade 173 (CHECAGEM DE CONTRATOS) e atividade 183 (TRATAMENTO DE ERRO [ATUALIZAÇÃO DE CNO PB]).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Entrada:</w:t>
      </w:r>
      <w:r>
        <w:rPr/>
        <w:t xml:space="preserve"> </w:t>
      </w:r>
      <w:r>
        <w:rPr>
          <w:rFonts w:ascii="Consolas" w:hAnsi="Consolas"/>
          <w:sz w:val="18"/>
        </w:rPr>
        <w:t xml:space="preserve">centro_de_custo</w:t>
      </w:r>
      <w:r>
        <w:rPr/>
        <w:t xml:space="preserve">, </w:t>
      </w:r>
      <w:r>
        <w:rPr>
          <w:rFonts w:ascii="Consolas" w:hAnsi="Consolas"/>
          <w:sz w:val="18"/>
        </w:rPr>
        <w:t xml:space="preserve">coligada</w:t>
      </w:r>
      <w:r>
        <w:rPr/>
        <w:t xml:space="preserve"> (nome do campo em minúsculo — atenção à diferença de grafia em relação ao </w:t>
      </w:r>
      <w:r>
        <w:rPr>
          <w:rFonts w:ascii="Consolas" w:hAnsi="Consolas"/>
          <w:sz w:val="18"/>
        </w:rPr>
        <w:t xml:space="preserve">CodColigada</w:t>
      </w:r>
      <w:r>
        <w:rPr/>
        <w:t xml:space="preserve"> usado nos demais mecanismos), </w:t>
      </w:r>
      <w:r>
        <w:rPr>
          <w:rFonts w:ascii="Consolas" w:hAnsi="Consolas"/>
          <w:sz w:val="18"/>
        </w:rPr>
        <w:t xml:space="preserve">filial</w:t>
      </w:r>
      <w:r>
        <w:rPr/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Lógica ativa:</w:t>
      </w:r>
    </w:p>
    <w:p>
      <w:pPr>
        <w:pStyle w:val="ListParagraph"/>
        <w:numPr>
          <w:ilvl w:val="1"/>
          <w:numId w:val="1"/>
        </w:numPr>
      </w:pPr>
      <w:r>
        <w:rPr>
          <w:rFonts w:ascii="Consolas" w:hAnsi="Consolas"/>
          <w:sz w:val="18"/>
        </w:rPr>
        <w:t xml:space="preserve">CodColigada == 2</w:t>
      </w:r>
      <w:r>
        <w:rPr/>
        <w:t xml:space="preserve"> e centro de custo em uma lista de 12 códigos da Paraíba → grupo </w:t>
      </w:r>
      <w:r>
        <w:rPr>
          <w:rFonts w:ascii="Consolas" w:hAnsi="Consolas"/>
          <w:sz w:val="18"/>
        </w:rPr>
        <w:t xml:space="preserve">Pool:Group:G12-ANALISECONTRATOS-PB</w:t>
      </w:r>
      <w:r>
        <w:rPr/>
        <w:t xml:space="preserve">; caso contrário → </w:t>
      </w:r>
      <w:r>
        <w:rPr>
          <w:rFonts w:ascii="Consolas" w:hAnsi="Consolas"/>
          <w:sz w:val="18"/>
        </w:rPr>
        <w:t xml:space="preserve">Pool:Group:G12-ANALISECONTRATOS-GERAL</w:t>
      </w:r>
      <w:r>
        <w:rPr/>
        <w:t xml:space="preserve">.</w:t>
      </w:r>
    </w:p>
    <w:p>
      <w:pPr>
        <w:pStyle w:val="ListParagraph"/>
        <w:numPr>
          <w:ilvl w:val="1"/>
          <w:numId w:val="1"/>
        </w:numPr>
      </w:pPr>
      <w:r>
        <w:rPr>
          <w:rFonts w:ascii="Consolas" w:hAnsi="Consolas"/>
          <w:sz w:val="18"/>
        </w:rPr>
        <w:t xml:space="preserve">CodColigada == 1</w:t>
      </w:r>
      <w:r>
        <w:rPr/>
        <w:t xml:space="preserve">: </w:t>
      </w:r>
      <w:r>
        <w:rPr>
          <w:rFonts w:ascii="Consolas" w:hAnsi="Consolas"/>
          <w:sz w:val="18"/>
        </w:rPr>
        <w:t xml:space="preserve">Filial</w:t>
      </w:r>
      <w:r>
        <w:rPr/>
        <w:t xml:space="preserve"> 1 ou 5 → </w:t>
      </w:r>
      <w:r>
        <w:rPr>
          <w:rFonts w:ascii="Consolas" w:hAnsi="Consolas"/>
          <w:sz w:val="18"/>
        </w:rPr>
        <w:t xml:space="preserve">Pool:Group:G12-ANALISECONTRATOS-DFGO</w:t>
      </w:r>
      <w:r>
        <w:rPr/>
        <w:t xml:space="preserve">; senão → </w:t>
      </w:r>
      <w:r>
        <w:rPr>
          <w:rFonts w:ascii="Consolas" w:hAnsi="Consolas"/>
          <w:sz w:val="18"/>
        </w:rPr>
        <w:t xml:space="preserve">GERAL</w:t>
      </w:r>
      <w:r>
        <w:rPr/>
        <w:t xml:space="preserve">.</w:t>
      </w:r>
    </w:p>
    <w:p>
      <w:pPr>
        <w:pStyle w:val="ListParagraph"/>
        <w:numPr>
          <w:ilvl w:val="1"/>
          <w:numId w:val="1"/>
        </w:numPr>
      </w:pPr>
      <w:r>
        <w:rPr>
          <w:rFonts w:ascii="Consolas" w:hAnsi="Consolas"/>
          <w:sz w:val="18"/>
        </w:rPr>
        <w:t xml:space="preserve">CodColigada == 3</w:t>
      </w:r>
      <w:r>
        <w:rPr/>
        <w:t xml:space="preserve">: </w:t>
      </w:r>
      <w:r>
        <w:rPr>
          <w:rFonts w:ascii="Consolas" w:hAnsi="Consolas"/>
          <w:sz w:val="18"/>
        </w:rPr>
        <w:t xml:space="preserve">Filial == 2</w:t>
      </w:r>
      <w:r>
        <w:rPr/>
        <w:t xml:space="preserve"> → </w:t>
      </w:r>
      <w:r>
        <w:rPr>
          <w:rFonts w:ascii="Consolas" w:hAnsi="Consolas"/>
          <w:sz w:val="18"/>
        </w:rPr>
        <w:t xml:space="preserve">DFGO</w:t>
      </w:r>
      <w:r>
        <w:rPr/>
        <w:t xml:space="preserve">; senão → </w:t>
      </w:r>
      <w:r>
        <w:rPr>
          <w:rFonts w:ascii="Consolas" w:hAnsi="Consolas"/>
          <w:sz w:val="18"/>
        </w:rPr>
        <w:t xml:space="preserve">GERAL</w:t>
      </w:r>
      <w:r>
        <w:rPr/>
        <w:t xml:space="preserve">.</w:t>
      </w:r>
    </w:p>
    <w:p/>
    <w:p>
      <w:pPr>
        <w:pStyle w:val="Heading3"/>
      </w:pPr>
      <w:r>
        <w:rPr/>
        <w:t xml:space="preserve">4.4 </w:t>
      </w:r>
      <w:r>
        <w:rPr>
          <w:rFonts w:ascii="Consolas" w:hAnsi="Consolas"/>
          <w:sz w:val="18"/>
        </w:rPr>
        <w:t xml:space="preserve">G12-AJUSTE-SOLICITACAO.js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Usado por:</w:t>
      </w:r>
      <w:r>
        <w:rPr/>
        <w:t xml:space="preserve"> atividade 250 (AJUSTE DE SOLICITAÇÃO [FINANCEIRO]).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Entrada:</w:t>
      </w:r>
      <w:r>
        <w:rPr/>
        <w:t xml:space="preserve"> </w:t>
      </w:r>
      <w:r>
        <w:rPr>
          <w:rFonts w:ascii="Consolas" w:hAnsi="Consolas"/>
          <w:sz w:val="18"/>
        </w:rPr>
        <w:t xml:space="preserve">centro_de_custo</w:t>
      </w:r>
      <w:r>
        <w:rPr/>
        <w:t xml:space="preserve">, </w:t>
      </w:r>
      <w:r>
        <w:rPr>
          <w:rFonts w:ascii="Consolas" w:hAnsi="Consolas"/>
          <w:sz w:val="18"/>
        </w:rPr>
        <w:t xml:space="preserve">CodColigada</w:t>
      </w:r>
      <w:r>
        <w:rPr/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Lógica:</w:t>
      </w:r>
      <w:r>
        <w:rPr/>
        <w:t xml:space="preserve"> roteia por grupo conforme a coligada:</w:t>
      </w:r>
    </w:p>
    <w:p>
      <w:pPr>
        <w:pStyle w:val="ListParagraph"/>
        <w:numPr>
          <w:ilvl w:val="1"/>
          <w:numId w:val="1"/>
        </w:numPr>
      </w:pPr>
      <w:r>
        <w:rPr>
          <w:rFonts w:ascii="Consolas" w:hAnsi="Consolas"/>
          <w:sz w:val="18"/>
        </w:rPr>
        <w:t xml:space="preserve">2</w:t>
      </w:r>
      <w:r>
        <w:rPr/>
        <w:t xml:space="preserve"> → </w:t>
      </w:r>
      <w:r>
        <w:rPr>
          <w:rFonts w:ascii="Consolas" w:hAnsi="Consolas"/>
          <w:sz w:val="18"/>
        </w:rPr>
        <w:t xml:space="preserve">Pool:Group:G12-ENGPAC-AJUSTELICITACOES-FINANCEIRO</w:t>
      </w:r>
    </w:p>
    <w:p>
      <w:pPr>
        <w:pStyle w:val="ListParagraph"/>
        <w:numPr>
          <w:ilvl w:val="1"/>
          <w:numId w:val="1"/>
        </w:numPr>
      </w:pPr>
      <w:r>
        <w:rPr>
          <w:rFonts w:ascii="Consolas" w:hAnsi="Consolas"/>
          <w:sz w:val="18"/>
        </w:rPr>
        <w:t xml:space="preserve">1</w:t>
      </w:r>
      <w:r>
        <w:rPr/>
        <w:t xml:space="preserve"> → </w:t>
      </w:r>
      <w:r>
        <w:rPr>
          <w:rFonts w:ascii="Consolas" w:hAnsi="Consolas"/>
          <w:sz w:val="18"/>
        </w:rPr>
        <w:t xml:space="preserve">Pool:Group:G12-GENNESIS-AJUSTELICITACOES-FINANCEIRO</w:t>
      </w:r>
    </w:p>
    <w:p>
      <w:pPr>
        <w:pStyle w:val="ListParagraph"/>
        <w:numPr>
          <w:ilvl w:val="1"/>
          <w:numId w:val="1"/>
        </w:numPr>
      </w:pPr>
      <w:r>
        <w:rPr>
          <w:rFonts w:ascii="Consolas" w:hAnsi="Consolas"/>
          <w:sz w:val="18"/>
        </w:rPr>
        <w:t xml:space="preserve">3</w:t>
      </w:r>
      <w:r>
        <w:rPr/>
        <w:t xml:space="preserve"> → </w:t>
      </w:r>
      <w:r>
        <w:rPr>
          <w:rFonts w:ascii="Consolas" w:hAnsi="Consolas"/>
          <w:sz w:val="18"/>
        </w:rPr>
        <w:t xml:space="preserve">Pool:Group:G12-ECONTECX-AJUSTELICITACOES-FINANCEIRO</w:t>
      </w:r>
    </w:p>
    <w:p>
      <w:pPr>
        <w:pStyle w:val="ListParagraph"/>
        <w:numPr>
          <w:ilvl w:val="1"/>
          <w:numId w:val="1"/>
        </w:numPr>
      </w:pPr>
      <w:r>
        <w:rPr/>
        <w:t xml:space="preserve">outro → </w:t>
      </w:r>
      <w:r>
        <w:rPr>
          <w:rFonts w:ascii="Consolas" w:hAnsi="Consolas"/>
          <w:sz w:val="18"/>
        </w:rPr>
        <w:t xml:space="preserve">Pool:Group:G12-AJUSTE-SEM GRUPO</w:t>
      </w:r>
    </w:p>
    <w:p/>
    <w:p/>
    <w:p>
      <w:pPr>
        <w:pStyle w:val="Heading2"/>
      </w:pPr>
      <w:r>
        <w:rPr/>
        <w:t xml:space="preserve">5. Service Tasks (</w:t>
      </w:r>
      <w:r>
        <w:rPr>
          <w:rFonts w:ascii="Consolas" w:hAnsi="Consolas"/>
          <w:sz w:val="18"/>
        </w:rPr>
        <w:t xml:space="preserve">workflow/scripts/*.js</w:t>
      </w:r>
      <w:r>
        <w:rPr/>
        <w:t xml:space="preserve">)</w:t>
      </w:r>
    </w:p>
    <w:p/>
    <w:p>
      <w:pPr/>
      <w:r>
        <w:rPr/>
        <w:t xml:space="preserve">Todas seguem o padrão </w:t>
      </w:r>
      <w:r>
        <w:rPr>
          <w:rFonts w:ascii="Consolas" w:hAnsi="Consolas"/>
          <w:sz w:val="18"/>
        </w:rPr>
        <w:t xml:space="preserve">function servicetaskNN(attempt, message) {...}</w:t>
      </w:r>
      <w:r>
        <w:rPr/>
        <w:t xml:space="preserve"> (assinatura padrão de Service Task Fluig) e usam </w:t>
      </w:r>
      <w:r>
        <w:rPr>
          <w:rFonts w:ascii="Consolas" w:hAnsi="Consolas"/>
          <w:sz w:val="18"/>
        </w:rPr>
        <w:t xml:space="preserve">hAPI.getCardValue</w:t>
      </w:r>
      <w:r>
        <w:rPr/>
        <w:t xml:space="preserve">/</w:t>
      </w:r>
      <w:r>
        <w:rPr>
          <w:rFonts w:ascii="Consolas" w:hAnsi="Consolas"/>
          <w:sz w:val="18"/>
        </w:rPr>
        <w:t xml:space="preserve">hAPI.setCardValue</w:t>
      </w:r>
      <w:r>
        <w:rPr/>
        <w:t xml:space="preserve"> para ler/gravar campos do card (formulário) do processo. A autenticação com o RM é obtida via dataset auxiliar </w:t>
      </w:r>
      <w:r>
        <w:rPr>
          <w:rFonts w:ascii="Consolas" w:hAnsi="Consolas"/>
          <w:sz w:val="18"/>
        </w:rPr>
        <w:t xml:space="preserve">ds_Constantes</w:t>
      </w:r>
      <w:r>
        <w:rPr/>
        <w:t xml:space="preserve"> (função local </w:t>
      </w:r>
      <w:r>
        <w:rPr>
          <w:rFonts w:ascii="Consolas" w:hAnsi="Consolas"/>
          <w:sz w:val="18"/>
        </w:rPr>
        <w:t xml:space="preserve">getConstante("rm_usuario")</w:t>
      </w:r>
      <w:r>
        <w:rPr/>
        <w:t xml:space="preserve">/</w:t>
      </w:r>
      <w:r>
        <w:rPr>
          <w:rFonts w:ascii="Consolas" w:hAnsi="Consolas"/>
          <w:sz w:val="18"/>
        </w:rPr>
        <w:t xml:space="preserve">getConstante("rm_senha")</w:t>
      </w:r>
      <w:r>
        <w:rPr/>
        <w:t xml:space="preserve">), </w:t>
      </w:r>
      <w:r>
        <w:rPr>
          <w:b/>
        </w:rPr>
        <w:t xml:space="preserve">exceto</w:t>
      </w:r>
      <w:r>
        <w:rPr/>
        <w:t xml:space="preserve"> em </w:t>
      </w:r>
      <w:r>
        <w:rPr>
          <w:rFonts w:ascii="Consolas" w:hAnsi="Consolas"/>
          <w:sz w:val="18"/>
        </w:rPr>
        <w:t xml:space="preserve">servicetask9</w:t>
      </w:r>
      <w:r>
        <w:rPr/>
        <w:t xml:space="preserve"> e </w:t>
      </w:r>
      <w:r>
        <w:rPr>
          <w:rFonts w:ascii="Consolas" w:hAnsi="Consolas"/>
          <w:sz w:val="18"/>
        </w:rPr>
        <w:t xml:space="preserve">servicetask30</w:t>
      </w:r>
      <w:r>
        <w:rPr/>
        <w:t xml:space="preserve">, que usam o dataset </w:t>
      </w:r>
      <w:r>
        <w:rPr>
          <w:rFonts w:ascii="Consolas" w:hAnsi="Consolas"/>
          <w:sz w:val="18"/>
        </w:rPr>
        <w:t xml:space="preserve">dsTBCConnector</w:t>
      </w:r>
      <w:r>
        <w:rPr/>
        <w:t xml:space="preserve">. Ambos os datasets são </w:t>
      </w:r>
      <w:r>
        <w:rPr>
          <w:b/>
        </w:rPr>
        <w:t xml:space="preserve">externos ao repositório</w:t>
      </w:r>
      <w:r>
        <w:rPr/>
        <w:t xml:space="preserve"> (globais do ambiente Fluig).</w:t>
      </w:r>
    </w:p>
    <w:p/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Script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Atividade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Entrada (card)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Integração RM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Saída (card)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Tratamento de erro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G12.servicetask9.js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9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IdMov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Dataset </w:t>
            </w:r>
            <w:r>
              <w:rPr>
                <w:rFonts w:ascii="Consolas" w:hAnsi="Consolas"/>
                <w:sz w:val="18"/>
              </w:rPr>
              <w:t xml:space="preserve">G12-CARREGAR-DADOS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~50 campos do formulário (projeto, contrato, prestador, tomador, item, histórico)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throw</w:t>
            </w:r>
            <w:r>
              <w:rPr/>
              <w:t xml:space="preserve"> propaga para o evento de erro anexado (→ task13)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G12.servicetask30.js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30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IdMov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numeroMov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wsProcess.executeWithParams("MovCancelMovProc", XML)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 (retorna dataset com resultado bruto)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Detecta strings </w:t>
            </w:r>
            <w:r>
              <w:rPr>
                <w:rFonts w:ascii="Consolas" w:hAnsi="Consolas"/>
                <w:sz w:val="18"/>
              </w:rPr>
              <w:t xml:space="preserve">"Exception"/"erro"/"Error"</w:t>
            </w:r>
            <w:r>
              <w:rPr/>
              <w:t xml:space="preserve"> na resposta do RM e lança erro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G12.servicetask71.js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71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IdMov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filial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idprj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idContrato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cidade_projeto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1) Dataset </w:t>
            </w:r>
            <w:r>
              <w:rPr>
                <w:rFonts w:ascii="Consolas" w:hAnsi="Consolas"/>
                <w:sz w:val="18"/>
              </w:rPr>
              <w:t xml:space="preserve">G12-EXERCICIO-FISCAL</w:t>
            </w:r>
            <w:r>
              <w:rPr/>
              <w:t xml:space="preserve">; 2) </w:t>
            </w:r>
            <w:r>
              <w:rPr>
                <w:rFonts w:ascii="Consolas" w:hAnsi="Consolas"/>
                <w:sz w:val="18"/>
              </w:rPr>
              <w:t xml:space="preserve">wsProcess.executeWithParams("MovFaturamentoProc", ...)</w:t>
            </w:r>
            <w:r>
              <w:rPr/>
              <w:t xml:space="preserve"> (2.1.01→2.1.02); 3) datasets </w:t>
            </w:r>
            <w:r>
              <w:rPr>
                <w:rFonts w:ascii="Consolas" w:hAnsi="Consolas"/>
                <w:sz w:val="18"/>
              </w:rPr>
              <w:t xml:space="preserve">G12-MOVIMENTOS-2102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G12-CARREGAR-DADOS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G12-CARREGAR-TRIBUTOS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G12-TRIBUTOS-MUNICIPAIS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exercicioFiscal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idmov2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dataDeCompetencia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tributosNacionais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naturezaOrcamentaria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irrfDoItem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inssDoItem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irrfDescricao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irrfAliquota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irrfTipoDePessoa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inssDescricao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inssAliquota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tributosMunicipais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throw e</w:t>
            </w:r>
            <w:r>
              <w:rPr/>
              <w:t xml:space="preserve"> em cada bloco </w:t>
            </w:r>
            <w:r>
              <w:rPr>
                <w:rFonts w:ascii="Consolas" w:hAnsi="Consolas"/>
                <w:sz w:val="18"/>
              </w:rPr>
              <w:t xml:space="preserve">try/catch</w:t>
            </w:r>
            <w:r>
              <w:rPr/>
              <w:t xml:space="preserve"> (4 blocos independentes)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G12.servicetask78.js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78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idmov2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filial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exercicioFiscal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wsProcess.executeWithParams("MovFaturamentoProc", ...)</w:t>
            </w:r>
            <w:r>
              <w:rPr/>
              <w:t xml:space="preserve"> (2.1.02→2.2.01) + datasets </w:t>
            </w:r>
            <w:r>
              <w:rPr>
                <w:rFonts w:ascii="Consolas" w:hAnsi="Consolas"/>
                <w:sz w:val="18"/>
              </w:rPr>
              <w:t xml:space="preserve">G12-MOVIMENTOS-2102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G12-INFO-NFSE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numeroIdmov2201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codigoVerificacao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dataEmissao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dataAutorizacao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numeroNotas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throw</w:t>
            </w:r>
            <w:r>
              <w:rPr/>
              <w:t xml:space="preserve"> com mensagem contextual por bloco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G12.servicetask87.js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87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idmov2</w:t>
            </w:r>
            <w:r>
              <w:rPr/>
              <w:t xml:space="preserve">, campos dinâmicos </w:t>
            </w:r>
            <w:r>
              <w:rPr>
                <w:rFonts w:ascii="Consolas" w:hAnsi="Consolas"/>
                <w:sz w:val="18"/>
              </w:rPr>
              <w:t xml:space="preserve">impostos_selecao___N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valorImposto___N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aliquota___N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baseCalculo___N</w:t>
            </w:r>
            <w:r>
              <w:rPr/>
              <w:t xml:space="preserve"> (tabela filha, até 50 linhas)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wsDataServer.readRecord("MovMovimentoTBCData", ...)</w:t>
            </w:r>
            <w:r>
              <w:rPr/>
              <w:t xml:space="preserve"> (lê tributos atuais do movimento), mescla com o que o usuário editou no formulário, e </w:t>
            </w:r>
            <w:r>
              <w:rPr>
                <w:rFonts w:ascii="Consolas" w:hAnsi="Consolas"/>
                <w:sz w:val="18"/>
              </w:rPr>
              <w:t xml:space="preserve">saveRecord("MovMovimentoTBCData", ...)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recarrega </w:t>
            </w:r>
            <w:r>
              <w:rPr>
                <w:rFonts w:ascii="Consolas" w:hAnsi="Consolas"/>
                <w:sz w:val="18"/>
              </w:rPr>
              <w:t xml:space="preserve">tributosNacionais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naturezaOrcamentaria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irrfDoItem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inssDoItem</w:t>
            </w:r>
            <w:r>
              <w:rPr/>
              <w:t xml:space="preserve"> via </w:t>
            </w:r>
            <w:r>
              <w:rPr>
                <w:rFonts w:ascii="Consolas" w:hAnsi="Consolas"/>
                <w:sz w:val="18"/>
              </w:rPr>
              <w:t xml:space="preserve">G12-CARREGAR-TRIBUTOS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Verifica </w:t>
            </w:r>
            <w:r>
              <w:rPr>
                <w:rFonts w:ascii="Consolas" w:hAnsi="Consolas"/>
                <w:sz w:val="18"/>
              </w:rPr>
              <w:t xml:space="preserve">"Exception"/"Error"</w:t>
            </w:r>
            <w:r>
              <w:rPr/>
              <w:t xml:space="preserve"> na resposta do </w:t>
            </w:r>
            <w:r>
              <w:rPr>
                <w:rFonts w:ascii="Consolas" w:hAnsi="Consolas"/>
                <w:sz w:val="18"/>
              </w:rPr>
              <w:t xml:space="preserve">saveRecord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G12.servicetask108.js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108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codigoMunicipio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estado_projeto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filial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idmov2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cidade_projeto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IDPRD</w:t>
            </w:r>
            <w:r>
              <w:rPr/>
              <w:t xml:space="preserve">, campos </w:t>
            </w:r>
            <w:r>
              <w:rPr>
                <w:rFonts w:ascii="Consolas" w:hAnsi="Consolas"/>
                <w:sz w:val="18"/>
              </w:rPr>
              <w:t xml:space="preserve">impostos_selecao_municipal___N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aliquotaMunicipal___N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baseReucaoMunicipal___N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wsDataServer.saveRecord("FisTrbMunicipioPrdData", ...)</w:t>
            </w:r>
            <w:r>
              <w:rPr/>
              <w:t xml:space="preserve"> por tributo (loop)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tributosMunicipais</w:t>
            </w:r>
            <w:r>
              <w:rPr/>
              <w:t xml:space="preserve"> via </w:t>
            </w:r>
            <w:r>
              <w:rPr>
                <w:rFonts w:ascii="Consolas" w:hAnsi="Consolas"/>
                <w:sz w:val="18"/>
              </w:rPr>
              <w:t xml:space="preserve">G12-TRIBUTOS-MUNICIPAIS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Verifica erro por tributo individualmente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G12.servicetask118.js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118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IDPRD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codigo_cliente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filial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idmov2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coligadaCliente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irrfCodigoAjuste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inssCodigoAjuste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wsDataServer.saveRecord("EstPrdCfoDataBR", ...)</w:t>
            </w:r>
            <w:r>
              <w:rPr/>
              <w:t xml:space="preserve"> (associa IRRF e/ou INSS ao cliente/produto)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recarrega dados via </w:t>
            </w:r>
            <w:r>
              <w:rPr>
                <w:rFonts w:ascii="Consolas" w:hAnsi="Consolas"/>
                <w:sz w:val="18"/>
              </w:rPr>
              <w:t xml:space="preserve">G12-CARREGAR-TRIBUTOS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Aborta silenciosamente se nenhum código foi selecionado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G12.servicetask130.js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130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Tabelas filhas </w:t>
            </w:r>
            <w:r>
              <w:rPr>
                <w:rFonts w:ascii="Consolas" w:hAnsi="Consolas"/>
                <w:sz w:val="18"/>
              </w:rPr>
              <w:t xml:space="preserve">codigoIrrfCadastro___N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descricaoIrrfCadastro___N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aliquotaIrrfCadastro___N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codOficialIrrfCadastro___N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aplicavelA___N</w:t>
            </w:r>
            <w:r>
              <w:rPr/>
              <w:t xml:space="preserve"> e equivalentes de INSS, controladas por </w:t>
            </w:r>
            <w:r>
              <w:rPr>
                <w:rFonts w:ascii="Consolas" w:hAnsi="Consolas"/>
                <w:sz w:val="18"/>
              </w:rPr>
              <w:t xml:space="preserve">indexIrrCadastro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indexInssCadastro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wsDataServer.saveRecord("FinIRRFData", ...)</w:t>
            </w:r>
            <w:r>
              <w:rPr/>
              <w:t xml:space="preserve"> / </w:t>
            </w:r>
            <w:r>
              <w:rPr>
                <w:rFonts w:ascii="Consolas" w:hAnsi="Consolas"/>
                <w:sz w:val="18"/>
              </w:rPr>
              <w:t xml:space="preserve">saveRecord("MovINSSData", ...)</w:t>
            </w:r>
            <w:r>
              <w:rPr/>
              <w:t xml:space="preserve"> (cadastro) seguido de </w:t>
            </w:r>
            <w:r>
              <w:rPr>
                <w:rFonts w:ascii="Consolas" w:hAnsi="Consolas"/>
                <w:sz w:val="18"/>
              </w:rPr>
              <w:t xml:space="preserve">saveRecord("EstPrdCfoDataBR", ...)</w:t>
            </w:r>
            <w:r>
              <w:rPr/>
              <w:t xml:space="preserve"> (vínculo ao cliente)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recarrega via </w:t>
            </w:r>
            <w:r>
              <w:rPr>
                <w:rFonts w:ascii="Consolas" w:hAnsi="Consolas"/>
                <w:sz w:val="18"/>
              </w:rPr>
              <w:t xml:space="preserve">G12-CARREGAR-TRIBUTOS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Aborta se nenhum índice de cadastro estiver presente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G12.servicetask148.js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148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idmov2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filial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wsProcess.executeWithXmlParams("FisNFSeEnvioData", ...)</w:t>
            </w:r>
            <w:r>
              <w:rPr/>
              <w:t xml:space="preserve"> — payload SOAP extenso e específico do RM (</w:t>
            </w:r>
            <w:r>
              <w:rPr>
                <w:rFonts w:ascii="Consolas" w:hAnsi="Consolas"/>
                <w:sz w:val="18"/>
              </w:rPr>
              <w:t xml:space="preserve">MovEnviaNFSeMovAction</w:t>
            </w:r>
            <w:r>
              <w:rPr/>
              <w:t xml:space="preserve">), com parâmetros de contexto </w:t>
            </w:r>
            <w:r>
              <w:rPr>
                <w:b/>
              </w:rPr>
              <w:t xml:space="preserve">hardcoded</w:t>
            </w:r>
            <w:r>
              <w:rPr/>
              <w:t xml:space="preserve"> (</w:t>
            </w:r>
            <w:r>
              <w:rPr>
                <w:rFonts w:ascii="Consolas" w:hAnsi="Consolas"/>
                <w:sz w:val="18"/>
              </w:rPr>
              <w:t xml:space="preserve">$EXERCICIOFISCAL=7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$CODCOLIGADA=3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$CODFILIAL=1</w:t>
            </w:r>
            <w:r>
              <w:rPr/>
              <w:t xml:space="preserve">, host/IP fixos)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throw</w:t>
            </w:r>
            <w:r>
              <w:rPr/>
              <w:t xml:space="preserve"> se resposta contiver </w:t>
            </w:r>
            <w:r>
              <w:rPr>
                <w:rFonts w:ascii="Consolas" w:hAnsi="Consolas"/>
                <w:sz w:val="18"/>
              </w:rPr>
              <w:t xml:space="preserve">Exception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Error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G12.servicetask157.js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157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idmov2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exercicioFiscal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cno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wsProcess.executeWithXmlParams("FisNFSeRetornarNotasData", ...)</w:t>
            </w:r>
            <w:r>
              <w:rPr/>
              <w:t xml:space="preserve"> (</w:t>
            </w:r>
            <w:r>
              <w:rPr>
                <w:rFonts w:ascii="Consolas" w:hAnsi="Consolas"/>
                <w:sz w:val="18"/>
              </w:rPr>
              <w:t xml:space="preserve">FisNFEMunicipalAction</w:t>
            </w:r>
            <w:r>
              <w:rPr/>
              <w:t xml:space="preserve"> — consulta autorização/cancelamento), também com parâmetros de contexto hardcoded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throw</w:t>
            </w:r>
            <w:r>
              <w:rPr/>
              <w:t xml:space="preserve"> se resposta contiver </w:t>
            </w:r>
            <w:r>
              <w:rPr>
                <w:rFonts w:ascii="Consolas" w:hAnsi="Consolas"/>
                <w:sz w:val="18"/>
              </w:rPr>
              <w:t xml:space="preserve">Exception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Error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G12.servicetask180.js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180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idprj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CNOPB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filial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wsDataServer.saveRecord("PrjPrjData", ...)</w:t>
            </w:r>
            <w:r>
              <w:rPr/>
              <w:t xml:space="preserve"> — grava em </w:t>
            </w:r>
            <w:r>
              <w:rPr>
                <w:rFonts w:ascii="Consolas" w:hAnsi="Consolas"/>
                <w:sz w:val="18"/>
              </w:rPr>
              <w:t xml:space="preserve">CGC</w:t>
            </w:r>
            <w:r>
              <w:rPr/>
              <w:t xml:space="preserve"> (se </w:t>
            </w:r>
            <w:r>
              <w:rPr>
                <w:rFonts w:ascii="Consolas" w:hAnsi="Consolas"/>
                <w:sz w:val="18"/>
              </w:rPr>
              <w:t xml:space="preserve">CodColigada==2</w:t>
            </w:r>
            <w:r>
              <w:rPr/>
              <w:t xml:space="preserve">, workaround documentado no próprio código: *"PARAMETRIZAÇÃO ERRADA NO MOMENTO"*) ou em </w:t>
            </w:r>
            <w:r>
              <w:rPr>
                <w:rFonts w:ascii="Consolas" w:hAnsi="Consolas"/>
                <w:sz w:val="18"/>
              </w:rPr>
              <w:t xml:space="preserve">CNOPRJ</w:t>
            </w:r>
            <w:r>
              <w:rPr/>
              <w:t xml:space="preserve"> (demais coligadas)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throw new Error</w:t>
            </w:r>
            <w:r>
              <w:rPr/>
              <w:t xml:space="preserve"> se resposta contiver </w:t>
            </w:r>
            <w:r>
              <w:rPr>
                <w:rFonts w:ascii="Consolas" w:hAnsi="Consolas"/>
                <w:sz w:val="18"/>
              </w:rPr>
              <w:t xml:space="preserve">Exception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Error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G12.servicetask193.js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193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idmov2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Dataset </w:t>
            </w:r>
            <w:r>
              <w:rPr>
                <w:rFonts w:ascii="Consolas" w:hAnsi="Consolas"/>
                <w:sz w:val="18"/>
              </w:rPr>
              <w:t xml:space="preserve">G12-HISTORICO-NFSE</w:t>
            </w:r>
            <w:r>
              <w:rPr/>
              <w:t xml:space="preserve"> com </w:t>
            </w:r>
            <w:r>
              <w:rPr>
                <w:b/>
              </w:rPr>
              <w:t xml:space="preserve">retry</w:t>
            </w:r>
            <w:r>
              <w:rPr/>
              <w:t xml:space="preserve"> (até 5 tentativas, 3s de intervalo, via </w:t>
            </w:r>
            <w:r>
              <w:rPr>
                <w:rFonts w:ascii="Consolas" w:hAnsi="Consolas"/>
                <w:sz w:val="18"/>
              </w:rPr>
              <w:t xml:space="preserve">java.lang.Thread.sleep</w:t>
            </w:r>
            <w:r>
              <w:rPr/>
              <w:t xml:space="preserve">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errorAoEnviarNotas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statusEnvio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throw</w:t>
            </w:r>
            <w:r>
              <w:rPr/>
              <w:t xml:space="preserve"> após esgotar tentativas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G12.servicetask200.js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200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idmov2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Dataset </w:t>
            </w:r>
            <w:r>
              <w:rPr>
                <w:rFonts w:ascii="Consolas" w:hAnsi="Consolas"/>
                <w:sz w:val="18"/>
              </w:rPr>
              <w:t xml:space="preserve">G12-HISTORICO-NFSE</w:t>
            </w:r>
            <w:r>
              <w:rPr/>
              <w:t xml:space="preserve"> com retry (até 5 tentativas, 2s de intervalo)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errorAoAutorizarNotas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statusAutorizacao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throw</w:t>
            </w:r>
            <w:r>
              <w:rPr/>
              <w:t xml:space="preserve"> após esgotar tentativas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G12.servicetask223.js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223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idprj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CNOPB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filial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idmov2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dataDeCompetencia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wsDataServer.saveRecord("MOVMOVIMENTOTBCDATA", ...)</w:t>
            </w:r>
            <w:r>
              <w:rPr/>
              <w:t xml:space="preserve"> (grava </w:t>
            </w:r>
            <w:r>
              <w:rPr>
                <w:rFonts w:ascii="Consolas" w:hAnsi="Consolas"/>
                <w:sz w:val="18"/>
              </w:rPr>
              <w:t xml:space="preserve">DTCOMPETENCIASERVICO</w:t>
            </w:r>
            <w:r>
              <w:rPr/>
              <w:t xml:space="preserve"> em </w:t>
            </w:r>
            <w:r>
              <w:rPr>
                <w:rFonts w:ascii="Consolas" w:hAnsi="Consolas"/>
                <w:sz w:val="18"/>
              </w:rPr>
              <w:t xml:space="preserve">TMOVFISCAL</w:t>
            </w:r>
            <w:r>
              <w:rPr/>
              <w:t xml:space="preserve">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CompetenciaAlterada = "1"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throw</w:t>
            </w:r>
            <w:r>
              <w:rPr/>
              <w:t xml:space="preserve"> com mensagem própria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G12.servicetask233.js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233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idmov2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filial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historicoMovimento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wsDataServer.saveRecord("MovMovimentoTBCData", ...)</w:t>
            </w:r>
            <w:r>
              <w:rPr/>
              <w:t xml:space="preserve"> (grava </w:t>
            </w:r>
            <w:r>
              <w:rPr>
                <w:rFonts w:ascii="Consolas" w:hAnsi="Consolas"/>
                <w:sz w:val="18"/>
              </w:rPr>
              <w:t xml:space="preserve">HISTORICOLONGO</w:t>
            </w:r>
            <w:r>
              <w:rPr/>
              <w:t xml:space="preserve">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—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throw</w:t>
            </w:r>
            <w:r>
              <w:rPr/>
              <w:t xml:space="preserve"> se resposta contiver </w:t>
            </w:r>
            <w:r>
              <w:rPr>
                <w:rFonts w:ascii="Consolas" w:hAnsi="Consolas"/>
                <w:sz w:val="18"/>
              </w:rPr>
              <w:t xml:space="preserve">Exception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Error</w:t>
            </w:r>
          </w:p>
        </w:tc>
      </w:tr>
    </w:tbl>
    <w:p/>
    <w:p/>
    <w:p>
      <w:pPr/>
      <w:r>
        <w:rPr>
          <w:b/>
        </w:rPr>
        <w:t xml:space="preserve">Padrão comum de integração RM</w:t>
      </w:r>
      <w:r>
        <w:rPr/>
        <w:t xml:space="preserve"> (documentado em comentários dentro de </w:t>
      </w:r>
      <w:r>
        <w:rPr>
          <w:rFonts w:ascii="Consolas" w:hAnsi="Consolas"/>
          <w:sz w:val="18"/>
        </w:rPr>
        <w:t xml:space="preserve">servicetask71.js</w:t>
      </w:r>
      <w:r>
        <w:rPr/>
        <w:t xml:space="preserve"> e replicado nos demais):</w:t>
      </w:r>
    </w:p>
    <w:p>
      <w:pPr>
        <w:pStyle w:val="ListParagraph"/>
        <w:numPr>
          <w:ilvl w:val="0"/>
          <w:numId w:val="1"/>
        </w:numPr>
      </w:pPr>
      <w:r>
        <w:rPr/>
        <w:t xml:space="preserve">1. </w:t>
      </w:r>
      <w:r>
        <w:rPr>
          <w:rFonts w:ascii="Consolas" w:hAnsi="Consolas"/>
          <w:sz w:val="18"/>
        </w:rPr>
        <w:t xml:space="preserve">ServiceManager.getService("wsProcess" | "wsDataServer")</w:t>
      </w:r>
    </w:p>
    <w:p>
      <w:pPr>
        <w:pStyle w:val="ListParagraph"/>
        <w:numPr>
          <w:ilvl w:val="0"/>
          <w:numId w:val="1"/>
        </w:numPr>
      </w:pPr>
      <w:r>
        <w:rPr/>
        <w:t xml:space="preserve">2. </w:t>
      </w:r>
      <w:r>
        <w:rPr>
          <w:rFonts w:ascii="Consolas" w:hAnsi="Consolas"/>
          <w:sz w:val="18"/>
        </w:rPr>
        <w:t xml:space="preserve">.instantiate("com.totvs.WsProcess" | "com.totvs.WsDataServer")</w:t>
      </w:r>
    </w:p>
    <w:p>
      <w:pPr>
        <w:pStyle w:val="ListParagraph"/>
        <w:numPr>
          <w:ilvl w:val="0"/>
          <w:numId w:val="1"/>
        </w:numPr>
      </w:pPr>
      <w:r>
        <w:rPr/>
        <w:t xml:space="preserve">3. </w:t>
      </w:r>
      <w:r>
        <w:rPr>
          <w:rFonts w:ascii="Consolas" w:hAnsi="Consolas"/>
          <w:sz w:val="18"/>
        </w:rPr>
        <w:t xml:space="preserve">.getRMIwsProcess()</w:t>
      </w:r>
      <w:r>
        <w:rPr/>
        <w:t xml:space="preserve"> / </w:t>
      </w:r>
      <w:r>
        <w:rPr>
          <w:rFonts w:ascii="Consolas" w:hAnsi="Consolas"/>
          <w:sz w:val="18"/>
        </w:rPr>
        <w:t xml:space="preserve">.getRMIwsDataServer()</w:t>
      </w:r>
    </w:p>
    <w:p>
      <w:pPr>
        <w:pStyle w:val="ListParagraph"/>
        <w:numPr>
          <w:ilvl w:val="0"/>
          <w:numId w:val="1"/>
        </w:numPr>
      </w:pPr>
      <w:r>
        <w:rPr/>
        <w:t xml:space="preserve">4. Monta </w:t>
      </w:r>
      <w:r>
        <w:rPr>
          <w:rFonts w:ascii="Consolas" w:hAnsi="Consolas"/>
          <w:sz w:val="18"/>
        </w:rPr>
        <w:t xml:space="preserve">properties</w:t>
      </w:r>
      <w:r>
        <w:rPr/>
        <w:t xml:space="preserve"> com </w:t>
      </w:r>
      <w:r>
        <w:rPr>
          <w:rFonts w:ascii="Consolas" w:hAnsi="Consolas"/>
          <w:sz w:val="18"/>
        </w:rPr>
        <w:t xml:space="preserve">basic.authorization</w:t>
      </w:r>
      <w:r>
        <w:rPr/>
        <w:t xml:space="preserve">, usuário/senha (</w:t>
      </w:r>
      <w:r>
        <w:rPr>
          <w:rFonts w:ascii="Consolas" w:hAnsi="Consolas"/>
          <w:sz w:val="18"/>
        </w:rPr>
        <w:t xml:space="preserve">getConstante</w:t>
      </w:r>
      <w:r>
        <w:rPr/>
        <w:t xml:space="preserve">), </w:t>
      </w:r>
      <w:r>
        <w:rPr>
          <w:rFonts w:ascii="Consolas" w:hAnsi="Consolas"/>
          <w:sz w:val="18"/>
        </w:rPr>
        <w:t xml:space="preserve">disable.chunking</w:t>
      </w:r>
      <w:r>
        <w:rPr/>
        <w:t xml:space="preserve">, </w:t>
      </w:r>
      <w:r>
        <w:rPr>
          <w:rFonts w:ascii="Consolas" w:hAnsi="Consolas"/>
          <w:sz w:val="18"/>
        </w:rPr>
        <w:t xml:space="preserve">log.soap.messages</w:t>
      </w:r>
      <w:r>
        <w:rPr/>
        <w:t xml:space="preserve">, </w:t>
      </w:r>
      <w:r>
        <w:rPr>
          <w:rFonts w:ascii="Consolas" w:hAnsi="Consolas"/>
          <w:sz w:val="18"/>
        </w:rPr>
        <w:t xml:space="preserve">receive.timeout=180000</w:t>
      </w:r>
    </w:p>
    <w:p>
      <w:pPr>
        <w:pStyle w:val="ListParagraph"/>
        <w:numPr>
          <w:ilvl w:val="0"/>
          <w:numId w:val="1"/>
        </w:numPr>
      </w:pPr>
      <w:r>
        <w:rPr/>
        <w:t xml:space="preserve">5. </w:t>
      </w:r>
      <w:r>
        <w:rPr>
          <w:rFonts w:ascii="Consolas" w:hAnsi="Consolas"/>
          <w:sz w:val="18"/>
        </w:rPr>
        <w:t xml:space="preserve">servico.getCustomClient(ws, properties, [])</w:t>
      </w:r>
    </w:p>
    <w:p>
      <w:pPr>
        <w:pStyle w:val="ListParagraph"/>
        <w:numPr>
          <w:ilvl w:val="0"/>
          <w:numId w:val="1"/>
        </w:numPr>
      </w:pPr>
      <w:r>
        <w:rPr/>
        <w:t xml:space="preserve">6. </w:t>
      </w:r>
      <w:r>
        <w:rPr>
          <w:rFonts w:ascii="Consolas" w:hAnsi="Consolas"/>
          <w:sz w:val="18"/>
        </w:rPr>
        <w:t xml:space="preserve">authService.executeWithParams(...)</w:t>
      </w:r>
      <w:r>
        <w:rPr/>
        <w:t xml:space="preserve"> / </w:t>
      </w:r>
      <w:r>
        <w:rPr>
          <w:rFonts w:ascii="Consolas" w:hAnsi="Consolas"/>
          <w:sz w:val="18"/>
        </w:rPr>
        <w:t xml:space="preserve">executeWithXmlParams(...)</w:t>
      </w:r>
      <w:r>
        <w:rPr/>
        <w:t xml:space="preserve"> / </w:t>
      </w:r>
      <w:r>
        <w:rPr>
          <w:rFonts w:ascii="Consolas" w:hAnsi="Consolas"/>
          <w:sz w:val="18"/>
        </w:rPr>
        <w:t xml:space="preserve">saveRecord(...)</w:t>
      </w:r>
      <w:r>
        <w:rPr/>
        <w:t xml:space="preserve"> / </w:t>
      </w:r>
      <w:r>
        <w:rPr>
          <w:rFonts w:ascii="Consolas" w:hAnsi="Consolas"/>
          <w:sz w:val="18"/>
        </w:rPr>
        <w:t xml:space="preserve">readRecord(...)</w:t>
      </w:r>
    </w:p>
    <w:p/>
    <w:p/>
    <w:p>
      <w:pPr>
        <w:pStyle w:val="Heading2"/>
      </w:pPr>
      <w:r>
        <w:rPr/>
        <w:t xml:space="preserve">6. Datasets (</w:t>
      </w:r>
      <w:r>
        <w:rPr>
          <w:rFonts w:ascii="Consolas" w:hAnsi="Consolas"/>
          <w:sz w:val="18"/>
        </w:rPr>
        <w:t xml:space="preserve">datasets/*.js</w:t>
      </w:r>
      <w:r>
        <w:rPr/>
        <w:t xml:space="preserve">)</w:t>
      </w:r>
    </w:p>
    <w:p/>
    <w:p>
      <w:pPr/>
      <w:r>
        <w:rPr/>
        <w:t xml:space="preserve">Todos seguem o mesmo esqueleto: </w:t>
      </w:r>
      <w:r>
        <w:rPr>
          <w:rFonts w:ascii="Consolas" w:hAnsi="Consolas"/>
          <w:sz w:val="18"/>
        </w:rPr>
        <w:t xml:space="preserve">function createDataset(fields, constraints, sortFields)</w:t>
      </w:r>
      <w:r>
        <w:rPr/>
        <w:t xml:space="preserve">, autenticação via </w:t>
      </w:r>
      <w:r>
        <w:rPr>
          <w:rFonts w:ascii="Consolas" w:hAnsi="Consolas"/>
          <w:sz w:val="18"/>
        </w:rPr>
        <w:t xml:space="preserve">getAccess()</w:t>
      </w:r>
      <w:r>
        <w:rPr/>
        <w:t xml:space="preserve"> (lendo </w:t>
      </w:r>
      <w:r>
        <w:rPr>
          <w:rFonts w:ascii="Consolas" w:hAnsi="Consolas"/>
          <w:sz w:val="18"/>
        </w:rPr>
        <w:t xml:space="preserve">dsTBCConnector</w:t>
      </w:r>
      <w:r>
        <w:rPr/>
        <w:t xml:space="preserve">), chamada a </w:t>
      </w:r>
      <w:r>
        <w:rPr>
          <w:rFonts w:ascii="Consolas" w:hAnsi="Consolas"/>
          <w:sz w:val="18"/>
        </w:rPr>
        <w:t xml:space="preserve">ServiceManager.getService("WSCONSSQL")</w:t>
      </w:r>
      <w:r>
        <w:rPr/>
        <w:t xml:space="preserve"> → </w:t>
      </w:r>
      <w:r>
        <w:rPr>
          <w:rFonts w:ascii="Consolas" w:hAnsi="Consolas"/>
          <w:sz w:val="18"/>
        </w:rPr>
        <w:t xml:space="preserve">com.totvs.WsConsultaSQL</w:t>
      </w:r>
      <w:r>
        <w:rPr/>
        <w:t xml:space="preserve"> → </w:t>
      </w:r>
      <w:r>
        <w:rPr>
          <w:rFonts w:ascii="Consolas" w:hAnsi="Consolas"/>
          <w:sz w:val="18"/>
        </w:rPr>
        <w:t xml:space="preserve">authService.realizarConsultaSQL(NOME_CONSULTA, 0, "F", PARAMS)</w:t>
      </w:r>
      <w:r>
        <w:rPr/>
        <w:t xml:space="preserve">, e conversão do XML de retorno para JSON via </w:t>
      </w:r>
      <w:r>
        <w:rPr>
          <w:rFonts w:ascii="Consolas" w:hAnsi="Consolas"/>
          <w:sz w:val="18"/>
        </w:rPr>
        <w:t xml:space="preserve">org.json.XML.toJSONObject</w:t>
      </w:r>
      <w:r>
        <w:rPr/>
        <w:t xml:space="preserve">. Todos tratam o caso de registro único (</w:t>
      </w:r>
      <w:r>
        <w:rPr>
          <w:rFonts w:ascii="Consolas" w:hAnsi="Consolas"/>
          <w:sz w:val="18"/>
        </w:rPr>
        <w:t xml:space="preserve">dados.isNull(0)</w:t>
      </w:r>
      <w:r>
        <w:rPr/>
        <w:t xml:space="preserve">) vs. múltiplos registros, e todos expõem </w:t>
      </w:r>
      <w:r>
        <w:rPr>
          <w:rFonts w:ascii="Consolas" w:hAnsi="Consolas"/>
          <w:sz w:val="18"/>
        </w:rPr>
        <w:t xml:space="preserve">retornarErro(...)</w:t>
      </w:r>
      <w:r>
        <w:rPr/>
        <w:t xml:space="preserve"> (dataset de erro com coluna </w:t>
      </w:r>
      <w:r>
        <w:rPr>
          <w:rFonts w:ascii="Consolas" w:hAnsi="Consolas"/>
          <w:sz w:val="18"/>
        </w:rPr>
        <w:t xml:space="preserve">ERROR</w:t>
      </w:r>
      <w:r>
        <w:rPr/>
        <w:t xml:space="preserve">) e </w:t>
      </w:r>
      <w:r>
        <w:rPr>
          <w:rFonts w:ascii="Consolas" w:hAnsi="Consolas"/>
          <w:sz w:val="18"/>
        </w:rPr>
        <w:t xml:space="preserve">onMobileSync(user) {}</w:t>
      </w:r>
      <w:r>
        <w:rPr/>
        <w:t xml:space="preserve"> (vazio — sem sincronização mobile específica).</w:t>
      </w:r>
    </w:p>
    <w:p/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Dataset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Consulta SQL nomeada no RM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Parâmetros obrigatórios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Colunas retornadas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Uso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G12-CARREGAR-DADOS.js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G12FORMULARIO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IDMOV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60 colunas: identificação do projeto, contrato, prestador (GFILIAL), tomador (FCFO), local IBS (TMOV), item (TITMMOV), histórico, CNO/ART, valores originais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Carregamento inicial do formulário (</w:t>
            </w:r>
            <w:r>
              <w:rPr>
                <w:rFonts w:ascii="Consolas" w:hAnsi="Consolas"/>
                <w:sz w:val="18"/>
              </w:rPr>
              <w:t xml:space="preserve">servicetask9</w:t>
            </w:r>
            <w:r>
              <w:rPr/>
              <w:t xml:space="preserve">) e recarregado após faturamentos para atualizar </w:t>
            </w:r>
            <w:r>
              <w:rPr>
                <w:rFonts w:ascii="Consolas" w:hAnsi="Consolas"/>
                <w:sz w:val="18"/>
              </w:rPr>
              <w:t xml:space="preserve">dataDeCompetencia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G12-CARREGAR-TRIBUTOS.js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G12Tributos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IDMOV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TRIBUTOS_NACIONAIS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IRRF_DO_ITEM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INSS_DO_ITEM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IRRF_DESCRICAO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IRRF_ALIQUOTA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TIPO_DE_PESSOA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INSS_DESCRICAO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INSS_ALIQUOTA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Recarregado por </w:t>
            </w:r>
            <w:r>
              <w:rPr>
                <w:rFonts w:ascii="Consolas" w:hAnsi="Consolas"/>
                <w:sz w:val="18"/>
              </w:rPr>
              <w:t xml:space="preserve">servicetask71/87/118/130</w:t>
            </w:r>
            <w:r>
              <w:rPr/>
              <w:t xml:space="preserve"> após qualquer ajuste de tributo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G12-TRIBUTOS-MUNICIPAIS.js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G12TRIBUMUNICI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IDMOV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NOMEMUNICIPIO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TRIBUTOS_MUNICIPAIS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CODIGO_MUNICIPIO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Recarregado por </w:t>
            </w:r>
            <w:r>
              <w:rPr>
                <w:rFonts w:ascii="Consolas" w:hAnsi="Consolas"/>
                <w:sz w:val="18"/>
              </w:rPr>
              <w:t xml:space="preserve">servicetask71/108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G12-AJUSTAR-TRIBUTOS.js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G12AJUSTARTRIBU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IDMOV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CODIGO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TIPO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Alimenta o campo *zoom* </w:t>
            </w:r>
            <w:r>
              <w:rPr>
                <w:rFonts w:ascii="Consolas" w:hAnsi="Consolas"/>
                <w:sz w:val="18"/>
              </w:rPr>
              <w:t xml:space="preserve">impostos_selecao</w:t>
            </w:r>
            <w:r>
              <w:rPr/>
              <w:t xml:space="preserve"> (modal "Ajustar Tributos do Movimento")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G12-CADASTRAR-TRIBUTO-MUNICIPAL.js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G12TRIBMUNIZOOM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nenhum (sem constraints)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CODIGO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Alimenta o zoom de cadastro de tributo municipal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G12-IRRF-ZOOM.js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G12IRRFZOOM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nenhum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CODIGO_IRRF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DESCRICAO_IRRF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Zoom de seleção de IRRF (ajuste)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G12-INSS-ZOOM.js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G12INSSZOOM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nenhum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CODIGO_INSS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DESCRICAO_INSS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Zoom de seleção de INSS (ajuste)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G12-EXERCICIO-FISCAL.js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G12EXERCICIOFISC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CODCOLIGADA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ID_EXERCICIO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Usado por </w:t>
            </w:r>
            <w:r>
              <w:rPr>
                <w:rFonts w:ascii="Consolas" w:hAnsi="Consolas"/>
                <w:sz w:val="18"/>
              </w:rPr>
              <w:t xml:space="preserve">servicetask71</w:t>
            </w:r>
            <w:r>
              <w:rPr/>
              <w:t xml:space="preserve"> para montar o XML de faturamento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G12-MOVIMENTOS-2102.js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G12MOV02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IDMOV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CODCOLIGADA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Divergência de contrato interno</w:t>
            </w:r>
            <w:r>
              <w:rPr/>
              <w:t xml:space="preserve">: colunas declaradas em </w:t>
            </w:r>
            <w:r>
              <w:rPr>
                <w:rFonts w:ascii="Consolas" w:hAnsi="Consolas"/>
                <w:sz w:val="18"/>
              </w:rPr>
              <w:t xml:space="preserve">COLUNAS</w:t>
            </w:r>
            <w:r>
              <w:rPr/>
              <w:t xml:space="preserve"> são </w:t>
            </w:r>
            <w:r>
              <w:rPr>
                <w:rFonts w:ascii="Consolas" w:hAnsi="Consolas"/>
                <w:sz w:val="18"/>
              </w:rPr>
              <w:t xml:space="preserve">IDMOV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mas a função </w:t>
            </w:r>
            <w:r>
              <w:rPr>
                <w:rFonts w:ascii="Consolas" w:hAnsi="Consolas"/>
                <w:sz w:val="18"/>
              </w:rPr>
              <w:t xml:space="preserve">buildRow</w:t>
            </w:r>
            <w:r>
              <w:rPr/>
              <w:t xml:space="preserve"> lê a chave </w:t>
            </w:r>
            <w:r>
              <w:rPr>
                <w:rFonts w:ascii="Consolas" w:hAnsi="Consolas"/>
                <w:sz w:val="18"/>
              </w:rPr>
              <w:t xml:space="preserve">IDMOV_DESTINO</w:t>
            </w:r>
            <w:r>
              <w:rPr/>
              <w:t xml:space="preserve"> (não presente em </w:t>
            </w:r>
            <w:r>
              <w:rPr>
                <w:rFonts w:ascii="Consolas" w:hAnsi="Consolas"/>
                <w:sz w:val="18"/>
              </w:rPr>
              <w:t xml:space="preserve">COLUNAS</w:t>
            </w:r>
            <w:r>
              <w:rPr/>
              <w:t xml:space="preserve">) — ver seção 15 (risco)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Obtém o IDMOV do movimento 2.1.02 gerado a partir do 2.1.01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G12-INFO-NFSE.js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G12INFONFSE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IDMOV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CODCOLIGADA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DATA_EMISSAO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DATA_AUTORIZACAO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NUMERO_NFSE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CODIGO_VERIFICACAO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Consultado por </w:t>
            </w:r>
            <w:r>
              <w:rPr>
                <w:rFonts w:ascii="Consolas" w:hAnsi="Consolas"/>
                <w:sz w:val="18"/>
              </w:rPr>
              <w:t xml:space="preserve">servicetask78</w:t>
            </w:r>
            <w:r>
              <w:rPr/>
              <w:t xml:space="preserve"> após faturar o 2.2.01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G12-HISTORICO-NFSE.js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G12HISTORICONFS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IDMOV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CODCOLIGADA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HISTORICO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STATUS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Consultado com retry por </w:t>
            </w:r>
            <w:r>
              <w:rPr>
                <w:rFonts w:ascii="Consolas" w:hAnsi="Consolas"/>
                <w:sz w:val="18"/>
              </w:rPr>
              <w:t xml:space="preserve">servicetask193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servicetask200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G12-GED.js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G12GED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IDPRJ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IDCONTRATO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PERIODO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REVISAO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NOMEPASTA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CODDOCUMENTO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DESCRICAO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Consultado por </w:t>
            </w:r>
            <w:r>
              <w:rPr>
                <w:rFonts w:ascii="Consolas" w:hAnsi="Consolas"/>
                <w:sz w:val="18"/>
              </w:rPr>
              <w:t xml:space="preserve">beforeStateEntry.js</w:t>
            </w:r>
            <w:r>
              <w:rPr/>
              <w:t xml:space="preserve">, alimenta </w:t>
            </w:r>
            <w:r>
              <w:rPr>
                <w:rFonts w:ascii="Consolas" w:hAnsi="Consolas"/>
                <w:sz w:val="18"/>
              </w:rPr>
              <w:t xml:space="preserve">gedInfo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G12-PERIODOS-MEDICAO.js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G12PERIODOMED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IDMOV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CODCOLIGADA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PERIODOMED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Consultado por </w:t>
            </w:r>
            <w:r>
              <w:rPr>
                <w:rFonts w:ascii="Consolas" w:hAnsi="Consolas"/>
                <w:sz w:val="18"/>
              </w:rPr>
              <w:t xml:space="preserve">beforeStateEntry.js</w:t>
            </w:r>
            <w:r>
              <w:rPr/>
              <w:t xml:space="preserve">, alimenta </w:t>
            </w:r>
            <w:r>
              <w:rPr>
                <w:rFonts w:ascii="Consolas" w:hAnsi="Consolas"/>
                <w:sz w:val="18"/>
              </w:rPr>
              <w:t xml:space="preserve">periodoMedicao</w:t>
            </w:r>
            <w:r>
              <w:rPr/>
              <w:t xml:space="preserve"> (pré-requisito do </w:t>
            </w:r>
            <w:r>
              <w:rPr>
                <w:rFonts w:ascii="Consolas" w:hAnsi="Consolas"/>
                <w:sz w:val="18"/>
              </w:rPr>
              <w:t xml:space="preserve">G12-GED</w:t>
            </w:r>
            <w:r>
              <w:rPr/>
              <w:t xml:space="preserve">)</w:t>
            </w:r>
          </w:p>
        </w:tc>
      </w:tr>
    </w:tbl>
    <w:p/>
    <w:p/>
    <w:p>
      <w:pPr>
        <w:pStyle w:val="Heading3"/>
      </w:pPr>
      <w:r>
        <w:rPr/>
        <w:t xml:space="preserve">6.1 Observações sobre as consultas SQL</w:t>
      </w:r>
    </w:p>
    <w:p/>
    <w:p>
      <w:pPr>
        <w:pStyle w:val="ListParagraph"/>
        <w:numPr>
          <w:ilvl w:val="0"/>
          <w:numId w:val="1"/>
        </w:numPr>
      </w:pPr>
      <w:r>
        <w:rPr/>
        <w:t xml:space="preserve">As consultas em si (</w:t>
      </w:r>
      <w:r>
        <w:rPr>
          <w:rFonts w:ascii="Consolas" w:hAnsi="Consolas"/>
          <w:sz w:val="18"/>
        </w:rPr>
        <w:t xml:space="preserve">G12FORMULARIO</w:t>
      </w:r>
      <w:r>
        <w:rPr/>
        <w:t xml:space="preserve">, </w:t>
      </w:r>
      <w:r>
        <w:rPr>
          <w:rFonts w:ascii="Consolas" w:hAnsi="Consolas"/>
          <w:sz w:val="18"/>
        </w:rPr>
        <w:t xml:space="preserve">G12Tributos</w:t>
      </w:r>
      <w:r>
        <w:rPr/>
        <w:t xml:space="preserve">, </w:t>
      </w:r>
      <w:r>
        <w:rPr>
          <w:rFonts w:ascii="Consolas" w:hAnsi="Consolas"/>
          <w:sz w:val="18"/>
        </w:rPr>
        <w:t xml:space="preserve">G12TRIBUMUNICI</w:t>
      </w:r>
      <w:r>
        <w:rPr/>
        <w:t xml:space="preserve">, etc.) são </w:t>
      </w:r>
      <w:r>
        <w:rPr>
          <w:b/>
        </w:rPr>
        <w:t xml:space="preserve">objetos cadastrados no RM</w:t>
      </w:r>
      <w:r>
        <w:rPr/>
        <w:t xml:space="preserve"> (consultas SQL nomeadas via </w:t>
      </w:r>
      <w:r>
        <w:rPr>
          <w:rFonts w:ascii="Consolas" w:hAnsi="Consolas"/>
          <w:sz w:val="18"/>
        </w:rPr>
        <w:t xml:space="preserve">WsConsultaSQL</w:t>
      </w:r>
      <w:r>
        <w:rPr/>
        <w:t xml:space="preserve">) — o texto SQL </w:t>
      </w:r>
      <w:r>
        <w:rPr>
          <w:b/>
        </w:rPr>
        <w:t xml:space="preserve">não está neste repositório</w:t>
      </w:r>
      <w:r>
        <w:rPr/>
        <w:t xml:space="preserve"> e não pôde ser analisado diretamente. Apenas os nomes, parâmetros de entrada e colunas de saída consumidas pelo Fluig puderam ser confirmados.</w:t>
      </w:r>
    </w:p>
    <w:p>
      <w:pPr>
        <w:pStyle w:val="ListParagraph"/>
        <w:numPr>
          <w:ilvl w:val="0"/>
          <w:numId w:val="1"/>
        </w:numPr>
      </w:pPr>
      <w:r>
        <w:rPr/>
        <w:t xml:space="preserve">Todas as chamadas usam o parâmetro fixo </w:t>
      </w:r>
      <w:r>
        <w:rPr>
          <w:rFonts w:ascii="Consolas" w:hAnsi="Consolas"/>
          <w:sz w:val="18"/>
        </w:rPr>
        <w:t xml:space="preserve">"F"</w:t>
      </w:r>
      <w:r>
        <w:rPr/>
        <w:t xml:space="preserve"> (formato) e código de consulta </w:t>
      </w:r>
      <w:r>
        <w:rPr>
          <w:rFonts w:ascii="Consolas" w:hAnsi="Consolas"/>
          <w:sz w:val="18"/>
        </w:rPr>
        <w:t xml:space="preserve">0</w:t>
      </w:r>
      <w:r>
        <w:rPr/>
        <w:t xml:space="preserve"> — não há paginação nem filtros adicionais visíveis no lado Fluig.</w:t>
      </w:r>
    </w:p>
    <w:p>
      <w:pPr>
        <w:pStyle w:val="ListParagraph"/>
        <w:numPr>
          <w:ilvl w:val="0"/>
          <w:numId w:val="1"/>
        </w:numPr>
      </w:pPr>
      <w:r>
        <w:rPr/>
        <w:t xml:space="preserve">Risco de performance/latência: cada troca de atividade relevante do processo (30 estados) dispara </w:t>
      </w:r>
      <w:r>
        <w:rPr>
          <w:b/>
        </w:rPr>
        <w:t xml:space="preserve">duas consultas SQL adicionais</w:t>
      </w:r>
      <w:r>
        <w:rPr/>
        <w:t xml:space="preserve"> (</w:t>
      </w:r>
      <w:r>
        <w:rPr>
          <w:rFonts w:ascii="Consolas" w:hAnsi="Consolas"/>
          <w:sz w:val="18"/>
        </w:rPr>
        <w:t xml:space="preserve">G12-PERIODOS-MEDICAO</w:t>
      </w:r>
      <w:r>
        <w:rPr/>
        <w:t xml:space="preserve"> + </w:t>
      </w:r>
      <w:r>
        <w:rPr>
          <w:rFonts w:ascii="Consolas" w:hAnsi="Consolas"/>
          <w:sz w:val="18"/>
        </w:rPr>
        <w:t xml:space="preserve">G12-GED</w:t>
      </w:r>
      <w:r>
        <w:rPr/>
        <w:t xml:space="preserve">) via </w:t>
      </w:r>
      <w:r>
        <w:rPr>
          <w:rFonts w:ascii="Consolas" w:hAnsi="Consolas"/>
          <w:sz w:val="18"/>
        </w:rPr>
        <w:t xml:space="preserve">beforeStateEntry</w:t>
      </w:r>
      <w:r>
        <w:rPr/>
        <w:t xml:space="preserve">, mesmo quando o usuário não vai interagir com a seção de anexos/GED naquele passo.</w:t>
      </w:r>
    </w:p>
    <w:p/>
    <w:p/>
    <w:p>
      <w:pPr>
        <w:pStyle w:val="Heading2"/>
      </w:pPr>
      <w:r>
        <w:rPr/>
        <w:t xml:space="preserve">7. Formulário — </w:t>
      </w:r>
      <w:r>
        <w:rPr>
          <w:rFonts w:ascii="Consolas" w:hAnsi="Consolas"/>
          <w:sz w:val="18"/>
        </w:rPr>
        <w:t xml:space="preserve">G12.html</w:t>
      </w:r>
    </w:p>
    <w:p/>
    <w:p>
      <w:pPr>
        <w:pStyle w:val="Heading3"/>
      </w:pPr>
      <w:r>
        <w:rPr/>
        <w:t xml:space="preserve">7.1 Estrutura geral</w:t>
      </w:r>
    </w:p>
    <w:p/>
    <w:p>
      <w:pPr/>
      <w:r>
        <w:rPr/>
        <w:t xml:space="preserve">Documento HTML único (sem uso de templates Mustache, apesar da lib estar carregada), estilizado com </w:t>
      </w:r>
      <w:r>
        <w:rPr>
          <w:rFonts w:ascii="Consolas" w:hAnsi="Consolas"/>
          <w:sz w:val="18"/>
        </w:rPr>
        <w:t xml:space="preserve">fluig-style-guide</w:t>
      </w:r>
      <w:r>
        <w:rPr/>
        <w:t xml:space="preserve"> e organizado em </w:t>
      </w:r>
      <w:r>
        <w:rPr>
          <w:b/>
        </w:rPr>
        <w:t xml:space="preserve">painéis colapsáveis</w:t>
      </w:r>
      <w:r>
        <w:rPr/>
        <w:t xml:space="preserve"> (</w:t>
      </w:r>
      <w:r>
        <w:rPr>
          <w:rFonts w:ascii="Consolas" w:hAnsi="Consolas"/>
          <w:sz w:val="18"/>
        </w:rPr>
        <w:t xml:space="preserve">panel panel-default</w:t>
      </w:r>
      <w:r>
        <w:rPr/>
        <w:t xml:space="preserve">), cada um controlado por </w:t>
      </w:r>
      <w:r>
        <w:rPr>
          <w:rFonts w:ascii="Consolas" w:hAnsi="Consolas"/>
          <w:sz w:val="18"/>
        </w:rPr>
        <w:t xml:space="preserve">displayFields.js</w:t>
      </w:r>
      <w:r>
        <w:rPr/>
        <w:t xml:space="preserve"> (mostrar/ocultar </w:t>
      </w:r>
      <w:r>
        <w:rPr>
          <w:rFonts w:ascii="Consolas" w:hAnsi="Consolas"/>
          <w:sz w:val="18"/>
        </w:rPr>
        <w:t xml:space="preserve">div</w:t>
      </w:r>
      <w:r>
        <w:rPr/>
        <w:t xml:space="preserve"> por </w:t>
      </w:r>
      <w:r>
        <w:rPr>
          <w:rFonts w:ascii="Consolas" w:hAnsi="Consolas"/>
          <w:sz w:val="18"/>
        </w:rPr>
        <w:t xml:space="preserve">id</w:t>
      </w:r>
      <w:r>
        <w:rPr/>
        <w:t xml:space="preserve">, conforme a atividade atual).</w:t>
      </w:r>
    </w:p>
    <w:p/>
    <w:p>
      <w:pPr>
        <w:pStyle w:val="Heading3"/>
      </w:pPr>
      <w:r>
        <w:rPr/>
        <w:t xml:space="preserve">7.2 Scripts carregados (ordem no </w:t>
      </w:r>
      <w:r>
        <w:rPr>
          <w:rFonts w:ascii="Consolas" w:hAnsi="Consolas"/>
          <w:sz w:val="18"/>
        </w:rPr>
        <w:t xml:space="preserve">&lt;head&gt;</w:t>
      </w:r>
      <w:r>
        <w:rPr/>
        <w:t xml:space="preserve">)</w:t>
      </w:r>
    </w:p>
    <w:p>
      <w:pPr>
        <w:pStyle w:val="CodeBlock"/>
      </w:pPr>
      <w:r>
        <w:rPr>
          <w:rFonts w:ascii="Consolas" w:hAnsi="Consolas"/>
          <w:sz w:val="16"/>
        </w:rPr>
        <w:t xml:space="preserve">jquery.js, jquery-ui.min.js, mustache-min.js, lordicon.js (CDN),</w:t>
      </w:r>
    </w:p>
    <w:p>
      <w:pPr>
        <w:pStyle w:val="CodeBlock"/>
      </w:pPr>
      <w:r>
        <w:rPr>
          <w:rFonts w:ascii="Consolas" w:hAnsi="Consolas"/>
          <w:sz w:val="16"/>
        </w:rPr>
        <w:t xml:space="preserve">fluig-style-guide.min.js,</w:t>
      </w:r>
    </w:p>
    <w:p>
      <w:pPr>
        <w:pStyle w:val="CodeBlock"/>
      </w:pPr>
      <w:r>
        <w:rPr>
          <w:rFonts w:ascii="Consolas" w:hAnsi="Consolas"/>
          <w:sz w:val="16"/>
        </w:rPr>
        <w:t xml:space="preserve">G12-Carregamento.js, G12-Main.js, G12-Zoom.js, G12-NF-e.js,</w:t>
      </w:r>
    </w:p>
    <w:p>
      <w:pPr>
        <w:pStyle w:val="CodeBlock"/>
      </w:pPr>
      <w:r>
        <w:rPr>
          <w:rFonts w:ascii="Consolas" w:hAnsi="Consolas"/>
          <w:sz w:val="16"/>
        </w:rPr>
        <w:t xml:space="preserve">G12-TabelaDeTributos.js, G12-TributosDoMovimento.js, G12-CalcularAjusteTributos.js,</w:t>
      </w:r>
    </w:p>
    <w:p>
      <w:pPr>
        <w:pStyle w:val="CodeBlock"/>
      </w:pPr>
      <w:r>
        <w:rPr>
          <w:rFonts w:ascii="Consolas" w:hAnsi="Consolas"/>
          <w:sz w:val="16"/>
        </w:rPr>
        <w:t xml:space="preserve">G12-TributosMunicipaisFuncoesAuxiliares.js, G12-IRRF-INSS.js, G12-GED.js,</w:t>
      </w:r>
    </w:p>
    <w:p>
      <w:pPr>
        <w:pStyle w:val="CodeBlock"/>
      </w:pPr>
      <w:r>
        <w:rPr>
          <w:rFonts w:ascii="Consolas" w:hAnsi="Consolas"/>
          <w:sz w:val="16"/>
        </w:rPr>
        <w:t xml:space="preserve">G12-Cno.js, G12-Toogle.js, G12-CheckBot.js, G12-Anexos.js, G12-Loading.js,</w:t>
      </w:r>
    </w:p>
    <w:p>
      <w:pPr>
        <w:pStyle w:val="CodeBlock"/>
      </w:pPr>
      <w:r>
        <w:rPr>
          <w:rFonts w:ascii="Consolas" w:hAnsi="Consolas"/>
          <w:sz w:val="16"/>
        </w:rPr>
        <w:t xml:space="preserve">G12-ChecagemTransmissao.js</w:t>
      </w:r>
    </w:p>
    <w:p>
      <w:pPr>
        <w:pStyle w:val="CodeBlock"/>
      </w:pPr>
      <w:r>
        <w:rPr>
          <w:rFonts w:ascii="Consolas" w:hAnsi="Consolas"/>
          <w:sz w:val="16"/>
        </w:rPr>
        <w:t xml:space="preserve">+ G12-Style.css</w:t>
      </w:r>
    </w:p>
    <w:p/>
    <w:p>
      <w:pPr>
        <w:pStyle w:val="Quote"/>
      </w:pPr>
      <w:r>
        <w:rPr>
          <w:rFonts w:ascii="Consolas" w:hAnsi="Consolas"/>
          <w:sz w:val="18"/>
        </w:rPr>
        <w:t xml:space="preserve">G12-Cno.js</w:t>
      </w:r>
      <w:r>
        <w:rPr/>
        <w:t xml:space="preserve"> e </w:t>
      </w:r>
      <w:r>
        <w:rPr>
          <w:rFonts w:ascii="Consolas" w:hAnsi="Consolas"/>
          <w:sz w:val="18"/>
        </w:rPr>
        <w:t xml:space="preserve">G12-Loading.js</w:t>
      </w:r>
      <w:r>
        <w:rPr/>
        <w:t xml:space="preserve"> são carregados mas </w:t>
      </w:r>
      <w:r>
        <w:rPr>
          <w:b/>
        </w:rPr>
        <w:t xml:space="preserve">não contêm código ativo</w:t>
      </w:r>
      <w:r>
        <w:rPr/>
        <w:t xml:space="preserve"> (ver seção 15).</w:t>
      </w:r>
    </w:p>
    <w:p/>
    <w:p>
      <w:pPr>
        <w:pStyle w:val="Heading3"/>
      </w:pPr>
      <w:r>
        <w:rPr/>
        <w:t xml:space="preserve">7.3 Seções (painéis) do formulário</w:t>
      </w:r>
    </w:p>
    <w:p/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  <w:b/>
              </w:rPr>
              <w:t xml:space="preserve">div id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Título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Campos-chave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Controlado por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identificacaoProjetoDiv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Identificação do Projeto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coligada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filial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IDMOV_numero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idprj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cnpj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nome_filial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centro_de_custo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nome_centro_de_custo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codigo_do_projeto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descricao_projeto</w:t>
            </w:r>
            <w:r>
              <w:rPr/>
              <w:t xml:space="preserve">, endereço do projeto, </w:t>
            </w:r>
            <w:r>
              <w:rPr>
                <w:rFonts w:ascii="Consolas" w:hAnsi="Consolas"/>
                <w:sz w:val="18"/>
              </w:rPr>
              <w:t xml:space="preserve">art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cno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displayFields.js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detalhesContrato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Detalhes do Contrato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numero_contrato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tipo_contrato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numero_licitacao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codigo_cliente</w:t>
            </w:r>
            <w:r>
              <w:rPr/>
              <w:t xml:space="preserve">, datas de contrato, </w:t>
            </w:r>
            <w:r>
              <w:rPr>
                <w:rFonts w:ascii="Consolas" w:hAnsi="Consolas"/>
                <w:sz w:val="18"/>
              </w:rPr>
              <w:t xml:space="preserve">periodicidade_medicao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condicao_pagamento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nome_cliente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cnpjCliente</w:t>
            </w:r>
            <w:r>
              <w:rPr/>
              <w:t xml:space="preserve">, produto, </w:t>
            </w:r>
            <w:r>
              <w:rPr>
                <w:rFonts w:ascii="Consolas" w:hAnsi="Consolas"/>
                <w:sz w:val="18"/>
              </w:rPr>
              <w:t xml:space="preserve">valorBrutoOriginal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valorLiquidoOriginal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displayFields.js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historicoMovimento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Histórico do movimento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textarea historicoMovimento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sempre visível; editável conforme </w:t>
            </w:r>
            <w:r>
              <w:rPr>
                <w:rFonts w:ascii="Consolas" w:hAnsi="Consolas"/>
                <w:sz w:val="18"/>
              </w:rPr>
              <w:t xml:space="preserve">enableFields.js</w:t>
            </w:r>
            <w:r>
              <w:rPr/>
              <w:t xml:space="preserve"> (habilitado só na atividade 23)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anexosRm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Anexos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div gedAnexos</w:t>
            </w:r>
            <w:r>
              <w:rPr/>
              <w:t xml:space="preserve"> (preenchido por </w:t>
            </w:r>
            <w:r>
              <w:rPr>
                <w:rFonts w:ascii="Consolas" w:hAnsi="Consolas"/>
                <w:sz w:val="18"/>
              </w:rPr>
              <w:t xml:space="preserve">G12-GED.js</w:t>
            </w:r>
            <w:r>
              <w:rPr/>
              <w:t xml:space="preserve">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sempre visível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aprovacaoSetorTecnico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Aprovação do setor técnico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textarea ajusteSetorTecnico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habilitado somente na atividade 17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validacaoContratos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Validação de contratos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textarea ajusteContratosValidacao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input CNOPB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habilitado somente na atividade 173; </w:t>
            </w:r>
            <w:r>
              <w:rPr>
                <w:rFonts w:ascii="Consolas" w:hAnsi="Consolas"/>
                <w:sz w:val="18"/>
              </w:rPr>
              <w:t xml:space="preserve">CNOPB</w:t>
            </w:r>
            <w:r>
              <w:rPr/>
              <w:t xml:space="preserve"> obrigatório sob regra em </w:t>
            </w:r>
            <w:r>
              <w:rPr>
                <w:rFonts w:ascii="Consolas" w:hAnsi="Consolas"/>
                <w:sz w:val="18"/>
              </w:rPr>
              <w:t xml:space="preserve">validateForm.js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tributacao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Tributação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tabelas </w:t>
            </w:r>
            <w:r>
              <w:rPr>
                <w:rFonts w:ascii="Consolas" w:hAnsi="Consolas"/>
                <w:sz w:val="18"/>
              </w:rPr>
              <w:t xml:space="preserve">tabelaTributosNacionais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tabelaTributosMunicipais</w:t>
            </w:r>
            <w:r>
              <w:rPr/>
              <w:t xml:space="preserve"> (geradas via JS), </w:t>
            </w:r>
            <w:r>
              <w:rPr>
                <w:rFonts w:ascii="Consolas" w:hAnsi="Consolas"/>
                <w:sz w:val="18"/>
              </w:rPr>
              <w:t xml:space="preserve">dataDeCompetencia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oculto nas atividades 17/173, visível a partir da 23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impostosajustaveis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cadastrotributosmunicipais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ajusteIrrf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ajusteInss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cadastrarIrrf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cadastrarInss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6 modais (</w:t>
            </w:r>
            <w:r>
              <w:rPr>
                <w:rFonts w:ascii="Consolas" w:hAnsi="Consolas"/>
                <w:sz w:val="18"/>
              </w:rPr>
              <w:t xml:space="preserve">zoom-overlay</w:t>
            </w:r>
            <w:r>
              <w:rPr/>
              <w:t xml:space="preserve">) de tabela pai/filho para ajuste/cadastro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tabelas dinâmicas Fluig (</w:t>
            </w:r>
            <w:r>
              <w:rPr>
                <w:rFonts w:ascii="Consolas" w:hAnsi="Consolas"/>
                <w:sz w:val="18"/>
              </w:rPr>
              <w:t xml:space="preserve">wdkAddChild</w:t>
            </w:r>
            <w:r>
              <w:rPr/>
              <w:t xml:space="preserve">), com campo </w:t>
            </w:r>
            <w:r>
              <w:rPr>
                <w:rFonts w:ascii="Consolas" w:hAnsi="Consolas"/>
                <w:sz w:val="18"/>
              </w:rPr>
              <w:t xml:space="preserve">type="zoom"</w:t>
            </w:r>
            <w:r>
              <w:rPr/>
              <w:t xml:space="preserve"> ligado aos datasets de zoom (seção 6)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abertos/fechados por botões </w:t>
            </w:r>
            <w:r>
              <w:rPr>
                <w:rFonts w:ascii="Consolas" w:hAnsi="Consolas"/>
                <w:sz w:val="18"/>
              </w:rPr>
              <w:t xml:space="preserve">onclick</w:t>
            </w:r>
            <w:r>
              <w:rPr/>
              <w:t xml:space="preserve"> (funções em </w:t>
            </w:r>
            <w:r>
              <w:rPr>
                <w:rFonts w:ascii="Consolas" w:hAnsi="Consolas"/>
                <w:sz w:val="18"/>
              </w:rPr>
              <w:t xml:space="preserve">G12-TributosDoMovimento.js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G12-TributosMunicipaisFuncoesAuxiliares.js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G12-IRRF-INSS.js</w:t>
            </w:r>
            <w:r>
              <w:rPr/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clienteFornecedor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Cliente/Fornecedor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tabela de exibição </w:t>
            </w:r>
            <w:r>
              <w:rPr>
                <w:rFonts w:ascii="Consolas" w:hAnsi="Consolas"/>
                <w:sz w:val="18"/>
              </w:rPr>
              <w:t xml:space="preserve">irrfInss</w:t>
            </w:r>
            <w:r>
              <w:rPr/>
              <w:t xml:space="preserve"> (montada por </w:t>
            </w:r>
            <w:r>
              <w:rPr>
                <w:rFonts w:ascii="Consolas" w:hAnsi="Consolas"/>
                <w:sz w:val="18"/>
              </w:rPr>
              <w:t xml:space="preserve">G12-TabelaDeTributos.js</w:t>
            </w:r>
            <w:r>
              <w:rPr/>
              <w:t xml:space="preserve">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visível a partir da atividade 23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faturarNotas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Faturar notas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idmov2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ajusteContratos</w:t>
            </w:r>
            <w:r>
              <w:rPr/>
              <w:t xml:space="preserve">, botão "Visualizar NFS-e" (</w:t>
            </w:r>
            <w:r>
              <w:rPr>
                <w:rFonts w:ascii="Consolas" w:hAnsi="Consolas"/>
                <w:sz w:val="18"/>
              </w:rPr>
              <w:t xml:space="preserve">NFeModal.abrir()</w:t>
            </w:r>
            <w:r>
              <w:rPr/>
              <w:t xml:space="preserve">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visível a partir da atividade 23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erroEnvioDeNotasDiv</w:t>
            </w:r>
            <w:r>
              <w:rPr/>
              <w:t xml:space="preserve"> / </w:t>
            </w:r>
            <w:r>
              <w:rPr>
                <w:rFonts w:ascii="Consolas" w:hAnsi="Consolas"/>
                <w:sz w:val="18"/>
              </w:rPr>
              <w:t xml:space="preserve">erroAutorizarNotas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Erros de envio/autorização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errorAoEnviarNotas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statusEnvio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errorAoAutorizarNotas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statusAutorizacao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exibidos apenas nas atividades 150 e 158 respectivamente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modalNFe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Modal DANFSe (espelho de nota)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dezenas de </w:t>
            </w:r>
            <w:r>
              <w:rPr>
                <w:rFonts w:ascii="Consolas" w:hAnsi="Consolas"/>
                <w:sz w:val="18"/>
              </w:rPr>
              <w:t xml:space="preserve">span</w:t>
            </w:r>
            <w:r>
              <w:rPr/>
              <w:t xml:space="preserve">s preenchidos por </w:t>
            </w:r>
            <w:r>
              <w:rPr>
                <w:rFonts w:ascii="Consolas" w:hAnsi="Consolas"/>
                <w:sz w:val="18"/>
              </w:rPr>
              <w:t xml:space="preserve">G12-NF-e.js</w:t>
            </w:r>
            <w:r>
              <w:rPr/>
              <w:t xml:space="preserve"> a partir dos campos ocultos do formulário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aberto via </w:t>
            </w:r>
            <w:r>
              <w:rPr>
                <w:rFonts w:ascii="Consolas" w:hAnsi="Consolas"/>
                <w:sz w:val="18"/>
              </w:rPr>
              <w:t xml:space="preserve">NFeModal.abrir()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enviarNota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Informações de envio da nota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numeroNotas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codigoVerificacao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dataEmissao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dataAutorizacao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numeroIdmov2201</w:t>
            </w:r>
            <w:r>
              <w:rPr/>
              <w:t xml:space="preserve">, upload de anexo </w:t>
            </w:r>
            <w:r>
              <w:rPr>
                <w:rFonts w:ascii="Consolas" w:hAnsi="Consolas"/>
                <w:sz w:val="18"/>
              </w:rPr>
              <w:t xml:space="preserve">fnnotaFiscal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visível apenas na atividade 61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checagemDeTransmissao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Checagem de transmissão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botões </w:t>
            </w:r>
            <w:r>
              <w:rPr>
                <w:rFonts w:ascii="Consolas" w:hAnsi="Consolas"/>
                <w:sz w:val="18"/>
              </w:rPr>
              <w:t xml:space="preserve">infoNfseCorretas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infoNfseErradas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financeiroReponsavel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tecnicoReponsavel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textarea ajusteTransmissao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visível apenas na atividade 242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botChecagemInfo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"Bot" flutuante de pendências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img iconeChecagem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div inforChecagem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sempre presente; alimentado por </w:t>
            </w:r>
            <w:r>
              <w:rPr>
                <w:rFonts w:ascii="Consolas" w:hAnsi="Consolas"/>
                <w:sz w:val="18"/>
              </w:rPr>
              <w:t xml:space="preserve">G12-CheckBot.js</w:t>
            </w:r>
          </w:p>
        </w:tc>
      </w:tr>
    </w:tbl>
    <w:p/>
    <w:p/>
    <w:p>
      <w:pPr>
        <w:pStyle w:val="Heading3"/>
      </w:pPr>
      <w:r>
        <w:rPr/>
        <w:t xml:space="preserve">7.4 Campos ocultos (</w:t>
      </w:r>
      <w:r>
        <w:rPr>
          <w:rFonts w:ascii="Consolas" w:hAnsi="Consolas"/>
          <w:sz w:val="18"/>
        </w:rPr>
        <w:t xml:space="preserve">type="hidden"</w:t>
      </w:r>
      <w:r>
        <w:rPr/>
        <w:t xml:space="preserve">) relevantes</w:t>
      </w:r>
    </w:p>
    <w:p/>
    <w:p>
      <w:pPr/>
      <w:r>
        <w:rPr/>
        <w:t xml:space="preserve">Praticamente todos os dados vindos do RM (prestador, tomador, tributação, local IBS, item, GED) são mantidos em </w:t>
      </w:r>
      <w:r>
        <w:rPr>
          <w:b/>
        </w:rPr>
        <w:t xml:space="preserve">inputs ocultos</w:t>
      </w:r>
      <w:r>
        <w:rPr/>
        <w:t xml:space="preserve"> no topo do formulário — funcionam como "estado" client-side compartilhado entre os diversos arquivos </w:t>
      </w:r>
      <w:r>
        <w:rPr>
          <w:rFonts w:ascii="Consolas" w:hAnsi="Consolas"/>
          <w:sz w:val="18"/>
        </w:rPr>
        <w:t xml:space="preserve">.js</w:t>
      </w:r>
      <w:r>
        <w:rPr/>
        <w:t xml:space="preserve"> (ex.: </w:t>
      </w:r>
      <w:r>
        <w:rPr>
          <w:rFonts w:ascii="Consolas" w:hAnsi="Consolas"/>
          <w:sz w:val="18"/>
        </w:rPr>
        <w:t xml:space="preserve">tributosNacionais</w:t>
      </w:r>
      <w:r>
        <w:rPr/>
        <w:t xml:space="preserve">, </w:t>
      </w:r>
      <w:r>
        <w:rPr>
          <w:rFonts w:ascii="Consolas" w:hAnsi="Consolas"/>
          <w:sz w:val="18"/>
        </w:rPr>
        <w:t xml:space="preserve">tributosMunicipais</w:t>
      </w:r>
      <w:r>
        <w:rPr/>
        <w:t xml:space="preserve">, </w:t>
      </w:r>
      <w:r>
        <w:rPr>
          <w:rFonts w:ascii="Consolas" w:hAnsi="Consolas"/>
          <w:sz w:val="18"/>
        </w:rPr>
        <w:t xml:space="preserve">irrfDoItem</w:t>
      </w:r>
      <w:r>
        <w:rPr/>
        <w:t xml:space="preserve">, </w:t>
      </w:r>
      <w:r>
        <w:rPr>
          <w:rFonts w:ascii="Consolas" w:hAnsi="Consolas"/>
          <w:sz w:val="18"/>
        </w:rPr>
        <w:t xml:space="preserve">inssDoItem</w:t>
      </w:r>
      <w:r>
        <w:rPr/>
        <w:t xml:space="preserve">, </w:t>
      </w:r>
      <w:r>
        <w:rPr>
          <w:rFonts w:ascii="Consolas" w:hAnsi="Consolas"/>
          <w:sz w:val="18"/>
        </w:rPr>
        <w:t xml:space="preserve">gedInfo</w:t>
      </w:r>
      <w:r>
        <w:rPr/>
        <w:t xml:space="preserve">, </w:t>
      </w:r>
      <w:r>
        <w:rPr>
          <w:rFonts w:ascii="Consolas" w:hAnsi="Consolas"/>
          <w:sz w:val="18"/>
        </w:rPr>
        <w:t xml:space="preserve">periodoMedicao</w:t>
      </w:r>
      <w:r>
        <w:rPr/>
        <w:t xml:space="preserve">, </w:t>
      </w:r>
      <w:r>
        <w:rPr>
          <w:rFonts w:ascii="Consolas" w:hAnsi="Consolas"/>
          <w:sz w:val="18"/>
        </w:rPr>
        <w:t xml:space="preserve">atividade</w:t>
      </w:r>
      <w:r>
        <w:rPr/>
        <w:t xml:space="preserve">, </w:t>
      </w:r>
      <w:r>
        <w:rPr>
          <w:rFonts w:ascii="Consolas" w:hAnsi="Consolas"/>
          <w:sz w:val="18"/>
        </w:rPr>
        <w:t xml:space="preserve">infoTransmissaoCorreta</w:t>
      </w:r>
      <w:r>
        <w:rPr/>
        <w:t xml:space="preserve">, </w:t>
      </w:r>
      <w:r>
        <w:rPr>
          <w:rFonts w:ascii="Consolas" w:hAnsi="Consolas"/>
          <w:sz w:val="18"/>
        </w:rPr>
        <w:t xml:space="preserve">infoSetorAjuste</w:t>
      </w:r>
      <w:r>
        <w:rPr/>
        <w:t xml:space="preserve">, </w:t>
      </w:r>
      <w:r>
        <w:rPr>
          <w:rFonts w:ascii="Consolas" w:hAnsi="Consolas"/>
          <w:sz w:val="18"/>
        </w:rPr>
        <w:t xml:space="preserve">CompetenciaAlterada</w:t>
      </w:r>
      <w:r>
        <w:rPr/>
        <w:t xml:space="preserve">).</w:t>
      </w:r>
    </w:p>
    <w:p/>
    <w:p/>
    <w:p>
      <w:pPr>
        <w:pStyle w:val="Heading2"/>
      </w:pPr>
      <w:r>
        <w:rPr/>
        <w:t xml:space="preserve">8. JavaScript do Formulário — função por função</w:t>
      </w:r>
    </w:p>
    <w:p/>
    <w:p>
      <w:pPr>
        <w:pStyle w:val="Heading3"/>
      </w:pPr>
      <w:r>
        <w:rPr/>
        <w:t xml:space="preserve">8.1 </w:t>
      </w:r>
      <w:r>
        <w:rPr>
          <w:rFonts w:ascii="Consolas" w:hAnsi="Consolas"/>
          <w:sz w:val="18"/>
        </w:rPr>
        <w:t xml:space="preserve">G12-Main.js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$(document).ready(...)</w:t>
      </w:r>
      <w:r>
        <w:rPr/>
        <w:t xml:space="preserve">: dispara, em sequência, </w:t>
      </w:r>
      <w:r>
        <w:rPr>
          <w:rFonts w:ascii="Consolas" w:hAnsi="Consolas"/>
          <w:sz w:val="18"/>
        </w:rPr>
        <w:t xml:space="preserve">dispararTributosTimeOut()</w:t>
      </w:r>
      <w:r>
        <w:rPr/>
        <w:t xml:space="preserve">, </w:t>
      </w:r>
      <w:r>
        <w:rPr>
          <w:rFonts w:ascii="Consolas" w:hAnsi="Consolas"/>
          <w:sz w:val="18"/>
        </w:rPr>
        <w:t xml:space="preserve">checkAllInfo()</w:t>
      </w:r>
      <w:r>
        <w:rPr/>
        <w:t xml:space="preserve">, </w:t>
      </w:r>
      <w:r>
        <w:rPr>
          <w:rFonts w:ascii="Consolas" w:hAnsi="Consolas"/>
          <w:sz w:val="18"/>
        </w:rPr>
        <w:t xml:space="preserve">competenciaMudou()</w:t>
      </w:r>
      <w:r>
        <w:rPr/>
        <w:t xml:space="preserve">, </w:t>
      </w:r>
      <w:r>
        <w:rPr>
          <w:rFonts w:ascii="Consolas" w:hAnsi="Consolas"/>
          <w:sz w:val="18"/>
        </w:rPr>
        <w:t xml:space="preserve">desabilitarParaAjuste()</w:t>
      </w:r>
      <w:r>
        <w:rPr/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$(document).on('change', 'input, select, textarea', ...)</w:t>
      </w:r>
      <w:r>
        <w:rPr/>
        <w:t xml:space="preserve">: reexecuta </w:t>
      </w:r>
      <w:r>
        <w:rPr>
          <w:rFonts w:ascii="Consolas" w:hAnsi="Consolas"/>
          <w:sz w:val="18"/>
        </w:rPr>
        <w:t xml:space="preserve">checkAllInfo()</w:t>
      </w:r>
      <w:r>
        <w:rPr/>
        <w:t xml:space="preserve"> a cada alteração de qualquer campo (recalcula o painel de pendências em tempo real).</w:t>
      </w:r>
    </w:p>
    <w:p/>
    <w:p>
      <w:pPr>
        <w:pStyle w:val="Heading3"/>
      </w:pPr>
      <w:r>
        <w:rPr/>
        <w:t xml:space="preserve">8.2 </w:t>
      </w:r>
      <w:r>
        <w:rPr>
          <w:rFonts w:ascii="Consolas" w:hAnsi="Consolas"/>
          <w:sz w:val="18"/>
        </w:rPr>
        <w:t xml:space="preserve">G12-Carregamento.js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MAPA_CAMPOS</w:t>
      </w:r>
      <w:r>
        <w:rPr/>
        <w:t xml:space="preserve">: dicionário coluna-do-dataset → id-do-campo-html (usado por </w:t>
      </w:r>
      <w:r>
        <w:rPr>
          <w:rFonts w:ascii="Consolas" w:hAnsi="Consolas"/>
          <w:sz w:val="18"/>
        </w:rPr>
        <w:t xml:space="preserve">preencherFormulario</w:t>
      </w:r>
      <w:r>
        <w:rPr/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parseTributosNacionais(raw)</w:t>
      </w:r>
      <w:r>
        <w:rPr/>
        <w:t xml:space="preserve"> / </w:t>
      </w:r>
      <w:r>
        <w:rPr>
          <w:rFonts w:ascii="Consolas" w:hAnsi="Consolas"/>
          <w:sz w:val="18"/>
        </w:rPr>
        <w:t xml:space="preserve">parseTributosMunicipais(raw)</w:t>
      </w:r>
      <w:r>
        <w:rPr/>
        <w:t xml:space="preserve">: fazem *parsing* via regex de strings concatenadas vindas do RM no formato </w:t>
      </w:r>
      <w:r>
        <w:rPr>
          <w:rFonts w:ascii="Consolas" w:hAnsi="Consolas"/>
          <w:sz w:val="18"/>
        </w:rPr>
        <w:t xml:space="preserve">"CODIGO: x - VALOR: y - ALIQUOTA: z - BASE: w | CODIGO: ..."</w:t>
      </w:r>
      <w:r>
        <w:rPr/>
        <w:t xml:space="preserve"> (nacionais) e </w:t>
      </w:r>
      <w:r>
        <w:rPr>
          <w:rFonts w:ascii="Consolas" w:hAnsi="Consolas"/>
          <w:sz w:val="18"/>
        </w:rPr>
        <w:t xml:space="preserve">"CODIGO:x - ALIQUOTA:y - BASE REDUCAO ISS(%):z | ..."</w:t>
      </w:r>
      <w:r>
        <w:rPr/>
        <w:t xml:space="preserve"> (municipais).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renderizarTabelasTributacao(rawNac, rawMun, natureza)</w:t>
      </w:r>
      <w:r>
        <w:rPr/>
        <w:t xml:space="preserve">: monta HTML de tabela Bootstrap para as duas listas de tributos e a natureza orçamentária.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preencherFormulario(ds)</w:t>
      </w:r>
      <w:r>
        <w:rPr/>
        <w:t xml:space="preserve">: percorre </w:t>
      </w:r>
      <w:r>
        <w:rPr>
          <w:rFonts w:ascii="Consolas" w:hAnsi="Consolas"/>
          <w:sz w:val="18"/>
        </w:rPr>
        <w:t xml:space="preserve">MAPA_CAMPOS</w:t>
      </w:r>
      <w:r>
        <w:rPr/>
        <w:t xml:space="preserve"> preenchendo os campos do formulário a partir de um dataset (usado num fluxo alternativo de carregamento client-side, função </w:t>
      </w:r>
      <w:r>
        <w:rPr>
          <w:rFonts w:ascii="Consolas" w:hAnsi="Consolas"/>
          <w:sz w:val="18"/>
        </w:rPr>
        <w:t xml:space="preserve">carregarDadosContrato</w:t>
      </w:r>
      <w:r>
        <w:rPr/>
        <w:t xml:space="preserve">); monta endereços compostos (rua+número+bairro) e chama </w:t>
      </w:r>
      <w:r>
        <w:rPr>
          <w:rFonts w:ascii="Consolas" w:hAnsi="Consolas"/>
          <w:sz w:val="18"/>
        </w:rPr>
        <w:t xml:space="preserve">renderizarTabelasTributacao</w:t>
      </w:r>
      <w:r>
        <w:rPr/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mostrarErro(msg)</w:t>
      </w:r>
      <w:r>
        <w:rPr/>
        <w:t xml:space="preserve"> / </w:t>
      </w:r>
      <w:r>
        <w:rPr>
          <w:rFonts w:ascii="Consolas" w:hAnsi="Consolas"/>
          <w:sz w:val="18"/>
        </w:rPr>
        <w:t xml:space="preserve">carregarDadosContrato(codColigada, idMov)</w:t>
      </w:r>
      <w:r>
        <w:rPr/>
        <w:t xml:space="preserve">: chamam o dataset </w:t>
      </w:r>
      <w:r>
        <w:rPr>
          <w:rFonts w:ascii="Consolas" w:hAnsi="Consolas"/>
          <w:sz w:val="18"/>
        </w:rPr>
        <w:t xml:space="preserve">G12-CARREGAR-DADOS</w:t>
      </w:r>
      <w:r>
        <w:rPr/>
        <w:t xml:space="preserve"> diretamente do client-side (via </w:t>
      </w:r>
      <w:r>
        <w:rPr>
          <w:rFonts w:ascii="Consolas" w:hAnsi="Consolas"/>
          <w:sz w:val="18"/>
        </w:rPr>
        <w:t xml:space="preserve">DatasetFactory.getDataset</w:t>
      </w:r>
      <w:r>
        <w:rPr/>
        <w:t xml:space="preserve">) — </w:t>
      </w:r>
      <w:r>
        <w:rPr>
          <w:b/>
        </w:rPr>
        <w:t xml:space="preserve">rota alternativa</w:t>
      </w:r>
      <w:r>
        <w:rPr/>
        <w:t xml:space="preserve"> ao carregamento server-side feito por </w:t>
      </w:r>
      <w:r>
        <w:rPr>
          <w:rFonts w:ascii="Consolas" w:hAnsi="Consolas"/>
          <w:sz w:val="18"/>
        </w:rPr>
        <w:t xml:space="preserve">servicetask9</w:t>
      </w:r>
      <w:r>
        <w:rPr/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onLoad()</w:t>
      </w:r>
      <w:r>
        <w:rPr/>
        <w:t xml:space="preserve"> / </w:t>
      </w:r>
      <w:r>
        <w:rPr>
          <w:rFonts w:ascii="Consolas" w:hAnsi="Consolas"/>
          <w:sz w:val="18"/>
        </w:rPr>
        <w:t xml:space="preserve">onLoadView()</w:t>
      </w:r>
      <w:r>
        <w:rPr/>
        <w:t xml:space="preserve"> / </w:t>
      </w:r>
      <w:r>
        <w:rPr>
          <w:rFonts w:ascii="Consolas" w:hAnsi="Consolas"/>
          <w:sz w:val="18"/>
        </w:rPr>
        <w:t xml:space="preserve">_renderizarVisuais(tentativas)</w:t>
      </w:r>
      <w:r>
        <w:rPr/>
        <w:t xml:space="preserve">: hooks de carregamento do formulário; em modo de </w:t>
      </w:r>
      <w:r>
        <w:rPr>
          <w:b/>
        </w:rPr>
        <w:t xml:space="preserve">visualização</w:t>
      </w:r>
      <w:r>
        <w:rPr/>
        <w:t xml:space="preserve">, aguarda a restauração assíncrona dos campos pelo Fluig usando </w:t>
      </w:r>
      <w:r>
        <w:rPr>
          <w:rFonts w:ascii="Consolas" w:hAnsi="Consolas"/>
          <w:sz w:val="18"/>
        </w:rPr>
        <w:t xml:space="preserve">numero_contrato</w:t>
      </w:r>
      <w:r>
        <w:rPr/>
        <w:t xml:space="preserve"> como sentinela, com até 8 tentativas de retry (500 ms cada, ~4 s no total) antes de desistir e renderizar mesmo assim.</w:t>
      </w:r>
    </w:p>
    <w:p/>
    <w:p>
      <w:pPr>
        <w:pStyle w:val="Heading3"/>
      </w:pPr>
      <w:r>
        <w:rPr/>
        <w:t xml:space="preserve">8.3 </w:t>
      </w:r>
      <w:r>
        <w:rPr>
          <w:rFonts w:ascii="Consolas" w:hAnsi="Consolas"/>
          <w:sz w:val="18"/>
        </w:rPr>
        <w:t xml:space="preserve">G12-TributosDoMovimento.js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exibirTabelaAtualizarTributos()</w:t>
      </w:r>
      <w:r>
        <w:rPr/>
        <w:t xml:space="preserve"> / </w:t>
      </w:r>
      <w:r>
        <w:rPr>
          <w:rFonts w:ascii="Consolas" w:hAnsi="Consolas"/>
          <w:sz w:val="18"/>
        </w:rPr>
        <w:t xml:space="preserve">esconderTabelaAtualizarTributos()</w:t>
      </w:r>
      <w:r>
        <w:rPr/>
        <w:t xml:space="preserve">: toggle do modal de ajuste de tributos do movimento.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removerComAnimacao(botao)</w:t>
      </w:r>
      <w:r>
        <w:rPr/>
        <w:t xml:space="preserve">: anima a remoção de uma linha da tabela filha (classe </w:t>
      </w:r>
      <w:r>
        <w:rPr>
          <w:rFonts w:ascii="Consolas" w:hAnsi="Consolas"/>
          <w:sz w:val="18"/>
        </w:rPr>
        <w:t xml:space="preserve">card-removendo</w:t>
      </w:r>
      <w:r>
        <w:rPr/>
        <w:t xml:space="preserve">, 400 ms) antes de chamar </w:t>
      </w:r>
      <w:r>
        <w:rPr>
          <w:rFonts w:ascii="Consolas" w:hAnsi="Consolas"/>
          <w:sz w:val="18"/>
        </w:rPr>
        <w:t xml:space="preserve">fnWdkRemoveChild</w:t>
      </w:r>
      <w:r>
        <w:rPr/>
        <w:t xml:space="preserve"> (API nativa do Fluig para tabela pai/filho).</w:t>
      </w:r>
    </w:p>
    <w:p/>
    <w:p>
      <w:pPr>
        <w:pStyle w:val="Heading3"/>
      </w:pPr>
      <w:r>
        <w:rPr/>
        <w:t xml:space="preserve">8.4 </w:t>
      </w:r>
      <w:r>
        <w:rPr>
          <w:rFonts w:ascii="Consolas" w:hAnsi="Consolas"/>
          <w:sz w:val="18"/>
        </w:rPr>
        <w:t xml:space="preserve">G12-CalcularAjusteTributos.js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ajustarValorTributo(campo)</w:t>
      </w:r>
      <w:r>
        <w:rPr/>
        <w:t xml:space="preserve">: ao perder o foco do campo "Base de Cálculo" de uma linha da tabela de ajuste, lê a alíquota da mesma linha, calcula </w:t>
      </w:r>
      <w:r>
        <w:rPr>
          <w:rFonts w:ascii="Consolas" w:hAnsi="Consolas"/>
          <w:sz w:val="18"/>
        </w:rPr>
        <w:t xml:space="preserve">valor = base * (aliquota/100)</w:t>
      </w:r>
      <w:r>
        <w:rPr/>
        <w:t xml:space="preserve"> (tratando vírgula decimal brasileira) e escreve o resultado formatado (4 casas decimais) no campo </w:t>
      </w:r>
      <w:r>
        <w:rPr>
          <w:rFonts w:ascii="Consolas" w:hAnsi="Consolas"/>
          <w:sz w:val="18"/>
        </w:rPr>
        <w:t xml:space="preserve">valorImposto</w:t>
      </w:r>
      <w:r>
        <w:rPr/>
        <w:t xml:space="preserve"> correspondente.</w:t>
      </w:r>
    </w:p>
    <w:p/>
    <w:p>
      <w:pPr>
        <w:pStyle w:val="Heading3"/>
      </w:pPr>
      <w:r>
        <w:rPr/>
        <w:t xml:space="preserve">8.5 </w:t>
      </w:r>
      <w:r>
        <w:rPr>
          <w:rFonts w:ascii="Consolas" w:hAnsi="Consolas"/>
          <w:sz w:val="18"/>
        </w:rPr>
        <w:t xml:space="preserve">G12-TributosMunicipaisFuncoesAuxiliares.js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exibirTabelaCdastrarMunicipais()</w:t>
      </w:r>
      <w:r>
        <w:rPr/>
        <w:t xml:space="preserve"> / </w:t>
      </w:r>
      <w:r>
        <w:rPr>
          <w:rFonts w:ascii="Consolas" w:hAnsi="Consolas"/>
          <w:sz w:val="18"/>
        </w:rPr>
        <w:t xml:space="preserve">esconderTabelaCdastrarMunicipais()</w:t>
      </w:r>
      <w:r>
        <w:rPr/>
        <w:t xml:space="preserve">: toggle do modal de tributo municipal.</w:t>
      </w:r>
    </w:p>
    <w:p/>
    <w:p>
      <w:pPr>
        <w:pStyle w:val="Heading3"/>
      </w:pPr>
      <w:r>
        <w:rPr/>
        <w:t xml:space="preserve">8.6 </w:t>
      </w:r>
      <w:r>
        <w:rPr>
          <w:rFonts w:ascii="Consolas" w:hAnsi="Consolas"/>
          <w:sz w:val="18"/>
        </w:rPr>
        <w:t xml:space="preserve">G12-IRRF-INSS.js</w:t>
      </w:r>
    </w:p>
    <w:p>
      <w:pPr>
        <w:pStyle w:val="ListParagraph"/>
        <w:numPr>
          <w:ilvl w:val="0"/>
          <w:numId w:val="1"/>
        </w:numPr>
      </w:pPr>
      <w:r>
        <w:rPr/>
        <w:t xml:space="preserve">6 funções de toggle (</w:t>
      </w:r>
      <w:r>
        <w:rPr>
          <w:rFonts w:ascii="Consolas" w:hAnsi="Consolas"/>
          <w:sz w:val="18"/>
        </w:rPr>
        <w:t xml:space="preserve">exibir</w:t>
      </w:r>
      <w:r>
        <w:rPr/>
        <w:t xml:space="preserve">/</w:t>
      </w:r>
      <w:r>
        <w:rPr>
          <w:rFonts w:ascii="Consolas" w:hAnsi="Consolas"/>
          <w:sz w:val="18"/>
        </w:rPr>
        <w:t xml:space="preserve">esconder</w:t>
      </w:r>
      <w:r>
        <w:rPr/>
        <w:t xml:space="preserve">) para as tabelas: ajuste de IRRF, ajuste de INSS, cadastro de IRRF, cadastro de INSS.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salvarIndex()</w:t>
      </w:r>
      <w:r>
        <w:rPr/>
        <w:t xml:space="preserve"> / </w:t>
      </w:r>
      <w:r>
        <w:rPr>
          <w:rFonts w:ascii="Consolas" w:hAnsi="Consolas"/>
          <w:sz w:val="18"/>
        </w:rPr>
        <w:t xml:space="preserve">salvarIndexInss()</w:t>
      </w:r>
      <w:r>
        <w:rPr/>
        <w:t xml:space="preserve">: contam quantas linhas existem na tabela de cadastro (</w:t>
      </w:r>
      <w:r>
        <w:rPr>
          <w:rFonts w:ascii="Consolas" w:hAnsi="Consolas"/>
          <w:sz w:val="18"/>
        </w:rPr>
        <w:t xml:space="preserve">document.querySelectorAll</w:t>
      </w:r>
      <w:r>
        <w:rPr/>
        <w:t xml:space="preserve">) e gravam o total nos campos ocultos </w:t>
      </w:r>
      <w:r>
        <w:rPr>
          <w:rFonts w:ascii="Consolas" w:hAnsi="Consolas"/>
          <w:sz w:val="18"/>
        </w:rPr>
        <w:t xml:space="preserve">indexIrrCadastro</w:t>
      </w:r>
      <w:r>
        <w:rPr/>
        <w:t xml:space="preserve">/</w:t>
      </w:r>
      <w:r>
        <w:rPr>
          <w:rFonts w:ascii="Consolas" w:hAnsi="Consolas"/>
          <w:sz w:val="18"/>
        </w:rPr>
        <w:t xml:space="preserve">indexInssCadastro</w:t>
      </w:r>
      <w:r>
        <w:rPr/>
        <w:t xml:space="preserve">, consumidos depois por </w:t>
      </w:r>
      <w:r>
        <w:rPr>
          <w:rFonts w:ascii="Consolas" w:hAnsi="Consolas"/>
          <w:sz w:val="18"/>
        </w:rPr>
        <w:t xml:space="preserve">servicetask130</w:t>
      </w:r>
      <w:r>
        <w:rPr/>
        <w:t xml:space="preserve">.</w:t>
      </w:r>
    </w:p>
    <w:p/>
    <w:p>
      <w:pPr>
        <w:pStyle w:val="Heading3"/>
      </w:pPr>
      <w:r>
        <w:rPr/>
        <w:t xml:space="preserve">8.7 </w:t>
      </w:r>
      <w:r>
        <w:rPr>
          <w:rFonts w:ascii="Consolas" w:hAnsi="Consolas"/>
          <w:sz w:val="18"/>
        </w:rPr>
        <w:t xml:space="preserve">G12-TabelaDeTributos.js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CarregarTabelasDeTriutos()</w:t>
      </w:r>
      <w:r>
        <w:rPr/>
        <w:t xml:space="preserve">: monta a tabela "Cliente/Fornecedor" (IRRF/INSS do item) e also re-renderiza as tabelas de tributos nacionais/municipais (mesma lógica de </w:t>
      </w:r>
      <w:r>
        <w:rPr>
          <w:rFonts w:ascii="Consolas" w:hAnsi="Consolas"/>
          <w:sz w:val="18"/>
        </w:rPr>
        <w:t xml:space="preserve">G12-Carregamento.js</w:t>
      </w:r>
      <w:r>
        <w:rPr/>
        <w:t xml:space="preserve">, duplicada aqui).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dispararTributosTimeOut()</w:t>
      </w:r>
      <w:r>
        <w:rPr/>
        <w:t xml:space="preserve">: agenda </w:t>
      </w:r>
      <w:r>
        <w:rPr>
          <w:rFonts w:ascii="Consolas" w:hAnsi="Consolas"/>
          <w:sz w:val="18"/>
        </w:rPr>
        <w:t xml:space="preserve">CarregarTabelasDeTriutos()</w:t>
      </w:r>
      <w:r>
        <w:rPr/>
        <w:t xml:space="preserve"> para 1s após o carregamento da página (dá tempo do DOM/campos ocultos serem restaurados pelo Fluig).</w:t>
      </w:r>
    </w:p>
    <w:p/>
    <w:p>
      <w:pPr>
        <w:pStyle w:val="Heading3"/>
      </w:pPr>
      <w:r>
        <w:rPr/>
        <w:t xml:space="preserve">8.8 </w:t>
      </w:r>
      <w:r>
        <w:rPr>
          <w:rFonts w:ascii="Consolas" w:hAnsi="Consolas"/>
          <w:sz w:val="18"/>
        </w:rPr>
        <w:t xml:space="preserve">G12-Zoom.js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setSelectedZoomItem(selectedItem)</w:t>
      </w:r>
      <w:r>
        <w:rPr/>
        <w:t xml:space="preserve">: callback padrão do componente </w:t>
      </w:r>
      <w:r>
        <w:rPr>
          <w:rFonts w:ascii="Consolas" w:hAnsi="Consolas"/>
          <w:sz w:val="18"/>
        </w:rPr>
        <w:t xml:space="preserve">type="zoom"</w:t>
      </w:r>
      <w:r>
        <w:rPr/>
        <w:t xml:space="preserve"> do Fluig. Se o item selecionado pertence ao campo de ajuste de IRRF (</w:t>
      </w:r>
      <w:r>
        <w:rPr>
          <w:rFonts w:ascii="Consolas" w:hAnsi="Consolas"/>
          <w:sz w:val="18"/>
        </w:rPr>
        <w:t xml:space="preserve">ajusteIrrfZoom</w:t>
      </w:r>
      <w:r>
        <w:rPr/>
        <w:t xml:space="preserve">) ou INSS (</w:t>
      </w:r>
      <w:r>
        <w:rPr>
          <w:rFonts w:ascii="Consolas" w:hAnsi="Consolas"/>
          <w:sz w:val="18"/>
        </w:rPr>
        <w:t xml:space="preserve">ajusteInssZoom</w:t>
      </w:r>
      <w:r>
        <w:rPr/>
        <w:t xml:space="preserve">), copia código/descrição para os campos correspondentes. Caso não haja seleção, reagenda (</w:t>
      </w:r>
      <w:r>
        <w:rPr>
          <w:rFonts w:ascii="Consolas" w:hAnsi="Consolas"/>
          <w:sz w:val="18"/>
        </w:rPr>
        <w:t xml:space="preserve">setTimeout</w:t>
      </w:r>
      <w:r>
        <w:rPr/>
        <w:t xml:space="preserve"> 1s) uma recarga do filtro do zoom </w:t>
      </w:r>
      <w:r>
        <w:rPr>
          <w:rFonts w:ascii="Consolas" w:hAnsi="Consolas"/>
          <w:sz w:val="18"/>
        </w:rPr>
        <w:t xml:space="preserve">impostos_selecao___N</w:t>
      </w:r>
      <w:r>
        <w:rPr/>
        <w:t xml:space="preserve"> com os parâmetros </w:t>
      </w:r>
      <w:r>
        <w:rPr>
          <w:rFonts w:ascii="Consolas" w:hAnsi="Consolas"/>
          <w:sz w:val="18"/>
        </w:rPr>
        <w:t xml:space="preserve">CODCOLIGADA</w:t>
      </w:r>
      <w:r>
        <w:rPr/>
        <w:t xml:space="preserve">/</w:t>
      </w:r>
      <w:r>
        <w:rPr>
          <w:rFonts w:ascii="Consolas" w:hAnsi="Consolas"/>
          <w:sz w:val="18"/>
        </w:rPr>
        <w:t xml:space="preserve">IDMOV</w:t>
      </w:r>
      <w:r>
        <w:rPr/>
        <w:t xml:space="preserve"> — comentário no código alerta que o Fluig converte </w:t>
      </w:r>
      <w:r>
        <w:rPr>
          <w:rFonts w:ascii="Consolas" w:hAnsi="Consolas"/>
          <w:sz w:val="18"/>
        </w:rPr>
        <w:t xml:space="preserve">zoom</w:t>
      </w:r>
      <w:r>
        <w:rPr/>
        <w:t xml:space="preserve"> em </w:t>
      </w:r>
      <w:r>
        <w:rPr>
          <w:rFonts w:ascii="Consolas" w:hAnsi="Consolas"/>
          <w:sz w:val="18"/>
        </w:rPr>
        <w:t xml:space="preserve">&lt;select&gt;</w:t>
      </w:r>
      <w:r>
        <w:rPr/>
        <w:t xml:space="preserve"> via WDK e por isso </w:t>
      </w:r>
      <w:r>
        <w:rPr>
          <w:b/>
        </w:rPr>
        <w:t xml:space="preserve">não deve</w:t>
      </w:r>
      <w:r>
        <w:rPr/>
        <w:t xml:space="preserve"> ser filtrado por nome do input.</w:t>
      </w:r>
    </w:p>
    <w:p/>
    <w:p>
      <w:pPr>
        <w:pStyle w:val="Heading3"/>
      </w:pPr>
      <w:r>
        <w:rPr/>
        <w:t xml:space="preserve">8.9 </w:t>
      </w:r>
      <w:r>
        <w:rPr>
          <w:rFonts w:ascii="Consolas" w:hAnsi="Consolas"/>
          <w:sz w:val="18"/>
        </w:rPr>
        <w:t xml:space="preserve">G12-CheckBot.js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checkAllInfo()</w:t>
      </w:r>
      <w:r>
        <w:rPr/>
        <w:t xml:space="preserve">: função central de validação visual (não bloqueante) que:</w:t>
      </w:r>
    </w:p>
    <w:p>
      <w:pPr>
        <w:pStyle w:val="ListParagraph"/>
        <w:numPr>
          <w:ilvl w:val="0"/>
          <w:numId w:val="1"/>
        </w:numPr>
      </w:pPr>
      <w:r>
        <w:rPr/>
        <w:t xml:space="preserve">1. Percorre todos os </w:t>
      </w:r>
      <w:r>
        <w:rPr>
          <w:rFonts w:ascii="Consolas" w:hAnsi="Consolas"/>
          <w:sz w:val="18"/>
        </w:rPr>
        <w:t xml:space="preserve">input</w:t>
      </w:r>
      <w:r>
        <w:rPr/>
        <w:t xml:space="preserve"> dentro de </w:t>
      </w:r>
      <w:r>
        <w:rPr>
          <w:rFonts w:ascii="Consolas" w:hAnsi="Consolas"/>
          <w:sz w:val="18"/>
        </w:rPr>
        <w:t xml:space="preserve">#identificacaoProjetoDiv</w:t>
      </w:r>
      <w:r>
        <w:rPr/>
        <w:t xml:space="preserve"> e </w:t>
      </w:r>
      <w:r>
        <w:rPr>
          <w:rFonts w:ascii="Consolas" w:hAnsi="Consolas"/>
          <w:sz w:val="18"/>
        </w:rPr>
        <w:t xml:space="preserve">#detalhesContrato</w:t>
      </w:r>
      <w:r>
        <w:rPr/>
        <w:t xml:space="preserve"> e lista, em HTML, os campos vazios.</w:t>
      </w:r>
    </w:p>
    <w:p>
      <w:pPr>
        <w:pStyle w:val="ListParagraph"/>
        <w:numPr>
          <w:ilvl w:val="0"/>
          <w:numId w:val="1"/>
        </w:numPr>
      </w:pPr>
      <w:r>
        <w:rPr/>
        <w:t xml:space="preserve">2. Regras específicas por atividade: na 173 (Paraíba), exige CNO ou CNOPB para os 12 centros de custo da lista fixa; na 23, exige </w:t>
      </w:r>
      <w:r>
        <w:rPr>
          <w:rFonts w:ascii="Consolas" w:hAnsi="Consolas"/>
          <w:sz w:val="18"/>
        </w:rPr>
        <w:t xml:space="preserve">dataDeCompetencia</w:t>
      </w:r>
      <w:r>
        <w:rPr/>
        <w:t xml:space="preserve"> preenchida e não anterior à data atual (</w:t>
      </w:r>
      <w:r>
        <w:rPr>
          <w:rFonts w:ascii="Consolas" w:hAnsi="Consolas"/>
          <w:sz w:val="18"/>
        </w:rPr>
        <w:t xml:space="preserve">valiodateCompetencia</w:t>
      </w:r>
      <w:r>
        <w:rPr/>
        <w:t xml:space="preserve">); na 61, exige todos os campos de nota fiscal (número, código de verificação, datas, IDMOV 2.2.01, anexo da NFS-e).</w:t>
      </w:r>
    </w:p>
    <w:p>
      <w:pPr>
        <w:pStyle w:val="ListParagraph"/>
        <w:numPr>
          <w:ilvl w:val="0"/>
          <w:numId w:val="1"/>
        </w:numPr>
      </w:pPr>
      <w:r>
        <w:rPr/>
        <w:t xml:space="preserve">3. Após 1s (</w:t>
      </w:r>
      <w:r>
        <w:rPr>
          <w:rFonts w:ascii="Consolas" w:hAnsi="Consolas"/>
          <w:sz w:val="18"/>
        </w:rPr>
        <w:t xml:space="preserve">setTimeout</w:t>
      </w:r>
      <w:r>
        <w:rPr/>
        <w:t xml:space="preserve">), varre as linhas das tabelas de tributos nacionais/municipais já renderizadas no DOM e lista quaisquer valores vazios/zerados (</w:t>
      </w:r>
      <w:r>
        <w:rPr>
          <w:rFonts w:ascii="Consolas" w:hAnsi="Consolas"/>
          <w:sz w:val="18"/>
        </w:rPr>
        <w:t xml:space="preserve">"0.0000"</w:t>
      </w:r>
      <w:r>
        <w:rPr/>
        <w:t xml:space="preserve">, </w:t>
      </w:r>
      <w:r>
        <w:rPr>
          <w:rFonts w:ascii="Consolas" w:hAnsi="Consolas"/>
          <w:sz w:val="18"/>
        </w:rPr>
        <w:t xml:space="preserve">"-"</w:t>
      </w:r>
      <w:r>
        <w:rPr/>
        <w:t xml:space="preserve">, </w:t>
      </w:r>
      <w:r>
        <w:rPr>
          <w:rFonts w:ascii="Consolas" w:hAnsi="Consolas"/>
          <w:sz w:val="18"/>
        </w:rPr>
        <w:t xml:space="preserve">"—"</w:t>
      </w:r>
      <w:r>
        <w:rPr/>
        <w:t xml:space="preserve">).</w:t>
      </w:r>
    </w:p>
    <w:p>
      <w:pPr>
        <w:pStyle w:val="ListParagraph"/>
        <w:numPr>
          <w:ilvl w:val="0"/>
          <w:numId w:val="1"/>
        </w:numPr>
      </w:pPr>
      <w:r>
        <w:rPr/>
        <w:t xml:space="preserve">4. Escreve tudo em </w:t>
      </w:r>
      <w:r>
        <w:rPr>
          <w:rFonts w:ascii="Consolas" w:hAnsi="Consolas"/>
          <w:sz w:val="18"/>
        </w:rPr>
        <w:t xml:space="preserve">#inforChecagem</w:t>
      </w:r>
      <w:r>
        <w:rPr/>
        <w:t xml:space="preserve"> (painel lateral flutuante).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valiodateCompetencia(data)</w:t>
      </w:r>
      <w:r>
        <w:rPr/>
        <w:t xml:space="preserve">: compara a data de competência informada com "hoje" (ambas como string </w:t>
      </w:r>
      <w:r>
        <w:rPr>
          <w:rFonts w:ascii="Consolas" w:hAnsi="Consolas"/>
          <w:sz w:val="18"/>
        </w:rPr>
        <w:t xml:space="preserve">pt-BR</w:t>
      </w:r>
      <w:r>
        <w:rPr/>
        <w:t xml:space="preserve">), retornando </w:t>
      </w:r>
      <w:r>
        <w:rPr>
          <w:rFonts w:ascii="Consolas" w:hAnsi="Consolas"/>
          <w:sz w:val="18"/>
        </w:rPr>
        <w:t xml:space="preserve">true</w:t>
      </w:r>
      <w:r>
        <w:rPr/>
        <w:t xml:space="preserve"> se a competência for anterior a hoje (comparação </w:t>
      </w:r>
      <w:r>
        <w:rPr>
          <w:b/>
        </w:rPr>
        <w:t xml:space="preserve">lexicográfica de string</w:t>
      </w:r>
      <w:r>
        <w:rPr/>
        <w:t xml:space="preserve">, não de data real — ver seção 15, risco).</w:t>
      </w:r>
    </w:p>
    <w:p/>
    <w:p>
      <w:pPr>
        <w:pStyle w:val="Heading3"/>
      </w:pPr>
      <w:r>
        <w:rPr/>
        <w:t xml:space="preserve">8.10 </w:t>
      </w:r>
      <w:r>
        <w:rPr>
          <w:rFonts w:ascii="Consolas" w:hAnsi="Consolas"/>
          <w:sz w:val="18"/>
        </w:rPr>
        <w:t xml:space="preserve">G12-GED.js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GED()</w:t>
      </w:r>
      <w:r>
        <w:rPr/>
        <w:t xml:space="preserve">: lê </w:t>
      </w:r>
      <w:r>
        <w:rPr>
          <w:rFonts w:ascii="Consolas" w:hAnsi="Consolas"/>
          <w:sz w:val="18"/>
        </w:rPr>
        <w:t xml:space="preserve">gedInfo</w:t>
      </w:r>
      <w:r>
        <w:rPr/>
        <w:t xml:space="preserve"> (preenchido no servidor por </w:t>
      </w:r>
      <w:r>
        <w:rPr>
          <w:rFonts w:ascii="Consolas" w:hAnsi="Consolas"/>
          <w:sz w:val="18"/>
        </w:rPr>
        <w:t xml:space="preserve">beforeStateEntry.js</w:t>
      </w:r>
      <w:r>
        <w:rPr/>
        <w:t xml:space="preserve">) e </w:t>
      </w:r>
      <w:r>
        <w:rPr>
          <w:rFonts w:ascii="Consolas" w:hAnsi="Consolas"/>
          <w:sz w:val="18"/>
        </w:rPr>
        <w:t xml:space="preserve">periodoMedicao</w:t>
      </w:r>
      <w:r>
        <w:rPr/>
        <w:t xml:space="preserve">, filtra as entradas cujo "código de pasta" contém o período atual, e monta cartões HTML com link direto para </w:t>
      </w:r>
      <w:r>
        <w:rPr>
          <w:rFonts w:ascii="Consolas" w:hAnsi="Consolas"/>
          <w:sz w:val="18"/>
        </w:rPr>
        <w:t xml:space="preserve">.../portal/p/1/ecmnavigation?app_ecm_navigation_doc=&lt;codigo&gt;</w:t>
      </w:r>
      <w:r>
        <w:rPr/>
        <w:t xml:space="preserve"> (</w:t>
      </w:r>
      <w:r>
        <w:rPr>
          <w:b/>
        </w:rPr>
        <w:t xml:space="preserve">URL do portal Fluig hardcoded</w:t>
      </w:r>
      <w:r>
        <w:rPr/>
        <w:t xml:space="preserve"> com host </w:t>
      </w:r>
      <w:r>
        <w:rPr>
          <w:rFonts w:ascii="Consolas" w:hAnsi="Consolas"/>
          <w:sz w:val="18"/>
        </w:rPr>
        <w:t xml:space="preserve">gennesisengenharia160517.fluig.cloudtotvs.com.br:1650</w:t>
      </w:r>
      <w:r>
        <w:rPr/>
        <w:t xml:space="preserve"> — ver seção 15, risco de portabilidade entre ambientes).</w:t>
      </w:r>
    </w:p>
    <w:p>
      <w:pPr>
        <w:pStyle w:val="ListParagraph"/>
        <w:numPr>
          <w:ilvl w:val="0"/>
          <w:numId w:val="1"/>
        </w:numPr>
      </w:pPr>
      <w:r>
        <w:rPr/>
        <w:t xml:space="preserve">Executado 1s após o </w:t>
      </w:r>
      <w:r>
        <w:rPr>
          <w:rFonts w:ascii="Consolas" w:hAnsi="Consolas"/>
          <w:sz w:val="18"/>
        </w:rPr>
        <w:t xml:space="preserve">document.ready</w:t>
      </w:r>
      <w:r>
        <w:rPr/>
        <w:t xml:space="preserve">.</w:t>
      </w:r>
    </w:p>
    <w:p/>
    <w:p>
      <w:pPr>
        <w:pStyle w:val="Heading3"/>
      </w:pPr>
      <w:r>
        <w:rPr/>
        <w:t xml:space="preserve">8.11 </w:t>
      </w:r>
      <w:r>
        <w:rPr>
          <w:rFonts w:ascii="Consolas" w:hAnsi="Consolas"/>
          <w:sz w:val="18"/>
        </w:rPr>
        <w:t xml:space="preserve">G12-Cno.js</w:t>
      </w:r>
    </w:p>
    <w:p>
      <w:pPr>
        <w:pStyle w:val="ListParagraph"/>
        <w:numPr>
          <w:ilvl w:val="0"/>
          <w:numId w:val="1"/>
        </w:numPr>
      </w:pPr>
      <w:r>
        <w:rPr/>
        <w:t xml:space="preserve">Conteúdo </w:t>
      </w:r>
      <w:r>
        <w:rPr>
          <w:b/>
        </w:rPr>
        <w:t xml:space="preserve">inteiramente comentado</w:t>
      </w:r>
      <w:r>
        <w:rPr/>
        <w:t xml:space="preserve"> (função </w:t>
      </w:r>
      <w:r>
        <w:rPr>
          <w:rFonts w:ascii="Consolas" w:hAnsi="Consolas"/>
          <w:sz w:val="18"/>
        </w:rPr>
        <w:t xml:space="preserve">checkOnCno()</w:t>
      </w:r>
      <w:r>
        <w:rPr/>
        <w:t xml:space="preserve"> desativada). Ver seção 15.</w:t>
      </w:r>
    </w:p>
    <w:p/>
    <w:p>
      <w:pPr>
        <w:pStyle w:val="Heading3"/>
      </w:pPr>
      <w:r>
        <w:rPr/>
        <w:t xml:space="preserve">8.12 </w:t>
      </w:r>
      <w:r>
        <w:rPr>
          <w:rFonts w:ascii="Consolas" w:hAnsi="Consolas"/>
          <w:sz w:val="18"/>
        </w:rPr>
        <w:t xml:space="preserve">G12-Toogle.js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exibitInfo()</w:t>
      </w:r>
      <w:r>
        <w:rPr/>
        <w:t xml:space="preserve">: abre/fecha o painel do bot (</w:t>
      </w:r>
      <w:r>
        <w:rPr>
          <w:rFonts w:ascii="Consolas" w:hAnsi="Consolas"/>
          <w:sz w:val="18"/>
        </w:rPr>
        <w:t xml:space="preserve">#inforChecagem</w:t>
      </w:r>
      <w:r>
        <w:rPr/>
        <w:t xml:space="preserve">) com animação </w:t>
      </w:r>
      <w:r>
        <w:rPr>
          <w:rFonts w:ascii="Consolas" w:hAnsi="Consolas"/>
          <w:sz w:val="18"/>
        </w:rPr>
        <w:t xml:space="preserve">slideDown</w:t>
      </w:r>
      <w:r>
        <w:rPr/>
        <w:t xml:space="preserve">/</w:t>
      </w:r>
      <w:r>
        <w:rPr>
          <w:rFonts w:ascii="Consolas" w:hAnsi="Consolas"/>
          <w:sz w:val="18"/>
        </w:rPr>
        <w:t xml:space="preserve">slideUp</w:t>
      </w:r>
      <w:r>
        <w:rPr/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exibirEdicaoManual()</w:t>
      </w:r>
      <w:r>
        <w:rPr/>
        <w:t xml:space="preserve">: remove o atributo </w:t>
      </w:r>
      <w:r>
        <w:rPr>
          <w:rFonts w:ascii="Consolas" w:hAnsi="Consolas"/>
          <w:sz w:val="18"/>
        </w:rPr>
        <w:t xml:space="preserve">readonly</w:t>
      </w:r>
      <w:r>
        <w:rPr/>
        <w:t xml:space="preserve"> de todos os inputs dentro de </w:t>
      </w:r>
      <w:r>
        <w:rPr>
          <w:rFonts w:ascii="Consolas" w:hAnsi="Consolas"/>
          <w:sz w:val="18"/>
        </w:rPr>
        <w:t xml:space="preserve">#enviarNota</w:t>
      </w:r>
      <w:r>
        <w:rPr/>
        <w:t xml:space="preserve"> (permite preenchimento manual da nota).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ajusteCompetencia()</w:t>
      </w:r>
      <w:r>
        <w:rPr/>
        <w:t xml:space="preserve">: remove </w:t>
      </w:r>
      <w:r>
        <w:rPr>
          <w:rFonts w:ascii="Consolas" w:hAnsi="Consolas"/>
          <w:sz w:val="18"/>
        </w:rPr>
        <w:t xml:space="preserve">readonly</w:t>
      </w:r>
      <w:r>
        <w:rPr/>
        <w:t xml:space="preserve"> do campo </w:t>
      </w:r>
      <w:r>
        <w:rPr>
          <w:rFonts w:ascii="Consolas" w:hAnsi="Consolas"/>
          <w:sz w:val="18"/>
        </w:rPr>
        <w:t xml:space="preserve">dataDeCompetencia</w:t>
      </w:r>
      <w:r>
        <w:rPr/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pickerDate(campo)</w:t>
      </w:r>
      <w:r>
        <w:rPr/>
        <w:t xml:space="preserve">: abre o calendário nativo do Fluig (</w:t>
      </w:r>
      <w:r>
        <w:rPr>
          <w:rFonts w:ascii="Consolas" w:hAnsi="Consolas"/>
          <w:sz w:val="18"/>
        </w:rPr>
        <w:t xml:space="preserve">FLUIGC.calendar</w:t>
      </w:r>
      <w:r>
        <w:rPr/>
        <w:t xml:space="preserve">) no campo de competência, a menos que ele esteja </w:t>
      </w:r>
      <w:r>
        <w:rPr>
          <w:rFonts w:ascii="Consolas" w:hAnsi="Consolas"/>
          <w:sz w:val="18"/>
        </w:rPr>
        <w:t xml:space="preserve">readonly</w:t>
      </w:r>
      <w:r>
        <w:rPr/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competenciaMudou()</w:t>
      </w:r>
      <w:r>
        <w:rPr/>
        <w:t xml:space="preserve">: apenas na atividade 23, se </w:t>
      </w:r>
      <w:r>
        <w:rPr>
          <w:rFonts w:ascii="Consolas" w:hAnsi="Consolas"/>
          <w:sz w:val="18"/>
        </w:rPr>
        <w:t xml:space="preserve">dataDeCompetencia</w:t>
      </w:r>
      <w:r>
        <w:rPr/>
        <w:t xml:space="preserve"> já tiver valor e o aviso ainda não tiver sido inserido, insere uma mensagem "A data de competência já foi alterada!" abaixo do campo.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desabilitarParaAjuste()</w:t>
      </w:r>
      <w:r>
        <w:rPr/>
        <w:t xml:space="preserve">: nas atividades 250 (ajuste financeiro) e 43 (retornar ao solicitante), força </w:t>
      </w:r>
      <w:r>
        <w:rPr>
          <w:b/>
        </w:rPr>
        <w:t xml:space="preserve">todos</w:t>
      </w:r>
      <w:r>
        <w:rPr/>
        <w:t xml:space="preserve"> os </w:t>
      </w:r>
      <w:r>
        <w:rPr>
          <w:rFonts w:ascii="Consolas" w:hAnsi="Consolas"/>
          <w:sz w:val="18"/>
        </w:rPr>
        <w:t xml:space="preserve">input/textarea/button/select</w:t>
      </w:r>
      <w:r>
        <w:rPr/>
        <w:t xml:space="preserve"> da página para somente leitura e estilo acinzentado (bloqueio total de edição do formulário nessas etapas).</w:t>
      </w:r>
    </w:p>
    <w:p/>
    <w:p>
      <w:pPr>
        <w:pStyle w:val="Heading3"/>
      </w:pPr>
      <w:r>
        <w:rPr/>
        <w:t xml:space="preserve">8.13 </w:t>
      </w:r>
      <w:r>
        <w:rPr>
          <w:rFonts w:ascii="Consolas" w:hAnsi="Consolas"/>
          <w:sz w:val="18"/>
        </w:rPr>
        <w:t xml:space="preserve">G12-CheckagemTransmissao.js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selecionarBotaoTransmissao(botao)</w:t>
      </w:r>
      <w:r>
        <w:rPr/>
        <w:t xml:space="preserve">: alterna visualmente entre os botões "Sim"/"Não" de </w:t>
      </w:r>
      <w:r>
        <w:rPr>
          <w:rFonts w:ascii="Consolas" w:hAnsi="Consolas"/>
          <w:sz w:val="18"/>
        </w:rPr>
        <w:t xml:space="preserve">infoTransmissaoCorreta</w:t>
      </w:r>
      <w:r>
        <w:rPr/>
        <w:t xml:space="preserve">; quando "Não" é selecionado, habilita os botões de setor responsável (financeiro/técnico) e o campo de descrição do ajuste; quando "Sim", desabilita-os (</w:t>
      </w:r>
      <w:r>
        <w:rPr>
          <w:rFonts w:ascii="Consolas" w:hAnsi="Consolas"/>
          <w:sz w:val="18"/>
        </w:rPr>
        <w:t xml:space="preserve">pointer-events:none</w:t>
      </w:r>
      <w:r>
        <w:rPr/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selecionarBotaoTransmissaoSetor(botao)</w:t>
      </w:r>
      <w:r>
        <w:rPr/>
        <w:t xml:space="preserve">: define </w:t>
      </w:r>
      <w:r>
        <w:rPr>
          <w:rFonts w:ascii="Consolas" w:hAnsi="Consolas"/>
          <w:sz w:val="18"/>
        </w:rPr>
        <w:t xml:space="preserve">infoSetorAjuste</w:t>
      </w:r>
      <w:r>
        <w:rPr/>
        <w:t xml:space="preserve"> como </w:t>
      </w:r>
      <w:r>
        <w:rPr>
          <w:rFonts w:ascii="Consolas" w:hAnsi="Consolas"/>
          <w:sz w:val="18"/>
        </w:rPr>
        <w:t xml:space="preserve">"financeiro"</w:t>
      </w:r>
      <w:r>
        <w:rPr/>
        <w:t xml:space="preserve"> ou </w:t>
      </w:r>
      <w:r>
        <w:rPr>
          <w:rFonts w:ascii="Consolas" w:hAnsi="Consolas"/>
          <w:sz w:val="18"/>
        </w:rPr>
        <w:t xml:space="preserve">"tecnico"</w:t>
      </w:r>
      <w:r>
        <w:rPr/>
        <w:t xml:space="preserve"> conforme o botão clicado.</w:t>
      </w:r>
    </w:p>
    <w:p/>
    <w:p>
      <w:pPr>
        <w:pStyle w:val="Heading3"/>
      </w:pPr>
      <w:r>
        <w:rPr/>
        <w:t xml:space="preserve">8.14 </w:t>
      </w:r>
      <w:r>
        <w:rPr>
          <w:rFonts w:ascii="Consolas" w:hAnsi="Consolas"/>
          <w:sz w:val="18"/>
        </w:rPr>
        <w:t xml:space="preserve">G12-NF-e.js</w:t>
      </w:r>
      <w:r>
        <w:rPr/>
        <w:t xml:space="preserve"> (módulo </w:t>
      </w:r>
      <w:r>
        <w:rPr>
          <w:rFonts w:ascii="Consolas" w:hAnsi="Consolas"/>
          <w:sz w:val="18"/>
        </w:rPr>
        <w:t xml:space="preserve">NFeModal</w:t>
      </w:r>
      <w:r>
        <w:rPr/>
        <w:t xml:space="preserve">, IIFE)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CAMPO_MAP</w:t>
      </w:r>
      <w:r>
        <w:rPr/>
        <w:t xml:space="preserve">: mapeia ~20 campos ocultos do formulário para </w:t>
      </w:r>
      <w:r>
        <w:rPr>
          <w:rFonts w:ascii="Consolas" w:hAnsi="Consolas"/>
          <w:sz w:val="18"/>
        </w:rPr>
        <w:t xml:space="preserve">span</w:t>
      </w:r>
      <w:r>
        <w:rPr/>
        <w:t xml:space="preserve">s do modal DANFSe.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lerCampo(fieldName)</w:t>
      </w:r>
      <w:r>
        <w:rPr/>
        <w:t xml:space="preserve">: lê o valor de um campo, priorizando o valor "Zoom" (</w:t>
      </w:r>
      <w:r>
        <w:rPr>
          <w:rFonts w:ascii="Consolas" w:hAnsi="Consolas"/>
          <w:sz w:val="18"/>
        </w:rPr>
        <w:t xml:space="preserve">[name='...ZoomValue']</w:t>
      </w:r>
      <w:r>
        <w:rPr/>
        <w:t xml:space="preserve">) quando existir, com *fallback* para </w:t>
      </w:r>
      <w:r>
        <w:rPr>
          <w:rFonts w:ascii="Consolas" w:hAnsi="Consolas"/>
          <w:sz w:val="18"/>
        </w:rPr>
        <w:t xml:space="preserve">select</w:t>
      </w:r>
      <w:r>
        <w:rPr/>
        <w:t xml:space="preserve">/</w:t>
      </w:r>
      <w:r>
        <w:rPr>
          <w:rFonts w:ascii="Consolas" w:hAnsi="Consolas"/>
          <w:sz w:val="18"/>
        </w:rPr>
        <w:t xml:space="preserve">input</w:t>
      </w:r>
      <w:r>
        <w:rPr/>
        <w:t xml:space="preserve"> comuns.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tabelaNacionaisHtml</w:t>
      </w:r>
      <w:r>
        <w:rPr/>
        <w:t xml:space="preserve">/</w:t>
      </w:r>
      <w:r>
        <w:rPr>
          <w:rFonts w:ascii="Consolas" w:hAnsi="Consolas"/>
          <w:sz w:val="18"/>
        </w:rPr>
        <w:t xml:space="preserve">tabelaMunicipaisHtml</w:t>
      </w:r>
      <w:r>
        <w:rPr/>
        <w:t xml:space="preserve">: geram as tabelas de tributos dentro do modal.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preencherModal()</w:t>
      </w:r>
      <w:r>
        <w:rPr/>
        <w:t xml:space="preserve">: executa o mapeamento simples, resolve o "local de prestação" (</w:t>
      </w:r>
      <w:r>
        <w:rPr>
          <w:rFonts w:ascii="Consolas" w:hAnsi="Consolas"/>
          <w:sz w:val="18"/>
        </w:rPr>
        <w:t xml:space="preserve">codMuniIbs</w:t>
      </w:r>
      <w:r>
        <w:rPr/>
        <w:t xml:space="preserve">/</w:t>
      </w:r>
      <w:r>
        <w:rPr>
          <w:rFonts w:ascii="Consolas" w:hAnsi="Consolas"/>
          <w:sz w:val="18"/>
        </w:rPr>
        <w:t xml:space="preserve">codUfIbs</w:t>
      </w:r>
      <w:r>
        <w:rPr/>
        <w:t xml:space="preserve">), faz o parsing dos tributos (reaproveitando </w:t>
      </w:r>
      <w:r>
        <w:rPr>
          <w:rFonts w:ascii="Consolas" w:hAnsi="Consolas"/>
          <w:sz w:val="18"/>
        </w:rPr>
        <w:t xml:space="preserve">parseTributosNacionais</w:t>
      </w:r>
      <w:r>
        <w:rPr/>
        <w:t xml:space="preserve">/</w:t>
      </w:r>
      <w:r>
        <w:rPr>
          <w:rFonts w:ascii="Consolas" w:hAnsi="Consolas"/>
          <w:sz w:val="18"/>
        </w:rPr>
        <w:t xml:space="preserve">parseTributosMunicipais</w:t>
      </w:r>
      <w:r>
        <w:rPr/>
        <w:t xml:space="preserve"> definidos em </w:t>
      </w:r>
      <w:r>
        <w:rPr>
          <w:rFonts w:ascii="Consolas" w:hAnsi="Consolas"/>
          <w:sz w:val="18"/>
        </w:rPr>
        <w:t xml:space="preserve">G12-Carregamento.js</w:t>
      </w:r>
      <w:r>
        <w:rPr/>
        <w:t xml:space="preserve">), identifica PIS/COFINS pelo código dentro da lista de tributos nacionais, e preenche vários campos como </w:t>
      </w:r>
      <w:r>
        <w:rPr>
          <w:b/>
        </w:rPr>
        <w:t xml:space="preserve">"—" (não disponível)</w:t>
      </w:r>
      <w:r>
        <w:rPr/>
        <w:t xml:space="preserve"> por não haver dado correspondente na consulta atual (ex.: total do serviço, ISSQN retido, total de retenções, valor líquido).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abrir()</w:t>
      </w:r>
      <w:r>
        <w:rPr/>
        <w:t xml:space="preserve">/</w:t>
      </w:r>
      <w:r>
        <w:rPr>
          <w:rFonts w:ascii="Consolas" w:hAnsi="Consolas"/>
          <w:sz w:val="18"/>
        </w:rPr>
        <w:t xml:space="preserve">fechar()</w:t>
      </w:r>
      <w:r>
        <w:rPr/>
        <w:t xml:space="preserve">: controla a classe </w:t>
      </w:r>
      <w:r>
        <w:rPr>
          <w:rFonts w:ascii="Consolas" w:hAnsi="Consolas"/>
          <w:sz w:val="18"/>
        </w:rPr>
        <w:t xml:space="preserve">.ativo</w:t>
      </w:r>
      <w:r>
        <w:rPr/>
        <w:t xml:space="preserve"> do overlay; fecha ao clicar fora ou pressionar </w:t>
      </w:r>
      <w:r>
        <w:rPr>
          <w:rFonts w:ascii="Consolas" w:hAnsi="Consolas"/>
          <w:sz w:val="18"/>
        </w:rPr>
        <w:t xml:space="preserve">ESC</w:t>
      </w:r>
      <w:r>
        <w:rPr/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imprimir()</w:t>
      </w:r>
      <w:r>
        <w:rPr/>
        <w:t xml:space="preserve">: abre uma nova janela com CSS de impressão embutido e chama </w:t>
      </w:r>
      <w:r>
        <w:rPr>
          <w:rFonts w:ascii="Consolas" w:hAnsi="Consolas"/>
          <w:sz w:val="18"/>
        </w:rPr>
        <w:t xml:space="preserve">window.print()</w:t>
      </w:r>
      <w:r>
        <w:rPr/>
        <w:t xml:space="preserve"> após 400 ms.</w:t>
      </w:r>
    </w:p>
    <w:p>
      <w:pPr>
        <w:pStyle w:val="ListParagraph"/>
        <w:numPr>
          <w:ilvl w:val="0"/>
          <w:numId w:val="1"/>
        </w:numPr>
      </w:pPr>
      <w:r>
        <w:rPr/>
        <w:t xml:space="preserve">Exposto globalmente como </w:t>
      </w:r>
      <w:r>
        <w:rPr>
          <w:rFonts w:ascii="Consolas" w:hAnsi="Consolas"/>
          <w:sz w:val="18"/>
        </w:rPr>
        <w:t xml:space="preserve">NFeModal</w:t>
      </w:r>
      <w:r>
        <w:rPr/>
        <w:t xml:space="preserve"> com API pública </w:t>
      </w:r>
      <w:r>
        <w:rPr>
          <w:rFonts w:ascii="Consolas" w:hAnsi="Consolas"/>
          <w:sz w:val="18"/>
        </w:rPr>
        <w:t xml:space="preserve">abrir/fechar/imprimir/configurar</w:t>
      </w:r>
      <w:r>
        <w:rPr/>
        <w:t xml:space="preserve">.</w:t>
      </w:r>
    </w:p>
    <w:p/>
    <w:p>
      <w:pPr>
        <w:pStyle w:val="Heading3"/>
      </w:pPr>
      <w:r>
        <w:rPr/>
        <w:t xml:space="preserve">8.15 </w:t>
      </w:r>
      <w:r>
        <w:rPr>
          <w:rFonts w:ascii="Consolas" w:hAnsi="Consolas"/>
          <w:sz w:val="18"/>
        </w:rPr>
        <w:t xml:space="preserve">G12-Anexos.js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anexo(event)</w:t>
      </w:r>
      <w:r>
        <w:rPr/>
        <w:t xml:space="preserve">: roteador de ações (</w:t>
      </w:r>
      <w:r>
        <w:rPr>
          <w:rFonts w:ascii="Consolas" w:hAnsi="Consolas"/>
          <w:sz w:val="18"/>
        </w:rPr>
        <w:t xml:space="preserve">upload</w:t>
      </w:r>
      <w:r>
        <w:rPr/>
        <w:t xml:space="preserve">/</w:t>
      </w:r>
      <w:r>
        <w:rPr>
          <w:rFonts w:ascii="Consolas" w:hAnsi="Consolas"/>
          <w:sz w:val="18"/>
        </w:rPr>
        <w:t xml:space="preserve">viewer</w:t>
      </w:r>
      <w:r>
        <w:rPr/>
        <w:t xml:space="preserve">/</w:t>
      </w:r>
      <w:r>
        <w:rPr>
          <w:rFonts w:ascii="Consolas" w:hAnsi="Consolas"/>
          <w:sz w:val="18"/>
        </w:rPr>
        <w:t xml:space="preserve">download</w:t>
      </w:r>
      <w:r>
        <w:rPr/>
        <w:t xml:space="preserve">/</w:t>
      </w:r>
      <w:r>
        <w:rPr>
          <w:rFonts w:ascii="Consolas" w:hAnsi="Consolas"/>
          <w:sz w:val="18"/>
        </w:rPr>
        <w:t xml:space="preserve">delete</w:t>
      </w:r>
      <w:r>
        <w:rPr/>
        <w:t xml:space="preserve">) baseado no atributo </w:t>
      </w:r>
      <w:r>
        <w:rPr>
          <w:rFonts w:ascii="Consolas" w:hAnsi="Consolas"/>
          <w:sz w:val="18"/>
        </w:rPr>
        <w:t xml:space="preserve">data-acao</w:t>
      </w:r>
      <w:r>
        <w:rPr/>
        <w:t xml:space="preserve"> do botão clicado.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uploadFile(fileDescription, idInput)</w:t>
      </w:r>
      <w:r>
        <w:rPr/>
        <w:t xml:space="preserve">: aciona o input de upload nativo da aba "Anexos" do Fluig (</w:t>
      </w:r>
      <w:r>
        <w:rPr>
          <w:rFonts w:ascii="Consolas" w:hAnsi="Consolas"/>
          <w:sz w:val="18"/>
        </w:rPr>
        <w:t xml:space="preserve">#ecm-navigation-inputFile-clone</w:t>
      </w:r>
      <w:r>
        <w:rPr/>
        <w:t xml:space="preserve">), com tratamento específico para IE9 (</w:t>
      </w:r>
      <w:r>
        <w:rPr>
          <w:rFonts w:ascii="Consolas" w:hAnsi="Consolas"/>
          <w:sz w:val="18"/>
        </w:rPr>
        <w:t xml:space="preserve">WCMAPI.isIe9()</w:t>
      </w:r>
      <w:r>
        <w:rPr/>
        <w:t xml:space="preserve">).</w:t>
      </w:r>
    </w:p>
    <w:p>
      <w:pPr>
        <w:pStyle w:val="ListParagraph"/>
        <w:numPr>
          <w:ilvl w:val="0"/>
          <w:numId w:val="1"/>
        </w:numPr>
      </w:pPr>
      <w:r>
        <w:rPr/>
        <w:t xml:space="preserve">Listener de </w:t>
      </w:r>
      <w:r>
        <w:rPr>
          <w:rFonts w:ascii="Consolas" w:hAnsi="Consolas"/>
          <w:sz w:val="18"/>
        </w:rPr>
        <w:t xml:space="preserve">change</w:t>
      </w:r>
      <w:r>
        <w:rPr/>
        <w:t xml:space="preserve"> no input clonado do Fluig: remove um anexo pré-existente com a mesma descrição (evita duplicidade), grava o nome físico do arquivo no campo correspondente, e ajusta os botões (</w:t>
      </w:r>
      <w:r>
        <w:rPr>
          <w:rFonts w:ascii="Consolas" w:hAnsi="Consolas"/>
          <w:sz w:val="18"/>
        </w:rPr>
        <w:t xml:space="preserve">delete</w:t>
      </w:r>
      <w:r>
        <w:rPr/>
        <w:t xml:space="preserve">/</w:t>
      </w:r>
      <w:r>
        <w:rPr>
          <w:rFonts w:ascii="Consolas" w:hAnsi="Consolas"/>
          <w:sz w:val="18"/>
        </w:rPr>
        <w:t xml:space="preserve">download</w:t>
      </w:r>
      <w:r>
        <w:rPr/>
        <w:t xml:space="preserve"> em modo </w:t>
      </w:r>
      <w:r>
        <w:rPr>
          <w:rFonts w:ascii="Consolas" w:hAnsi="Consolas"/>
          <w:sz w:val="18"/>
        </w:rPr>
        <w:t xml:space="preserve">ADD</w:t>
      </w:r>
      <w:r>
        <w:rPr/>
        <w:t xml:space="preserve">; </w:t>
      </w:r>
      <w:r>
        <w:rPr>
          <w:rFonts w:ascii="Consolas" w:hAnsi="Consolas"/>
          <w:sz w:val="18"/>
        </w:rPr>
        <w:t xml:space="preserve">delete</w:t>
      </w:r>
      <w:r>
        <w:rPr/>
        <w:t xml:space="preserve">/</w:t>
      </w:r>
      <w:r>
        <w:rPr>
          <w:rFonts w:ascii="Consolas" w:hAnsi="Consolas"/>
          <w:sz w:val="18"/>
        </w:rPr>
        <w:t xml:space="preserve">viewer</w:t>
      </w:r>
      <w:r>
        <w:rPr/>
        <w:t xml:space="preserve"> em modo </w:t>
      </w:r>
      <w:r>
        <w:rPr>
          <w:rFonts w:ascii="Consolas" w:hAnsi="Consolas"/>
          <w:sz w:val="18"/>
        </w:rPr>
        <w:t xml:space="preserve">MOD</w:t>
      </w:r>
      <w:r>
        <w:rPr/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viewerFile</w:t>
      </w:r>
      <w:r>
        <w:rPr/>
        <w:t xml:space="preserve">/</w:t>
      </w:r>
      <w:r>
        <w:rPr>
          <w:rFonts w:ascii="Consolas" w:hAnsi="Consolas"/>
          <w:sz w:val="18"/>
        </w:rPr>
        <w:t xml:space="preserve">downloadFile</w:t>
      </w:r>
      <w:r>
        <w:rPr/>
        <w:t xml:space="preserve">/</w:t>
      </w:r>
      <w:r>
        <w:rPr>
          <w:rFonts w:ascii="Consolas" w:hAnsi="Consolas"/>
          <w:sz w:val="18"/>
        </w:rPr>
        <w:t xml:space="preserve">removeFileConfirm</w:t>
      </w:r>
      <w:r>
        <w:rPr/>
        <w:t xml:space="preserve">/</w:t>
      </w:r>
      <w:r>
        <w:rPr>
          <w:rFonts w:ascii="Consolas" w:hAnsi="Consolas"/>
          <w:sz w:val="18"/>
        </w:rPr>
        <w:t xml:space="preserve">removeFile</w:t>
      </w:r>
      <w:r>
        <w:rPr/>
        <w:t xml:space="preserve">: interagem com </w:t>
      </w:r>
      <w:r>
        <w:rPr>
          <w:rFonts w:ascii="Consolas" w:hAnsi="Consolas"/>
          <w:sz w:val="18"/>
        </w:rPr>
        <w:t xml:space="preserve">parent.ECM.attachmentTable</w:t>
      </w:r>
      <w:r>
        <w:rPr/>
        <w:t xml:space="preserve"> e </w:t>
      </w:r>
      <w:r>
        <w:rPr>
          <w:rFonts w:ascii="Consolas" w:hAnsi="Consolas"/>
          <w:sz w:val="18"/>
        </w:rPr>
        <w:t xml:space="preserve">parent.WKFViewAttachment</w:t>
      </w:r>
      <w:r>
        <w:rPr/>
        <w:t xml:space="preserve"> para visualizar, baixar (com confirmação via </w:t>
      </w:r>
      <w:r>
        <w:rPr>
          <w:rFonts w:ascii="Consolas" w:hAnsi="Consolas"/>
          <w:sz w:val="18"/>
        </w:rPr>
        <w:t xml:space="preserve">FLUIGC.message.confirm</w:t>
      </w:r>
      <w:r>
        <w:rPr/>
        <w:t xml:space="preserve">) ou remover anexos.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setFilePhisicalName</w:t>
      </w:r>
      <w:r>
        <w:rPr/>
        <w:t xml:space="preserve">, </w:t>
      </w:r>
      <w:r>
        <w:rPr>
          <w:rFonts w:ascii="Consolas" w:hAnsi="Consolas"/>
          <w:sz w:val="18"/>
        </w:rPr>
        <w:t xml:space="preserve">btnState</w:t>
      </w:r>
      <w:r>
        <w:rPr/>
        <w:t xml:space="preserve">, </w:t>
      </w:r>
      <w:r>
        <w:rPr>
          <w:rFonts w:ascii="Consolas" w:hAnsi="Consolas"/>
          <w:sz w:val="18"/>
        </w:rPr>
        <w:t xml:space="preserve">displayBtnFiles</w:t>
      </w:r>
      <w:r>
        <w:rPr/>
        <w:t xml:space="preserve">, </w:t>
      </w:r>
      <w:r>
        <w:rPr>
          <w:rFonts w:ascii="Consolas" w:hAnsi="Consolas"/>
          <w:sz w:val="18"/>
        </w:rPr>
        <w:t xml:space="preserve">invisibleBtnUpload</w:t>
      </w:r>
      <w:r>
        <w:rPr/>
        <w:t xml:space="preserve">, </w:t>
      </w:r>
      <w:r>
        <w:rPr>
          <w:rFonts w:ascii="Consolas" w:hAnsi="Consolas"/>
          <w:sz w:val="18"/>
        </w:rPr>
        <w:t xml:space="preserve">invalidFilesTable</w:t>
      </w:r>
      <w:r>
        <w:rPr/>
        <w:t xml:space="preserve">, </w:t>
      </w:r>
      <w:r>
        <w:rPr>
          <w:rFonts w:ascii="Consolas" w:hAnsi="Consolas"/>
          <w:sz w:val="18"/>
        </w:rPr>
        <w:t xml:space="preserve">invalidFile</w:t>
      </w:r>
      <w:r>
        <w:rPr/>
        <w:t xml:space="preserve">, </w:t>
      </w:r>
      <w:r>
        <w:rPr>
          <w:rFonts w:ascii="Consolas" w:hAnsi="Consolas"/>
          <w:sz w:val="18"/>
        </w:rPr>
        <w:t xml:space="preserve">hasFileFluig</w:t>
      </w:r>
      <w:r>
        <w:rPr/>
        <w:t xml:space="preserve">: funções de apoio para sincronizar o estado visual dos botões com a existência real do anexo na aba do Fluig, e para validar (nos eventos de formulário, embora não referenciadas nos 3 hooks lidos) se um anexo referenciado no campo ainda existe fisicamente na aba.</w:t>
      </w:r>
    </w:p>
    <w:p/>
    <w:p>
      <w:pPr>
        <w:pStyle w:val="Heading3"/>
      </w:pPr>
      <w:r>
        <w:rPr/>
        <w:t xml:space="preserve">8.16 </w:t>
      </w:r>
      <w:r>
        <w:rPr>
          <w:rFonts w:ascii="Consolas" w:hAnsi="Consolas"/>
          <w:sz w:val="18"/>
        </w:rPr>
        <w:t xml:space="preserve">G12-Loading.js</w:t>
      </w:r>
    </w:p>
    <w:p>
      <w:pPr>
        <w:pStyle w:val="ListParagraph"/>
        <w:numPr>
          <w:ilvl w:val="0"/>
          <w:numId w:val="1"/>
        </w:numPr>
      </w:pPr>
      <w:r>
        <w:rPr/>
        <w:t xml:space="preserve">Arquivo </w:t>
      </w:r>
      <w:r>
        <w:rPr>
          <w:b/>
        </w:rPr>
        <w:t xml:space="preserve">vazio</w:t>
      </w:r>
      <w:r>
        <w:rPr/>
        <w:t xml:space="preserve"> (0 bytes). Carregado no </w:t>
      </w:r>
      <w:r>
        <w:rPr>
          <w:rFonts w:ascii="Consolas" w:hAnsi="Consolas"/>
          <w:sz w:val="18"/>
        </w:rPr>
        <w:t xml:space="preserve">&lt;head&gt;</w:t>
      </w:r>
      <w:r>
        <w:rPr/>
        <w:t xml:space="preserve"> sem efeito algum.</w:t>
      </w:r>
    </w:p>
    <w:p/>
    <w:p>
      <w:pPr>
        <w:pStyle w:val="Heading3"/>
      </w:pPr>
      <w:r>
        <w:rPr/>
        <w:t xml:space="preserve">8.17 </w:t>
      </w:r>
      <w:r>
        <w:rPr>
          <w:rFonts w:ascii="Consolas" w:hAnsi="Consolas"/>
          <w:sz w:val="18"/>
        </w:rPr>
        <w:t xml:space="preserve">events/displayFields.js</w:t>
      </w:r>
    </w:p>
    <w:p>
      <w:pPr>
        <w:pStyle w:val="ListParagraph"/>
        <w:numPr>
          <w:ilvl w:val="0"/>
          <w:numId w:val="1"/>
        </w:numPr>
      </w:pPr>
      <w:r>
        <w:rPr/>
        <w:t xml:space="preserve">Hook Fluig </w:t>
      </w:r>
      <w:r>
        <w:rPr>
          <w:rFonts w:ascii="Consolas" w:hAnsi="Consolas"/>
          <w:sz w:val="18"/>
        </w:rPr>
        <w:t xml:space="preserve">displayFields(form, customHTML)</w:t>
      </w:r>
      <w:r>
        <w:rPr/>
        <w:t xml:space="preserve">. Lê </w:t>
      </w:r>
      <w:r>
        <w:rPr>
          <w:rFonts w:ascii="Consolas" w:hAnsi="Consolas"/>
          <w:sz w:val="18"/>
        </w:rPr>
        <w:t xml:space="preserve">WKNumState</w:t>
      </w:r>
      <w:r>
        <w:rPr/>
        <w:t xml:space="preserve"> (atividade atual) e o modo do formulário (</w:t>
      </w:r>
      <w:r>
        <w:rPr>
          <w:rFonts w:ascii="Consolas" w:hAnsi="Consolas"/>
          <w:sz w:val="18"/>
        </w:rPr>
        <w:t xml:space="preserve">MOD</w:t>
      </w:r>
      <w:r>
        <w:rPr/>
        <w:t xml:space="preserve">/</w:t>
      </w:r>
      <w:r>
        <w:rPr>
          <w:rFonts w:ascii="Consolas" w:hAnsi="Consolas"/>
          <w:sz w:val="18"/>
        </w:rPr>
        <w:t xml:space="preserve">ADD</w:t>
      </w:r>
      <w:r>
        <w:rPr/>
        <w:t xml:space="preserve">/</w:t>
      </w:r>
      <w:r>
        <w:rPr>
          <w:rFonts w:ascii="Consolas" w:hAnsi="Consolas"/>
          <w:sz w:val="18"/>
        </w:rPr>
        <w:t xml:space="preserve">VIEW</w:t>
      </w:r>
      <w:r>
        <w:rPr/>
        <w:t xml:space="preserve">). Para cada uma das 7 atividades relevantes (17, 173, 23, 150, 158, 61, 242), injeta um bloco </w:t>
      </w:r>
      <w:r>
        <w:rPr>
          <w:rFonts w:ascii="Consolas" w:hAnsi="Consolas"/>
          <w:sz w:val="18"/>
        </w:rPr>
        <w:t xml:space="preserve">&lt;script&gt;</w:t>
      </w:r>
      <w:r>
        <w:rPr/>
        <w:t xml:space="preserve"> com chamadas jQuery </w:t>
      </w:r>
      <w:r>
        <w:rPr>
          <w:rFonts w:ascii="Consolas" w:hAnsi="Consolas"/>
          <w:sz w:val="18"/>
        </w:rPr>
        <w:t xml:space="preserve">show()</w:t>
      </w:r>
      <w:r>
        <w:rPr/>
        <w:t xml:space="preserve">/</w:t>
      </w:r>
      <w:r>
        <w:rPr>
          <w:rFonts w:ascii="Consolas" w:hAnsi="Consolas"/>
          <w:sz w:val="18"/>
        </w:rPr>
        <w:t xml:space="preserve">hide()</w:t>
      </w:r>
      <w:r>
        <w:rPr/>
        <w:t xml:space="preserve"> para as 12 seções principais do formulário. Também injeta 3 funções globais úteis a todo o front-end: </w:t>
      </w:r>
      <w:r>
        <w:rPr>
          <w:rFonts w:ascii="Consolas" w:hAnsi="Consolas"/>
          <w:sz w:val="18"/>
        </w:rPr>
        <w:t xml:space="preserve">getAtividade()</w:t>
      </w:r>
      <w:r>
        <w:rPr/>
        <w:t xml:space="preserve">, </w:t>
      </w:r>
      <w:r>
        <w:rPr>
          <w:rFonts w:ascii="Consolas" w:hAnsi="Consolas"/>
          <w:sz w:val="18"/>
        </w:rPr>
        <w:t xml:space="preserve">getMode()</w:t>
      </w:r>
      <w:r>
        <w:rPr/>
        <w:t xml:space="preserve">, </w:t>
      </w:r>
      <w:r>
        <w:rPr>
          <w:rFonts w:ascii="Consolas" w:hAnsi="Consolas"/>
          <w:sz w:val="18"/>
        </w:rPr>
        <w:t xml:space="preserve">getMobile()</w:t>
      </w:r>
      <w:r>
        <w:rPr/>
        <w:t xml:space="preserve">.</w:t>
      </w:r>
    </w:p>
    <w:p/>
    <w:p>
      <w:pPr>
        <w:pStyle w:val="Heading3"/>
      </w:pPr>
      <w:r>
        <w:rPr/>
        <w:t xml:space="preserve">8.18 </w:t>
      </w:r>
      <w:r>
        <w:rPr>
          <w:rFonts w:ascii="Consolas" w:hAnsi="Consolas"/>
          <w:sz w:val="18"/>
        </w:rPr>
        <w:t xml:space="preserve">events/enableFields.js</w:t>
      </w:r>
    </w:p>
    <w:p>
      <w:pPr>
        <w:pStyle w:val="ListParagraph"/>
        <w:numPr>
          <w:ilvl w:val="0"/>
          <w:numId w:val="1"/>
        </w:numPr>
      </w:pPr>
      <w:r>
        <w:rPr/>
        <w:t xml:space="preserve">Hook Fluig </w:t>
      </w:r>
      <w:r>
        <w:rPr>
          <w:rFonts w:ascii="Consolas" w:hAnsi="Consolas"/>
          <w:sz w:val="18"/>
        </w:rPr>
        <w:t xml:space="preserve">enableFields(form)</w:t>
      </w:r>
      <w:r>
        <w:rPr/>
        <w:t xml:space="preserve">. Desabilita (</w:t>
      </w:r>
      <w:r>
        <w:rPr>
          <w:rFonts w:ascii="Consolas" w:hAnsi="Consolas"/>
          <w:sz w:val="18"/>
        </w:rPr>
        <w:t xml:space="preserve">form.setEnabled(..., false)</w:t>
      </w:r>
      <w:r>
        <w:rPr/>
        <w:t xml:space="preserve">) campos específicos quando a atividade atual </w:t>
      </w:r>
      <w:r>
        <w:rPr>
          <w:b/>
        </w:rPr>
        <w:t xml:space="preserve">não é</w:t>
      </w:r>
      <w:r>
        <w:rPr/>
        <w:t xml:space="preserve"> a correspondente: </w:t>
      </w:r>
      <w:r>
        <w:rPr>
          <w:rFonts w:ascii="Consolas" w:hAnsi="Consolas"/>
          <w:sz w:val="18"/>
        </w:rPr>
        <w:t xml:space="preserve">ajusteSetorTecnico</w:t>
      </w:r>
      <w:r>
        <w:rPr/>
        <w:t xml:space="preserve"> (só ativo na 17), </w:t>
      </w:r>
      <w:r>
        <w:rPr>
          <w:rFonts w:ascii="Consolas" w:hAnsi="Consolas"/>
          <w:sz w:val="18"/>
        </w:rPr>
        <w:t xml:space="preserve">ajusteContratosValidacao</w:t>
      </w:r>
      <w:r>
        <w:rPr/>
        <w:t xml:space="preserve">/</w:t>
      </w:r>
      <w:r>
        <w:rPr>
          <w:rFonts w:ascii="Consolas" w:hAnsi="Consolas"/>
          <w:sz w:val="18"/>
        </w:rPr>
        <w:t xml:space="preserve">CNOPB</w:t>
      </w:r>
      <w:r>
        <w:rPr/>
        <w:t xml:space="preserve"> (só na 173), campos de nota fiscal (só na 61), </w:t>
      </w:r>
      <w:r>
        <w:rPr>
          <w:rFonts w:ascii="Consolas" w:hAnsi="Consolas"/>
          <w:sz w:val="18"/>
        </w:rPr>
        <w:t xml:space="preserve">ajusteContratos</w:t>
      </w:r>
      <w:r>
        <w:rPr/>
        <w:t xml:space="preserve">/</w:t>
      </w:r>
      <w:r>
        <w:rPr>
          <w:rFonts w:ascii="Consolas" w:hAnsi="Consolas"/>
          <w:sz w:val="18"/>
        </w:rPr>
        <w:t xml:space="preserve">historicoMovimento</w:t>
      </w:r>
      <w:r>
        <w:rPr/>
        <w:t xml:space="preserve"> (só na 23).</w:t>
      </w:r>
    </w:p>
    <w:p/>
    <w:p>
      <w:pPr>
        <w:pStyle w:val="Heading3"/>
      </w:pPr>
      <w:r>
        <w:rPr/>
        <w:t xml:space="preserve">8.19 </w:t>
      </w:r>
      <w:r>
        <w:rPr>
          <w:rFonts w:ascii="Consolas" w:hAnsi="Consolas"/>
          <w:sz w:val="18"/>
        </w:rPr>
        <w:t xml:space="preserve">events/validateForm.js</w:t>
      </w:r>
    </w:p>
    <w:p>
      <w:pPr>
        <w:pStyle w:val="ListParagraph"/>
        <w:numPr>
          <w:ilvl w:val="0"/>
          <w:numId w:val="1"/>
        </w:numPr>
      </w:pPr>
      <w:r>
        <w:rPr/>
        <w:t xml:space="preserve">Hook Fluig </w:t>
      </w:r>
      <w:r>
        <w:rPr>
          <w:rFonts w:ascii="Consolas" w:hAnsi="Consolas"/>
          <w:sz w:val="18"/>
        </w:rPr>
        <w:t xml:space="preserve">validateForm(form)</w:t>
      </w:r>
      <w:r>
        <w:rPr/>
        <w:t xml:space="preserve">. Única regra: na atividade 173, se o centro de custo pertencer à lista de 12 códigos da Paraíba e nem </w:t>
      </w:r>
      <w:r>
        <w:rPr>
          <w:rFonts w:ascii="Consolas" w:hAnsi="Consolas"/>
          <w:sz w:val="18"/>
        </w:rPr>
        <w:t xml:space="preserve">cno</w:t>
      </w:r>
      <w:r>
        <w:rPr/>
        <w:t xml:space="preserve"> nem </w:t>
      </w:r>
      <w:r>
        <w:rPr>
          <w:rFonts w:ascii="Consolas" w:hAnsi="Consolas"/>
          <w:sz w:val="18"/>
        </w:rPr>
        <w:t xml:space="preserve">CNOPB</w:t>
      </w:r>
      <w:r>
        <w:rPr/>
        <w:t xml:space="preserve"> estiverem preenchidos, lança uma exceção (</w:t>
      </w:r>
      <w:r>
        <w:rPr>
          <w:rFonts w:ascii="Consolas" w:hAnsi="Consolas"/>
          <w:sz w:val="18"/>
        </w:rPr>
        <w:t xml:space="preserve">throw</w:t>
      </w:r>
      <w:r>
        <w:rPr/>
        <w:t xml:space="preserve">) com uma mensagem HTML estilizada (incluindo uma imagem de mascote hospedada em </w:t>
      </w:r>
      <w:r>
        <w:rPr>
          <w:rFonts w:ascii="Consolas" w:hAnsi="Consolas"/>
          <w:sz w:val="18"/>
        </w:rPr>
        <w:t xml:space="preserve">i.imgur.com</w:t>
      </w:r>
      <w:r>
        <w:rPr/>
        <w:t xml:space="preserve">) exigindo o preenchimento do CNOPB.</w:t>
      </w:r>
    </w:p>
    <w:p/>
    <w:p/>
    <w:p>
      <w:pPr>
        <w:pStyle w:val="Heading2"/>
      </w:pPr>
      <w:r>
        <w:rPr/>
        <w:t xml:space="preserve">9. CSS — </w:t>
      </w:r>
      <w:r>
        <w:rPr>
          <w:rFonts w:ascii="Consolas" w:hAnsi="Consolas"/>
          <w:sz w:val="18"/>
        </w:rPr>
        <w:t xml:space="preserve">G12-Style.css</w:t>
      </w:r>
    </w:p>
    <w:p/>
    <w:p>
      <w:pPr/>
      <w:r>
        <w:rPr/>
        <w:t xml:space="preserve">846 linhas, organizadas em blocos temáticos sem uso de pré-processador (CSS puro):</w:t>
      </w:r>
    </w:p>
    <w:p/>
    <w:p>
      <w:pPr>
        <w:pStyle w:val="ListParagraph"/>
        <w:numPr>
          <w:ilvl w:val="0"/>
          <w:numId w:val="1"/>
        </w:numPr>
      </w:pPr>
      <w:r>
        <w:rPr/>
        <w:t xml:space="preserve">1. </w:t>
      </w:r>
      <w:r>
        <w:rPr>
          <w:b/>
        </w:rPr>
        <w:t xml:space="preserve">Painéis principais</w:t>
      </w:r>
      <w:r>
        <w:rPr/>
        <w:t xml:space="preserve"> (</w:t>
      </w:r>
      <w:r>
        <w:rPr>
          <w:rFonts w:ascii="Consolas" w:hAnsi="Consolas"/>
          <w:sz w:val="18"/>
        </w:rPr>
        <w:t xml:space="preserve">.panel-heading</w:t>
      </w:r>
      <w:r>
        <w:rPr/>
        <w:t xml:space="preserve">/</w:t>
      </w:r>
      <w:r>
        <w:rPr>
          <w:rFonts w:ascii="Consolas" w:hAnsi="Consolas"/>
          <w:sz w:val="18"/>
        </w:rPr>
        <w:t xml:space="preserve">.panel-body</w:t>
      </w:r>
      <w:r>
        <w:rPr/>
        <w:t xml:space="preserve"> do Fluig Style Guide) — gradiente azul </w:t>
      </w:r>
      <w:r>
        <w:rPr>
          <w:rFonts w:ascii="Consolas" w:hAnsi="Consolas"/>
          <w:sz w:val="18"/>
        </w:rPr>
        <w:t xml:space="preserve">rgb(15,52,96)→rgb(26,95,168)→rgb(33,118,199)</w:t>
      </w:r>
      <w:r>
        <w:rPr/>
        <w:t xml:space="preserve">.</w:t>
      </w:r>
    </w:p>
    <w:p>
      <w:pPr>
        <w:pStyle w:val="ListParagraph"/>
        <w:numPr>
          <w:ilvl w:val="0"/>
          <w:numId w:val="1"/>
        </w:numPr>
      </w:pPr>
      <w:r>
        <w:rPr/>
        <w:t xml:space="preserve">2. </w:t>
      </w:r>
      <w:r>
        <w:rPr>
          <w:b/>
        </w:rPr>
        <w:t xml:space="preserve">Modal DANFSe</w:t>
      </w:r>
      <w:r>
        <w:rPr/>
        <w:t xml:space="preserve"> (</w:t>
      </w:r>
      <w:r>
        <w:rPr>
          <w:rFonts w:ascii="Consolas" w:hAnsi="Consolas"/>
          <w:sz w:val="18"/>
        </w:rPr>
        <w:t xml:space="preserve">.nfe-*</w:t>
      </w:r>
      <w:r>
        <w:rPr/>
        <w:t xml:space="preserve">): overlay fixo em tela cheia, grid responsivo (</w:t>
      </w:r>
      <w:r>
        <w:rPr>
          <w:rFonts w:ascii="Consolas" w:hAnsi="Consolas"/>
          <w:sz w:val="18"/>
        </w:rPr>
        <w:t xml:space="preserve">.nfe-grid-2/3/4</w:t>
      </w:r>
      <w:r>
        <w:rPr/>
        <w:t xml:space="preserve">), estilos de impressão (</w:t>
      </w:r>
      <w:r>
        <w:rPr>
          <w:rFonts w:ascii="Consolas" w:hAnsi="Consolas"/>
          <w:sz w:val="18"/>
        </w:rPr>
        <w:t xml:space="preserve">@media print</w:t>
      </w:r>
      <w:r>
        <w:rPr/>
        <w:t xml:space="preserve">) que escondem cabeçalho/rodapé do modal e ajustam a tabela para impressão A4.</w:t>
      </w:r>
    </w:p>
    <w:p>
      <w:pPr>
        <w:pStyle w:val="ListParagraph"/>
        <w:numPr>
          <w:ilvl w:val="0"/>
          <w:numId w:val="1"/>
        </w:numPr>
      </w:pPr>
      <w:r>
        <w:rPr/>
        <w:t xml:space="preserve">3. </w:t>
      </w:r>
      <w:r>
        <w:rPr>
          <w:b/>
        </w:rPr>
        <w:t xml:space="preserve">Modais "zoom"</w:t>
      </w:r>
      <w:r>
        <w:rPr/>
        <w:t xml:space="preserve"> (</w:t>
      </w:r>
      <w:r>
        <w:rPr>
          <w:rFonts w:ascii="Consolas" w:hAnsi="Consolas"/>
          <w:sz w:val="18"/>
        </w:rPr>
        <w:t xml:space="preserve">.zoom-overlay</w:t>
      </w:r>
      <w:r>
        <w:rPr/>
        <w:t xml:space="preserve">, </w:t>
      </w:r>
      <w:r>
        <w:rPr>
          <w:rFonts w:ascii="Consolas" w:hAnsi="Consolas"/>
          <w:sz w:val="18"/>
        </w:rPr>
        <w:t xml:space="preserve">.zoom-modal-*</w:t>
      </w:r>
      <w:r>
        <w:rPr/>
        <w:t xml:space="preserve">): mesmo padrão visual de overlay, reaproveitado nos 6 modais de ajuste/cadastro de tributos.</w:t>
      </w:r>
    </w:p>
    <w:p>
      <w:pPr>
        <w:pStyle w:val="ListParagraph"/>
        <w:numPr>
          <w:ilvl w:val="0"/>
          <w:numId w:val="1"/>
        </w:numPr>
      </w:pPr>
      <w:r>
        <w:rPr/>
        <w:t xml:space="preserve">4. </w:t>
      </w:r>
      <w:r>
        <w:rPr>
          <w:b/>
        </w:rPr>
        <w:t xml:space="preserve">Ocultação de coluna interna do Fluig</w:t>
      </w:r>
      <w:r>
        <w:rPr/>
        <w:t xml:space="preserve">: seletor </w:t>
      </w:r>
      <w:r>
        <w:rPr>
          <w:rFonts w:ascii="Consolas" w:hAnsi="Consolas"/>
          <w:sz w:val="18"/>
        </w:rPr>
        <w:t xml:space="preserve">:first-child</w:t>
      </w:r>
      <w:r>
        <w:rPr/>
        <w:t xml:space="preserve"> em 6 tabelas específicas (</w:t>
      </w:r>
      <w:r>
        <w:rPr>
          <w:rFonts w:ascii="Consolas" w:hAnsi="Consolas"/>
          <w:sz w:val="18"/>
        </w:rPr>
        <w:t xml:space="preserve">#tblajustarimpostos</w:t>
      </w:r>
      <w:r>
        <w:rPr/>
        <w:t xml:space="preserve">, </w:t>
      </w:r>
      <w:r>
        <w:rPr>
          <w:rFonts w:ascii="Consolas" w:hAnsi="Consolas"/>
          <w:sz w:val="18"/>
        </w:rPr>
        <w:t xml:space="preserve">#tblcadastrotributosmuni</w:t>
      </w:r>
      <w:r>
        <w:rPr/>
        <w:t xml:space="preserve">, </w:t>
      </w:r>
      <w:r>
        <w:rPr>
          <w:rFonts w:ascii="Consolas" w:hAnsi="Consolas"/>
          <w:sz w:val="18"/>
        </w:rPr>
        <w:t xml:space="preserve">#tblAjusteIrrf</w:t>
      </w:r>
      <w:r>
        <w:rPr/>
        <w:t xml:space="preserve">, </w:t>
      </w:r>
      <w:r>
        <w:rPr>
          <w:rFonts w:ascii="Consolas" w:hAnsi="Consolas"/>
          <w:sz w:val="18"/>
        </w:rPr>
        <w:t xml:space="preserve">#tblajusteInss</w:t>
      </w:r>
      <w:r>
        <w:rPr/>
        <w:t xml:space="preserve">, </w:t>
      </w:r>
      <w:r>
        <w:rPr>
          <w:rFonts w:ascii="Consolas" w:hAnsi="Consolas"/>
          <w:sz w:val="18"/>
        </w:rPr>
        <w:t xml:space="preserve">#tblcAdastrarIrrf</w:t>
      </w:r>
      <w:r>
        <w:rPr/>
        <w:t xml:space="preserve">, </w:t>
      </w:r>
      <w:r>
        <w:rPr>
          <w:rFonts w:ascii="Consolas" w:hAnsi="Consolas"/>
          <w:sz w:val="18"/>
        </w:rPr>
        <w:t xml:space="preserve">#tblCadastrarInss</w:t>
      </w:r>
      <w:r>
        <w:rPr/>
        <w:t xml:space="preserve">) para esconder a coluna de ID interno que o Fluig injeta automaticamente em tabelas pai/filho.</w:t>
      </w:r>
    </w:p>
    <w:p>
      <w:pPr>
        <w:pStyle w:val="ListParagraph"/>
        <w:numPr>
          <w:ilvl w:val="0"/>
          <w:numId w:val="1"/>
        </w:numPr>
      </w:pPr>
      <w:r>
        <w:rPr/>
        <w:t xml:space="preserve">5. </w:t>
      </w:r>
      <w:r>
        <w:rPr>
          <w:b/>
        </w:rPr>
        <w:t xml:space="preserve">Cartões do GED</w:t>
      </w:r>
      <w:r>
        <w:rPr/>
        <w:t xml:space="preserve"> (</w:t>
      </w:r>
      <w:r>
        <w:rPr>
          <w:rFonts w:ascii="Consolas" w:hAnsi="Consolas"/>
          <w:sz w:val="18"/>
        </w:rPr>
        <w:t xml:space="preserve">.ged-*</w:t>
      </w:r>
      <w:r>
        <w:rPr/>
        <w:t xml:space="preserve">): layout de lista de documentos com ícone, nome (truncado com </w:t>
      </w:r>
      <w:r>
        <w:rPr>
          <w:rFonts w:ascii="Consolas" w:hAnsi="Consolas"/>
          <w:sz w:val="18"/>
        </w:rPr>
        <w:t xml:space="preserve">ellipsis</w:t>
      </w:r>
      <w:r>
        <w:rPr/>
        <w:t xml:space="preserve">) e botão de visualização.</w:t>
      </w:r>
    </w:p>
    <w:p>
      <w:pPr>
        <w:pStyle w:val="ListParagraph"/>
        <w:numPr>
          <w:ilvl w:val="0"/>
          <w:numId w:val="1"/>
        </w:numPr>
      </w:pPr>
      <w:r>
        <w:rPr/>
        <w:t xml:space="preserve">6. </w:t>
      </w:r>
      <w:r>
        <w:rPr>
          <w:b/>
        </w:rPr>
        <w:t xml:space="preserve">"Bot" de checagem</w:t>
      </w:r>
      <w:r>
        <w:rPr/>
        <w:t xml:space="preserve"> (</w:t>
      </w:r>
      <w:r>
        <w:rPr>
          <w:rFonts w:ascii="Consolas" w:hAnsi="Consolas"/>
          <w:sz w:val="18"/>
        </w:rPr>
        <w:t xml:space="preserve">#botChecagemInfo</w:t>
      </w:r>
      <w:r>
        <w:rPr/>
        <w:t xml:space="preserve">, </w:t>
      </w:r>
      <w:r>
        <w:rPr>
          <w:rFonts w:ascii="Consolas" w:hAnsi="Consolas"/>
          <w:sz w:val="18"/>
        </w:rPr>
        <w:t xml:space="preserve">#cabecalhoBot</w:t>
      </w:r>
      <w:r>
        <w:rPr/>
        <w:t xml:space="preserve"> com animação </w:t>
      </w:r>
      <w:r>
        <w:rPr>
          <w:rFonts w:ascii="Consolas" w:hAnsi="Consolas"/>
          <w:sz w:val="18"/>
        </w:rPr>
        <w:t xml:space="preserve">pulseColor</w:t>
      </w:r>
      <w:r>
        <w:rPr/>
        <w:t xml:space="preserve"> contínua, </w:t>
      </w:r>
      <w:r>
        <w:rPr>
          <w:rFonts w:ascii="Consolas" w:hAnsi="Consolas"/>
          <w:sz w:val="18"/>
        </w:rPr>
        <w:t xml:space="preserve">#inforChecagem</w:t>
      </w:r>
      <w:r>
        <w:rPr/>
        <w:t xml:space="preserve">): painel flutuante posicionado com </w:t>
      </w:r>
      <w:r>
        <w:rPr>
          <w:rFonts w:ascii="Consolas" w:hAnsi="Consolas"/>
          <w:sz w:val="18"/>
        </w:rPr>
        <w:t xml:space="preserve">position: fixed</w:t>
      </w:r>
      <w:r>
        <w:rPr/>
        <w:t xml:space="preserve"> em unidades </w:t>
      </w:r>
      <w:r>
        <w:rPr>
          <w:rFonts w:ascii="Consolas" w:hAnsi="Consolas"/>
          <w:sz w:val="18"/>
        </w:rPr>
        <w:t xml:space="preserve">vw/vh</w:t>
      </w:r>
      <w:r>
        <w:rPr/>
        <w:t xml:space="preserve"> (risco de responsividade — ver seção 15).</w:t>
      </w:r>
    </w:p>
    <w:p>
      <w:pPr>
        <w:pStyle w:val="ListParagraph"/>
        <w:numPr>
          <w:ilvl w:val="0"/>
          <w:numId w:val="1"/>
        </w:numPr>
      </w:pPr>
      <w:r>
        <w:rPr/>
        <w:t xml:space="preserve">7. </w:t>
      </w:r>
      <w:r>
        <w:rPr>
          <w:b/>
        </w:rPr>
        <w:t xml:space="preserve">Botões de checagem de transmissão</w:t>
      </w:r>
      <w:r>
        <w:rPr/>
        <w:t xml:space="preserve"> (</w:t>
      </w:r>
      <w:r>
        <w:rPr>
          <w:rFonts w:ascii="Consolas" w:hAnsi="Consolas"/>
          <w:sz w:val="18"/>
        </w:rPr>
        <w:t xml:space="preserve">.botaoTransmissao</w:t>
      </w:r>
      <w:r>
        <w:rPr/>
        <w:t xml:space="preserve">): efeito hover de elevação (</w:t>
      </w:r>
      <w:r>
        <w:rPr>
          <w:rFonts w:ascii="Consolas" w:hAnsi="Consolas"/>
          <w:sz w:val="18"/>
        </w:rPr>
        <w:t xml:space="preserve">translateY(-5px) scale(1.10)</w:t>
      </w:r>
      <w:r>
        <w:rPr/>
        <w:t xml:space="preserve">).</w:t>
      </w:r>
    </w:p>
    <w:p>
      <w:pPr>
        <w:pStyle w:val="ListParagraph"/>
        <w:numPr>
          <w:ilvl w:val="0"/>
          <w:numId w:val="1"/>
        </w:numPr>
      </w:pPr>
      <w:r>
        <w:rPr/>
        <w:t xml:space="preserve">8. Media queries de responsividade (</w:t>
      </w:r>
      <w:r>
        <w:rPr>
          <w:rFonts w:ascii="Consolas" w:hAnsi="Consolas"/>
          <w:sz w:val="18"/>
        </w:rPr>
        <w:t xml:space="preserve">max-width: 640px</w:t>
      </w:r>
      <w:r>
        <w:rPr/>
        <w:t xml:space="preserve">) para o modal DANFSe e os cartões do GED.</w:t>
      </w:r>
    </w:p>
    <w:p/>
    <w:p/>
    <w:p>
      <w:pPr>
        <w:pStyle w:val="Heading2"/>
      </w:pPr>
      <w:r>
        <w:rPr/>
        <w:t xml:space="preserve">10. Integrações — Detalhamento</w:t>
      </w:r>
    </w:p>
    <w:p/>
    <w:p>
      <w:pPr>
        <w:pStyle w:val="Heading3"/>
      </w:pPr>
      <w:r>
        <w:rPr/>
        <w:t xml:space="preserve">10.1 TOTVS RM via SOAP</w:t>
      </w:r>
    </w:p>
    <w:p/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Serviço Fluig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Classe RM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Uso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WSCONSSQL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com.totvs.WsConsultaSQL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Todas as 13 consultas SQL nomeadas dos datasets (seção 6)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wsProcess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com.totvs.WsProcess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Ações complexas: </w:t>
            </w:r>
            <w:r>
              <w:rPr>
                <w:rFonts w:ascii="Consolas" w:hAnsi="Consolas"/>
                <w:sz w:val="18"/>
              </w:rPr>
              <w:t xml:space="preserve">MovFaturamentoProc</w:t>
            </w:r>
            <w:r>
              <w:rPr/>
              <w:t xml:space="preserve"> (faturamento em cadeia), </w:t>
            </w:r>
            <w:r>
              <w:rPr>
                <w:rFonts w:ascii="Consolas" w:hAnsi="Consolas"/>
                <w:sz w:val="18"/>
              </w:rPr>
              <w:t xml:space="preserve">MovCancelMovProc</w:t>
            </w:r>
            <w:r>
              <w:rPr/>
              <w:t xml:space="preserve"> (cancelamento), </w:t>
            </w:r>
            <w:r>
              <w:rPr>
                <w:rFonts w:ascii="Consolas" w:hAnsi="Consolas"/>
                <w:sz w:val="18"/>
              </w:rPr>
              <w:t xml:space="preserve">FisNFSeEnvioData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MovEnviaNFSeMovAction</w:t>
            </w:r>
            <w:r>
              <w:rPr/>
              <w:t xml:space="preserve"> (envio de NFS-e), </w:t>
            </w:r>
            <w:r>
              <w:rPr>
                <w:rFonts w:ascii="Consolas" w:hAnsi="Consolas"/>
                <w:sz w:val="18"/>
              </w:rPr>
              <w:t xml:space="preserve">FisNFSeRetornarNotasData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FisNFEMunicipalAction</w:t>
            </w:r>
            <w:r>
              <w:rPr/>
              <w:t xml:space="preserve"> (consulta de autorização/cancelamento)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wsDataServer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com.totvs.WsDataServer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CRUD direto: </w:t>
            </w:r>
            <w:r>
              <w:rPr>
                <w:rFonts w:ascii="Consolas" w:hAnsi="Consolas"/>
                <w:sz w:val="18"/>
              </w:rPr>
              <w:t xml:space="preserve">saveRecord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readRecord</w:t>
            </w:r>
            <w:r>
              <w:rPr/>
              <w:t xml:space="preserve"> em </w:t>
            </w:r>
            <w:r>
              <w:rPr>
                <w:rFonts w:ascii="Consolas" w:hAnsi="Consolas"/>
                <w:sz w:val="18"/>
              </w:rPr>
              <w:t xml:space="preserve">MovMovimentoTBCData</w:t>
            </w:r>
            <w:r>
              <w:rPr/>
              <w:t xml:space="preserve"> (tributos e histórico do movimento), </w:t>
            </w:r>
            <w:r>
              <w:rPr>
                <w:rFonts w:ascii="Consolas" w:hAnsi="Consolas"/>
                <w:sz w:val="18"/>
              </w:rPr>
              <w:t xml:space="preserve">FisTrbMunicipioPrdData</w:t>
            </w:r>
            <w:r>
              <w:rPr/>
              <w:t xml:space="preserve"> (tributo municipal por produto), </w:t>
            </w:r>
            <w:r>
              <w:rPr>
                <w:rFonts w:ascii="Consolas" w:hAnsi="Consolas"/>
                <w:sz w:val="18"/>
              </w:rPr>
              <w:t xml:space="preserve">EstPrdCfoDataBR</w:t>
            </w:r>
            <w:r>
              <w:rPr/>
              <w:t xml:space="preserve"> (IRRF/INSS por cliente×produto), </w:t>
            </w:r>
            <w:r>
              <w:rPr>
                <w:rFonts w:ascii="Consolas" w:hAnsi="Consolas"/>
                <w:sz w:val="18"/>
              </w:rPr>
              <w:t xml:space="preserve">FinIRRFData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MovINSSData</w:t>
            </w:r>
            <w:r>
              <w:rPr/>
              <w:t xml:space="preserve"> (cadastro de novos IRRF/INSS), </w:t>
            </w:r>
            <w:r>
              <w:rPr>
                <w:rFonts w:ascii="Consolas" w:hAnsi="Consolas"/>
                <w:sz w:val="18"/>
              </w:rPr>
              <w:t xml:space="preserve">PrjPrjData</w:t>
            </w:r>
            <w:r>
              <w:rPr/>
              <w:t xml:space="preserve"> (CNO do projeto), </w:t>
            </w:r>
            <w:r>
              <w:rPr>
                <w:rFonts w:ascii="Consolas" w:hAnsi="Consolas"/>
                <w:sz w:val="18"/>
              </w:rPr>
              <w:t xml:space="preserve">MOVMOVIMENTOTBCDATA</w:t>
            </w:r>
            <w:r>
              <w:rPr/>
              <w:t xml:space="preserve"> (competência fiscal)</w:t>
            </w:r>
          </w:p>
        </w:tc>
      </w:tr>
    </w:tbl>
    <w:p/>
    <w:p/>
    <w:p>
      <w:pPr/>
      <w:r>
        <w:rPr/>
        <w:t xml:space="preserve">Autenticação: </w:t>
      </w:r>
      <w:r>
        <w:rPr>
          <w:b/>
        </w:rPr>
        <w:t xml:space="preserve">Basic Auth</w:t>
      </w:r>
      <w:r>
        <w:rPr/>
        <w:t xml:space="preserve"> com usuário/senha lidos de constantes (</w:t>
      </w:r>
      <w:r>
        <w:rPr>
          <w:rFonts w:ascii="Consolas" w:hAnsi="Consolas"/>
          <w:sz w:val="18"/>
        </w:rPr>
        <w:t xml:space="preserve">ds_Constantes</w:t>
      </w:r>
      <w:r>
        <w:rPr/>
        <w:t xml:space="preserve">: chaves </w:t>
      </w:r>
      <w:r>
        <w:rPr>
          <w:rFonts w:ascii="Consolas" w:hAnsi="Consolas"/>
          <w:sz w:val="18"/>
        </w:rPr>
        <w:t xml:space="preserve">rm_usuario</w:t>
      </w:r>
      <w:r>
        <w:rPr/>
        <w:t xml:space="preserve">/</w:t>
      </w:r>
      <w:r>
        <w:rPr>
          <w:rFonts w:ascii="Consolas" w:hAnsi="Consolas"/>
          <w:sz w:val="18"/>
        </w:rPr>
        <w:t xml:space="preserve">rm_senha</w:t>
      </w:r>
      <w:r>
        <w:rPr/>
        <w:t xml:space="preserve">) ou do dataset </w:t>
      </w:r>
      <w:r>
        <w:rPr>
          <w:rFonts w:ascii="Consolas" w:hAnsi="Consolas"/>
          <w:sz w:val="18"/>
        </w:rPr>
        <w:t xml:space="preserve">dsTBCConnector</w:t>
      </w:r>
      <w:r>
        <w:rPr/>
        <w:t xml:space="preserve"> (usado apenas em </w:t>
      </w:r>
      <w:r>
        <w:rPr>
          <w:rFonts w:ascii="Consolas" w:hAnsi="Consolas"/>
          <w:sz w:val="18"/>
        </w:rPr>
        <w:t xml:space="preserve">servicetask9</w:t>
      </w:r>
      <w:r>
        <w:rPr/>
        <w:t xml:space="preserve"> e nos datasets de consulta SQL) — ambos externos ao repositório.</w:t>
      </w:r>
    </w:p>
    <w:p/>
    <w:p>
      <w:pPr>
        <w:pStyle w:val="Heading3"/>
      </w:pPr>
      <w:r>
        <w:rPr/>
        <w:t xml:space="preserve">10.2 Fluig — Datasets, ECM, GED, Anexos</w:t>
      </w:r>
    </w:p>
    <w:p/>
    <w:p>
      <w:pPr>
        <w:pStyle w:val="ListParagraph"/>
        <w:numPr>
          <w:ilvl w:val="0"/>
          <w:numId w:val="1"/>
        </w:numPr>
      </w:pPr>
      <w:r>
        <w:rPr>
          <w:b/>
        </w:rPr>
        <w:t xml:space="preserve">Datasets</w:t>
      </w:r>
      <w:r>
        <w:rPr/>
        <w:t xml:space="preserve">: mecanismo padrão do Fluig (</w:t>
      </w:r>
      <w:r>
        <w:rPr>
          <w:rFonts w:ascii="Consolas" w:hAnsi="Consolas"/>
          <w:sz w:val="18"/>
        </w:rPr>
        <w:t xml:space="preserve">DatasetFactory</w:t>
      </w:r>
      <w:r>
        <w:rPr/>
        <w:t xml:space="preserve">/</w:t>
      </w:r>
      <w:r>
        <w:rPr>
          <w:rFonts w:ascii="Consolas" w:hAnsi="Consolas"/>
          <w:sz w:val="18"/>
        </w:rPr>
        <w:t xml:space="preserve">DatasetBuilder</w:t>
      </w:r>
      <w:r>
        <w:rPr/>
        <w:t xml:space="preserve">) para expor dados a formulários e scripts de processo.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Anexos</w:t>
      </w:r>
      <w:r>
        <w:rPr/>
        <w:t xml:space="preserve">: manipulados via API do Fluig no </w:t>
      </w:r>
      <w:r>
        <w:rPr>
          <w:rFonts w:ascii="Consolas" w:hAnsi="Consolas"/>
          <w:sz w:val="18"/>
        </w:rPr>
        <w:t xml:space="preserve">parent</w:t>
      </w:r>
      <w:r>
        <w:rPr/>
        <w:t xml:space="preserve"> do iframe (</w:t>
      </w:r>
      <w:r>
        <w:rPr>
          <w:rFonts w:ascii="Consolas" w:hAnsi="Consolas"/>
          <w:sz w:val="18"/>
        </w:rPr>
        <w:t xml:space="preserve">parent.ECM.attachmentTable</w:t>
      </w:r>
      <w:r>
        <w:rPr/>
        <w:t xml:space="preserve">, </w:t>
      </w:r>
      <w:r>
        <w:rPr>
          <w:rFonts w:ascii="Consolas" w:hAnsi="Consolas"/>
          <w:sz w:val="18"/>
        </w:rPr>
        <w:t xml:space="preserve">parent.WKFViewAttachment</w:t>
      </w:r>
      <w:r>
        <w:rPr/>
        <w:t xml:space="preserve">, </w:t>
      </w:r>
      <w:r>
        <w:rPr>
          <w:rFonts w:ascii="Consolas" w:hAnsi="Consolas"/>
          <w:sz w:val="18"/>
        </w:rPr>
        <w:t xml:space="preserve">parent.WCMAPI</w:t>
      </w:r>
      <w:r>
        <w:rPr/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GED</w:t>
      </w:r>
      <w:r>
        <w:rPr/>
        <w:t xml:space="preserve">: acesso via URL direta ao módulo </w:t>
      </w:r>
      <w:r>
        <w:rPr>
          <w:rFonts w:ascii="Consolas" w:hAnsi="Consolas"/>
          <w:sz w:val="18"/>
        </w:rPr>
        <w:t xml:space="preserve">ecmnavigation</w:t>
      </w:r>
      <w:r>
        <w:rPr/>
        <w:t xml:space="preserve"> do portal (não via API — simples link </w:t>
      </w:r>
      <w:r>
        <w:rPr>
          <w:rFonts w:ascii="Consolas" w:hAnsi="Consolas"/>
          <w:sz w:val="18"/>
        </w:rPr>
        <w:t xml:space="preserve">&lt;a&gt;</w:t>
      </w:r>
      <w:r>
        <w:rPr/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Componente Zoom</w:t>
      </w:r>
      <w:r>
        <w:rPr/>
        <w:t xml:space="preserve">: campo customizado do Fluig (</w:t>
      </w:r>
      <w:r>
        <w:rPr>
          <w:rFonts w:ascii="Consolas" w:hAnsi="Consolas"/>
          <w:sz w:val="18"/>
        </w:rPr>
        <w:t xml:space="preserve">type="zoom"</w:t>
      </w:r>
      <w:r>
        <w:rPr/>
        <w:t xml:space="preserve">, atributo </w:t>
      </w:r>
      <w:r>
        <w:rPr>
          <w:rFonts w:ascii="Consolas" w:hAnsi="Consolas"/>
          <w:sz w:val="18"/>
        </w:rPr>
        <w:t xml:space="preserve">data-zoom</w:t>
      </w:r>
      <w:r>
        <w:rPr/>
        <w:t xml:space="preserve"> em JSON) que abre um seletor vinculado a um dataset (</w:t>
      </w:r>
      <w:r>
        <w:rPr>
          <w:rFonts w:ascii="Consolas" w:hAnsi="Consolas"/>
          <w:sz w:val="18"/>
        </w:rPr>
        <w:t xml:space="preserve">datasetId</w:t>
      </w:r>
      <w:r>
        <w:rPr/>
        <w:t xml:space="preserve">) com colunas configuráveis.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Tabela pai/filho (WDK)</w:t>
      </w:r>
      <w:r>
        <w:rPr/>
        <w:t xml:space="preserve">: </w:t>
      </w:r>
      <w:r>
        <w:rPr>
          <w:rFonts w:ascii="Consolas" w:hAnsi="Consolas"/>
          <w:sz w:val="18"/>
        </w:rPr>
        <w:t xml:space="preserve">wdkAddChild</w:t>
      </w:r>
      <w:r>
        <w:rPr/>
        <w:t xml:space="preserve">/</w:t>
      </w:r>
      <w:r>
        <w:rPr>
          <w:rFonts w:ascii="Consolas" w:hAnsi="Consolas"/>
          <w:sz w:val="18"/>
        </w:rPr>
        <w:t xml:space="preserve">fnWdkRemoveChild</w:t>
      </w:r>
      <w:r>
        <w:rPr/>
        <w:t xml:space="preserve"> — API nativa do Fluig para adicionar/remover linhas de tabelas dinâmicas dentro do formulário.</w:t>
      </w:r>
    </w:p>
    <w:p/>
    <w:p>
      <w:pPr>
        <w:pStyle w:val="Heading3"/>
      </w:pPr>
      <w:r>
        <w:rPr/>
        <w:t xml:space="preserve">10.3 Recursos externos (fora do domínio Fluig/RM)</w:t>
      </w:r>
    </w:p>
    <w:p/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https://cdn.lordicon.com</w:t>
      </w:r>
      <w:r>
        <w:rPr/>
        <w:t xml:space="preserve"> — biblioteca de ícones animados (</w:t>
      </w:r>
      <w:r>
        <w:rPr>
          <w:rFonts w:ascii="Consolas" w:hAnsi="Consolas"/>
          <w:sz w:val="18"/>
        </w:rPr>
        <w:t xml:space="preserve">&lt;lord-icon&gt;</w:t>
      </w:r>
      <w:r>
        <w:rPr/>
        <w:t xml:space="preserve">), carregada via </w:t>
      </w:r>
      <w:r>
        <w:rPr>
          <w:rFonts w:ascii="Consolas" w:hAnsi="Consolas"/>
          <w:sz w:val="18"/>
        </w:rPr>
        <w:t xml:space="preserve">&lt;script src="https://cdn.lordicon.com/lordicon.js"&gt;</w:t>
      </w:r>
      <w:r>
        <w:rPr/>
        <w:t xml:space="preserve"> no </w:t>
      </w:r>
      <w:r>
        <w:rPr>
          <w:rFonts w:ascii="Consolas" w:hAnsi="Consolas"/>
          <w:sz w:val="18"/>
        </w:rPr>
        <w:t xml:space="preserve">&lt;head&gt;</w:t>
      </w:r>
      <w:r>
        <w:rPr/>
        <w:t xml:space="preserve"> do formulário.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https://i.imgur.com/QMNgQ6x.png</w:t>
      </w:r>
      <w:r>
        <w:rPr/>
        <w:t xml:space="preserve"> (mascote de erro em </w:t>
      </w:r>
      <w:r>
        <w:rPr>
          <w:rFonts w:ascii="Consolas" w:hAnsi="Consolas"/>
          <w:sz w:val="18"/>
        </w:rPr>
        <w:t xml:space="preserve">validateForm.js</w:t>
      </w:r>
      <w:r>
        <w:rPr/>
        <w:t xml:space="preserve">) e </w:t>
      </w:r>
      <w:r>
        <w:rPr>
          <w:rFonts w:ascii="Consolas" w:hAnsi="Consolas"/>
          <w:sz w:val="18"/>
        </w:rPr>
        <w:t xml:space="preserve">https://i.imgur.com/kFNXFlP.png</w:t>
      </w:r>
      <w:r>
        <w:rPr/>
        <w:t xml:space="preserve"> (ícone do bot em </w:t>
      </w:r>
      <w:r>
        <w:rPr>
          <w:rFonts w:ascii="Consolas" w:hAnsi="Consolas"/>
          <w:sz w:val="18"/>
        </w:rPr>
        <w:t xml:space="preserve">G12.html</w:t>
      </w:r>
      <w:r>
        <w:rPr/>
        <w:t xml:space="preserve">).</w:t>
      </w:r>
    </w:p>
    <w:p>
      <w:pPr>
        <w:pStyle w:val="ListParagraph"/>
        <w:numPr>
          <w:ilvl w:val="0"/>
          <w:numId w:val="1"/>
        </w:numPr>
      </w:pPr>
      <w:r>
        <w:rPr/>
        <w:t xml:space="preserve">Não foi identificado uso de LDAP, OAuth, JWT ou APIs REST externas no código analisado.</w:t>
      </w:r>
    </w:p>
    <w:p/>
    <w:p/>
    <w:p>
      <w:pPr>
        <w:pStyle w:val="Heading2"/>
      </w:pPr>
      <w:r>
        <w:rPr/>
        <w:t xml:space="preserve">11. Fluxo Geral do Sistema (diagrama textual em camadas)</w:t>
      </w:r>
    </w:p>
    <w:p/>
    <w:p>
      <w:pPr>
        <w:pStyle w:val="CodeBlock"/>
      </w:pPr>
      <w:r>
        <w:rPr>
          <w:rFonts w:ascii="Consolas" w:hAnsi="Consolas"/>
          <w:sz w:val="16"/>
        </w:rPr>
        <w:t xml:space="preserve">                 ┌────────────────────────────┐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Usuário (navegador/Fluig)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└──────────────┬─────────────┘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               │  interage com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               ▼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┌────────────────────────────┐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 Formulário G12.html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(jQuery + Fluig Style)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└──────────────┬─────────────┘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               │  eventos DOM (change/click)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               ▼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┌────────────────────────────┐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JS client-side (18 arqs)   │  ── validações visuais, toggles,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forms/G12/*.js             │     cálculos, modal NF-e, anexos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└──────────────┬─────────────┘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               │  hAPI / DatasetFactory (server-side, mesma "camada" do Fluig)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               ▼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┌────────────────────────────┐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Eventos de Form. (hooks)   │  displayFields / enableFields / validateForm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└──────────────┬─────────────┘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               │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               ▼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┌────────────────────────────┐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 Motor de Processo (BPMN)  │  G12.process — states, gateways, links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└──────────────┬─────────────┘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               │  dispara em cada estado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               ▼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┌────────────────────────────┐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 Service Tasks (13 tasks)  │  workflow/scripts/*.js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└──────────────┬─────────────┘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               │  SOAP (wsProcess / wsDataServer / WSCONSSQL)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               ▼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┌────────────────────────────┐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      TOTVS RM (ERP)       │  movimentos, tributos, NFS-e, projeto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└──────────────┬─────────────┘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               │  retorno XML → JSON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               ▼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┌────────────────────────────┐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Datasets (13 datasets)     │  datasets/*.js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└──────────────┬─────────────┘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               │  hAPI.setCardValue / preencherFormulario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               ▼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┌────────────────────────────┐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│  Atualização da Interface   │  campos, tabelas, modal, bot de pendências</w:t>
      </w:r>
    </w:p>
    <w:p>
      <w:pPr>
        <w:pStyle w:val="CodeBlock"/>
      </w:pPr>
      <w:r>
        <w:rPr>
          <w:rFonts w:ascii="Consolas" w:hAnsi="Consolas"/>
          <w:sz w:val="16"/>
        </w:rPr>
        <w:t xml:space="preserve">                 └────────────────────────────┘</w:t>
      </w:r>
    </w:p>
    <w:p/>
    <w:p/>
    <w:p/>
    <w:p>
      <w:pPr>
        <w:pStyle w:val="Heading2"/>
      </w:pPr>
      <w:r>
        <w:rPr/>
        <w:t xml:space="preserve">12. Dependências e Recursos Externos</w:t>
      </w:r>
    </w:p>
    <w:p/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Tipo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Item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Onde é usado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Biblioteca 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jQuery / jQuery UI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Todo o front-end do formulário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Biblioteca 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Mustache.js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Carregada no </w:t>
            </w:r>
            <w:r>
              <w:rPr>
                <w:rFonts w:ascii="Consolas" w:hAnsi="Consolas"/>
                <w:sz w:val="18"/>
              </w:rPr>
              <w:t xml:space="preserve">&lt;head&gt;</w:t>
            </w:r>
            <w:r>
              <w:rPr/>
              <w:t xml:space="preserve">, </w:t>
            </w:r>
            <w:r>
              <w:rPr>
                <w:b/>
              </w:rPr>
              <w:t xml:space="preserve">nenhum uso encontrado</w:t>
            </w:r>
            <w:r>
              <w:rPr/>
              <w:t xml:space="preserve"> nos arquivos lidos (possível dependência não utilizada)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Framework CSS/JS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Fluig Style Guide (</w:t>
            </w:r>
            <w:r>
              <w:rPr>
                <w:rFonts w:ascii="Consolas" w:hAnsi="Consolas"/>
                <w:sz w:val="18"/>
              </w:rPr>
              <w:t xml:space="preserve">fluig-style-guide.min.css/js</w:t>
            </w:r>
            <w:r>
              <w:rPr/>
              <w:t xml:space="preserve">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Estilo base de todos os painéis, botões, calendário (</w:t>
            </w:r>
            <w:r>
              <w:rPr>
                <w:rFonts w:ascii="Consolas" w:hAnsi="Consolas"/>
                <w:sz w:val="18"/>
              </w:rPr>
              <w:t xml:space="preserve">FLUIGC.calendar</w:t>
            </w:r>
            <w:r>
              <w:rPr/>
              <w:t xml:space="preserve">), toasts (</w:t>
            </w:r>
            <w:r>
              <w:rPr>
                <w:rFonts w:ascii="Consolas" w:hAnsi="Consolas"/>
                <w:sz w:val="18"/>
              </w:rPr>
              <w:t xml:space="preserve">FLUIGC.toast</w:t>
            </w:r>
            <w:r>
              <w:rPr/>
              <w:t xml:space="preserve">), confirmações (</w:t>
            </w:r>
            <w:r>
              <w:rPr>
                <w:rFonts w:ascii="Consolas" w:hAnsi="Consolas"/>
                <w:sz w:val="18"/>
              </w:rPr>
              <w:t xml:space="preserve">FLUIGC.message.confirm</w:t>
            </w:r>
            <w:r>
              <w:rPr/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CDN externo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Lordicon (</w:t>
            </w:r>
            <w:r>
              <w:rPr>
                <w:rFonts w:ascii="Consolas" w:hAnsi="Consolas"/>
                <w:sz w:val="18"/>
              </w:rPr>
              <w:t xml:space="preserve">cdn.lordicon.com/lordicon.js</w:t>
            </w:r>
            <w:r>
              <w:rPr/>
              <w:t xml:space="preserve">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Ícones animados em todos os cabeçalhos de painel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CDN externo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Imgur (</w:t>
            </w:r>
            <w:r>
              <w:rPr>
                <w:rFonts w:ascii="Consolas" w:hAnsi="Consolas"/>
                <w:sz w:val="18"/>
              </w:rPr>
              <w:t xml:space="preserve">i.imgur.com</w:t>
            </w:r>
            <w:r>
              <w:rPr/>
              <w:t xml:space="preserve">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Duas imagens estáticas (mascote de erro e ícone do bot)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API Fluig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DatasetFactory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DatasetBuilder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ConstraintType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Datasets e leitura de dados dentro de scripts server-side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API Fluig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hAPI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Leitura/escrita de campos do card do processo (Service Tasks, </w:t>
            </w:r>
            <w:r>
              <w:rPr>
                <w:rFonts w:ascii="Consolas" w:hAnsi="Consolas"/>
                <w:sz w:val="18"/>
              </w:rPr>
              <w:t xml:space="preserve">beforeStateEntry</w:t>
            </w:r>
            <w:r>
              <w:rPr/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API Fluig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ServiceManager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Instanciação dos webservices SOAP do RM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API Fluig (front-end)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parent.ECM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parent.WKFViewAttachment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parent.WCMAPI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FLUIGC.*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Anexos, calendário, mensagens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Motor de scripts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Rhino (JavaScript embutido na JVM do Fluig)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Todos os scripts server-side usam classes Java diretamente (</w:t>
            </w:r>
            <w:r>
              <w:rPr>
                <w:rFonts w:ascii="Consolas" w:hAnsi="Consolas"/>
                <w:sz w:val="18"/>
              </w:rPr>
              <w:t xml:space="preserve">java.lang.String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java.text.SimpleDateFormat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java.util.ArrayList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java.lang.Thread.sleep</w:t>
            </w:r>
            <w:r>
              <w:rPr/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/>
              <w:t xml:space="preserve">Ambiente de desenvolvimento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Eclipse + TOTVS Developer Studio (TDS), natureza </w:t>
            </w:r>
            <w:r>
              <w:rPr>
                <w:rFonts w:ascii="Consolas" w:hAnsi="Consolas"/>
                <w:sz w:val="18"/>
              </w:rPr>
              <w:t xml:space="preserve">com.totvs.tds.ecm.designer.nature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Estrutura de projeto (</w:t>
            </w:r>
            <w:r>
              <w:rPr>
                <w:rFonts w:ascii="Consolas" w:hAnsi="Consolas"/>
                <w:sz w:val="18"/>
              </w:rPr>
              <w:t xml:space="preserve">.project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.jsdtscope</w:t>
            </w:r>
            <w:r>
              <w:rPr/>
              <w:t xml:space="preserve">)</w:t>
            </w:r>
          </w:p>
        </w:tc>
      </w:tr>
    </w:tbl>
    <w:p/>
    <w:p/>
    <w:p/>
    <w:p>
      <w:pPr>
        <w:pStyle w:val="Heading2"/>
      </w:pPr>
      <w:r>
        <w:rPr/>
        <w:t xml:space="preserve">13. Código Morto, Duplicações e Inconsistências</w:t>
      </w:r>
    </w:p>
    <w:p/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Item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Local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Descrição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Arquivo vazio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forms/G12/G12-Loading.js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0 bytes; carregado no HTML sem nenhum efeito.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Função inteira comentada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forms/G12/G12-Cno.js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checkOnCno()</w:t>
            </w:r>
            <w:r>
              <w:rPr/>
              <w:t xml:space="preserve"> totalmente desativada (mostrar/ocultar campo </w:t>
            </w:r>
            <w:r>
              <w:rPr>
                <w:rFonts w:ascii="Consolas" w:hAnsi="Consolas"/>
                <w:sz w:val="18"/>
              </w:rPr>
              <w:t xml:space="preserve">CNOPB</w:t>
            </w:r>
            <w:r>
              <w:rPr/>
              <w:t xml:space="preserve"> por coligada+centro de custo); a exibição condicional de </w:t>
            </w:r>
            <w:r>
              <w:rPr>
                <w:rFonts w:ascii="Consolas" w:hAnsi="Consolas"/>
                <w:sz w:val="18"/>
              </w:rPr>
              <w:t xml:space="preserve">CNOPB</w:t>
            </w:r>
            <w:r>
              <w:rPr/>
              <w:t xml:space="preserve"> hoje depende só de </w:t>
            </w:r>
            <w:r>
              <w:rPr>
                <w:rFonts w:ascii="Consolas" w:hAnsi="Consolas"/>
                <w:sz w:val="18"/>
              </w:rPr>
              <w:t xml:space="preserve">enableFields.js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displayFields.js</w:t>
            </w:r>
            <w:r>
              <w:rPr/>
              <w:t xml:space="preserve">.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Mecanismo aparentemente não utilizado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mechanisms/G12-CONTRATOS-VALIDA.js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Não referenciado por nenhuma atividade do BPMN analisado (</w:t>
            </w:r>
            <w:r>
              <w:rPr>
                <w:rFonts w:ascii="Consolas" w:hAnsi="Consolas"/>
                <w:sz w:val="18"/>
              </w:rPr>
              <w:t xml:space="preserve">G12.process</w:t>
            </w:r>
            <w:r>
              <w:rPr/>
              <w:t xml:space="preserve">); </w:t>
            </w:r>
            <w:r>
              <w:rPr>
                <w:rFonts w:ascii="Consolas" w:hAnsi="Consolas"/>
                <w:sz w:val="18"/>
              </w:rPr>
              <w:t xml:space="preserve">G12-VALIDIACAO-CONTRATOS.js</w:t>
            </w:r>
            <w:r>
              <w:rPr/>
              <w:t xml:space="preserve"> é quem está de fato ligado à atividade 173/183. Pode ser resquício de uma versão anterior do processo.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Regras de roteamento desativadas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mechanisms/G12-APROVACAO-ST.js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mechanisms/G12-CONTRATOS-VALIDA.js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Grandes blocos (&gt;100 linhas cada) de roteamento nominal por centro de custo estão comentados; ambos os mecanismos hoje retornam sempre o mesmo usuário fixo (</w:t>
            </w:r>
            <w:r>
              <w:rPr>
                <w:rFonts w:ascii="Consolas" w:hAnsi="Consolas"/>
                <w:sz w:val="18"/>
              </w:rPr>
              <w:t xml:space="preserve">4ef20412-7687-40a4-b1c8-095c0a92503e</w:t>
            </w:r>
            <w:r>
              <w:rPr/>
              <w:t xml:space="preserve">), independentemente da coligada/centro de custo. Isso concentra toda a aprovação técnica e toda a validação de contratos em uma única pessoa — divergindo do que o código comentado sugere ser o comportamento original/pretendido.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Duplicação de lógica de renderização de tabelas de tributos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G12-Carregamento.js</w:t>
            </w:r>
            <w:r>
              <w:rPr/>
              <w:t xml:space="preserve"> (</w:t>
            </w:r>
            <w:r>
              <w:rPr>
                <w:rFonts w:ascii="Consolas" w:hAnsi="Consolas"/>
                <w:sz w:val="18"/>
              </w:rPr>
              <w:t xml:space="preserve">preencherFormulario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renderizarTabelasTributacao</w:t>
            </w:r>
            <w:r>
              <w:rPr/>
              <w:t xml:space="preserve">) vs. </w:t>
            </w:r>
            <w:r>
              <w:rPr>
                <w:rFonts w:ascii="Consolas" w:hAnsi="Consolas"/>
                <w:sz w:val="18"/>
              </w:rPr>
              <w:t xml:space="preserve">G12-TabelaDeTributos.js</w:t>
            </w:r>
            <w:r>
              <w:rPr/>
              <w:t xml:space="preserve"> (</w:t>
            </w:r>
            <w:r>
              <w:rPr>
                <w:rFonts w:ascii="Consolas" w:hAnsi="Consolas"/>
                <w:sz w:val="18"/>
              </w:rPr>
              <w:t xml:space="preserve">CarregarTabelasDeTriutos</w:t>
            </w:r>
            <w:r>
              <w:rPr/>
              <w:t xml:space="preserve">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As duas funções constroem HTML de tabela quase idêntico a partir dos mesmos campos ocultos; </w:t>
            </w:r>
            <w:r>
              <w:rPr>
                <w:rFonts w:ascii="Consolas" w:hAnsi="Consolas"/>
                <w:sz w:val="18"/>
              </w:rPr>
              <w:t xml:space="preserve">CarregarTabelasDeTriutos</w:t>
            </w:r>
            <w:r>
              <w:rPr/>
              <w:t xml:space="preserve"> parece ser a versão "de produção" (chamada no </w:t>
            </w:r>
            <w:r>
              <w:rPr>
                <w:rFonts w:ascii="Consolas" w:hAnsi="Consolas"/>
                <w:sz w:val="18"/>
              </w:rPr>
              <w:t xml:space="preserve">document.ready</w:t>
            </w:r>
            <w:r>
              <w:rPr/>
              <w:t xml:space="preserve"> via </w:t>
            </w:r>
            <w:r>
              <w:rPr>
                <w:rFonts w:ascii="Consolas" w:hAnsi="Consolas"/>
                <w:sz w:val="18"/>
              </w:rPr>
              <w:t xml:space="preserve">dispararTributosTimeOut</w:t>
            </w:r>
            <w:r>
              <w:rPr/>
              <w:t xml:space="preserve">), enquanto </w:t>
            </w:r>
            <w:r>
              <w:rPr>
                <w:rFonts w:ascii="Consolas" w:hAnsi="Consolas"/>
                <w:sz w:val="18"/>
              </w:rPr>
              <w:t xml:space="preserve">preencherFormulario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carregarDadosContrato</w:t>
            </w:r>
            <w:r>
              <w:rPr/>
              <w:t xml:space="preserve"> parecem suportar uma rota alternativa client-side que não foi encontrada sendo chamada em nenhum evento do formulário lido.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Possível inconsistência de dataset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datasets/G12-MOVIMENTOS-2102.js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O array </w:t>
            </w:r>
            <w:r>
              <w:rPr>
                <w:rFonts w:ascii="Consolas" w:hAnsi="Consolas"/>
                <w:sz w:val="18"/>
              </w:rPr>
              <w:t xml:space="preserve">COLUNAS</w:t>
            </w:r>
            <w:r>
              <w:rPr/>
              <w:t xml:space="preserve"> declara </w:t>
            </w:r>
            <w:r>
              <w:rPr>
                <w:rFonts w:ascii="Consolas" w:hAnsi="Consolas"/>
                <w:sz w:val="18"/>
              </w:rPr>
              <w:t xml:space="preserve">IDMOV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, mas </w:t>
            </w:r>
            <w:r>
              <w:rPr>
                <w:rFonts w:ascii="Consolas" w:hAnsi="Consolas"/>
                <w:sz w:val="18"/>
              </w:rPr>
              <w:t xml:space="preserve">buildRow</w:t>
            </w:r>
            <w:r>
              <w:rPr/>
              <w:t xml:space="preserve"> lê a chave </w:t>
            </w:r>
            <w:r>
              <w:rPr>
                <w:rFonts w:ascii="Consolas" w:hAnsi="Consolas"/>
                <w:sz w:val="18"/>
              </w:rPr>
              <w:t xml:space="preserve">IDMOV_DESTINO</w:t>
            </w:r>
            <w:r>
              <w:rPr/>
              <w:t xml:space="preserve">, que não está em </w:t>
            </w:r>
            <w:r>
              <w:rPr>
                <w:rFonts w:ascii="Consolas" w:hAnsi="Consolas"/>
                <w:sz w:val="18"/>
              </w:rPr>
              <w:t xml:space="preserve">COLUNAS</w:t>
            </w:r>
            <w:r>
              <w:rPr/>
              <w:t xml:space="preserve"> nem é adicionada como coluna do dataset antes de </w:t>
            </w:r>
            <w:r>
              <w:rPr>
                <w:rFonts w:ascii="Consolas" w:hAnsi="Consolas"/>
                <w:sz w:val="18"/>
              </w:rPr>
              <w:t xml:space="preserve">dataset.addRow</w:t>
            </w:r>
            <w:r>
              <w:rPr/>
              <w:t xml:space="preserve">. Como o Fluig identifica colunas pelo índice posicional na hora de </w:t>
            </w:r>
            <w:r>
              <w:rPr>
                <w:rFonts w:ascii="Consolas" w:hAnsi="Consolas"/>
                <w:sz w:val="18"/>
              </w:rPr>
              <w:t xml:space="preserve">addColumn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addRow</w:t>
            </w:r>
            <w:r>
              <w:rPr/>
              <w:t xml:space="preserve">, isso é, na melhor hipótese, incoerente com a nomenclatura documentada no cabeçalho do arquivo, e no pior caso pode indicar que o valor de </w:t>
            </w:r>
            <w:r>
              <w:rPr>
                <w:rFonts w:ascii="Consolas" w:hAnsi="Consolas"/>
                <w:sz w:val="18"/>
              </w:rPr>
              <w:t xml:space="preserve">IDMOV_DESTINO</w:t>
            </w:r>
            <w:r>
              <w:rPr/>
              <w:t xml:space="preserve"> nunca é de fato o esperado (a consulta </w:t>
            </w:r>
            <w:r>
              <w:rPr>
                <w:rFonts w:ascii="Consolas" w:hAnsi="Consolas"/>
                <w:sz w:val="18"/>
              </w:rPr>
              <w:t xml:space="preserve">G12MOV02</w:t>
            </w:r>
            <w:r>
              <w:rPr/>
              <w:t xml:space="preserve"> pode não devolver essa coluna) — </w:t>
            </w:r>
            <w:r>
              <w:rPr>
                <w:b/>
              </w:rPr>
              <w:t xml:space="preserve">não confirmável sem acesso à consulta SQL cadastrada no RM</w:t>
            </w:r>
            <w:r>
              <w:rPr/>
              <w:t xml:space="preserve">.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Nome de campo com capitalização divergente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G12.servicetask30.js</w:t>
            </w:r>
            <w:r>
              <w:rPr/>
              <w:t xml:space="preserve"> lê </w:t>
            </w:r>
            <w:r>
              <w:rPr>
                <w:rFonts w:ascii="Consolas" w:hAnsi="Consolas"/>
                <w:sz w:val="18"/>
              </w:rPr>
              <w:t xml:space="preserve">hAPI.getCardValue("numeroMov")</w:t>
            </w:r>
            <w:r>
              <w:rPr/>
              <w:t xml:space="preserve">; o campo HTML correspondente é </w:t>
            </w:r>
            <w:r>
              <w:rPr>
                <w:rFonts w:ascii="Consolas" w:hAnsi="Consolas"/>
                <w:sz w:val="18"/>
              </w:rPr>
              <w:t xml:space="preserve">NumeroMov</w:t>
            </w:r>
            <w:r>
              <w:rPr/>
              <w:t xml:space="preserve"> (</w:t>
            </w:r>
            <w:r>
              <w:rPr>
                <w:rFonts w:ascii="Consolas" w:hAnsi="Consolas"/>
                <w:sz w:val="18"/>
              </w:rPr>
              <w:t xml:space="preserve">id="NumeroMov"</w:t>
            </w:r>
            <w:r>
              <w:rPr/>
              <w:t xml:space="preserve">, preenchido em </w:t>
            </w:r>
            <w:r>
              <w:rPr>
                <w:rFonts w:ascii="Consolas" w:hAnsi="Consolas"/>
                <w:sz w:val="18"/>
              </w:rPr>
              <w:t xml:space="preserve">servicetask9</w:t>
            </w:r>
            <w:r>
              <w:rPr/>
              <w:t xml:space="preserve"> como </w:t>
            </w:r>
            <w:r>
              <w:rPr>
                <w:rFonts w:ascii="Consolas" w:hAnsi="Consolas"/>
                <w:sz w:val="18"/>
              </w:rPr>
              <w:t xml:space="preserve">hAPI.setCardValue('NumeroMov', ...)</w:t>
            </w:r>
            <w:r>
              <w:rPr/>
              <w:t xml:space="preserve">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Divergência de capitalização entre gravação e leitura do mesmo campo lógico. Não foi possível confirmar neste repositório se o Fluig trata nomes de campo do card de forma case-insensitive; se não tratar, </w:t>
            </w:r>
            <w:r>
              <w:rPr>
                <w:rFonts w:ascii="Consolas" w:hAnsi="Consolas"/>
                <w:sz w:val="18"/>
              </w:rPr>
              <w:t xml:space="preserve">servicetask30</w:t>
            </w:r>
            <w:r>
              <w:rPr/>
              <w:t xml:space="preserve"> sempre recebe </w:t>
            </w:r>
            <w:r>
              <w:rPr>
                <w:rFonts w:ascii="Consolas" w:hAnsi="Consolas"/>
                <w:sz w:val="18"/>
              </w:rPr>
              <w:t xml:space="preserve">numeroMov</w:t>
            </w:r>
            <w:r>
              <w:rPr/>
              <w:t xml:space="preserve"> vazio/indefinido ao montar o XML de cancelamento.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Validação de data por comparação de string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G12-CheckBot.js → valiodateCompetencia(data)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Compara duas datas formatadas como string </w:t>
            </w:r>
            <w:r>
              <w:rPr>
                <w:rFonts w:ascii="Consolas" w:hAnsi="Consolas"/>
                <w:sz w:val="18"/>
              </w:rPr>
              <w:t xml:space="preserve">pt-BR</w:t>
            </w:r>
            <w:r>
              <w:rPr/>
              <w:t xml:space="preserve"> (</w:t>
            </w:r>
            <w:r>
              <w:rPr>
                <w:rFonts w:ascii="Consolas" w:hAnsi="Consolas"/>
                <w:sz w:val="18"/>
              </w:rPr>
              <w:t xml:space="preserve">dd/MM/aaaa</w:t>
            </w:r>
            <w:r>
              <w:rPr/>
              <w:t xml:space="preserve">) usando o operador </w:t>
            </w:r>
            <w:r>
              <w:rPr>
                <w:rFonts w:ascii="Consolas" w:hAnsi="Consolas"/>
                <w:sz w:val="18"/>
              </w:rPr>
              <w:t xml:space="preserve">&lt;</w:t>
            </w:r>
            <w:r>
              <w:rPr/>
              <w:t xml:space="preserve"> de string, não conversão para </w:t>
            </w:r>
            <w:r>
              <w:rPr>
                <w:rFonts w:ascii="Consolas" w:hAnsi="Consolas"/>
                <w:sz w:val="18"/>
              </w:rPr>
              <w:t xml:space="preserve">Date</w:t>
            </w:r>
            <w:r>
              <w:rPr/>
              <w:t xml:space="preserve">/timestamp. Comparação lexicográfica de datas nesse formato não é equivalente à comparação cronológica real (ex.: "05/12/2026" vs "20/01/2026" pode comparar incorretamente dependendo dos dígitos), o que pode gerar falsos positivos/negativos no aviso de competência retroativa.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Erro de digitação em nome de função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valiodateCompetencia</w:t>
            </w:r>
            <w:r>
              <w:rPr/>
              <w:t xml:space="preserve"> (deveria ser </w:t>
            </w:r>
            <w:r>
              <w:rPr>
                <w:rFonts w:ascii="Consolas" w:hAnsi="Consolas"/>
                <w:sz w:val="18"/>
              </w:rPr>
              <w:t xml:space="preserve">validarCompetencia</w:t>
            </w:r>
            <w:r>
              <w:rPr/>
              <w:t xml:space="preserve"> ou similar)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Nome mantido conforme código-fonte.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URL de ambiente hardcoded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G12-GED.js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 URL de visualização de documento do GED contém o host fixo </w:t>
            </w:r>
            <w:r>
              <w:rPr>
                <w:rFonts w:ascii="Consolas" w:hAnsi="Consolas"/>
                <w:sz w:val="18"/>
              </w:rPr>
              <w:t xml:space="preserve">gennesisengenharia160517.fluig.cloudtotvs.com.br:1650</w:t>
            </w:r>
            <w:r>
              <w:rPr/>
              <w:t xml:space="preserve">, o que impede portabilidade automática entre ambientes (homologação/produção/outros tenants) sem alteração manual do código.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Parâmetros de contexto hardcoded nos Service Tasks de NFS-e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G12.servicetask148.js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G12.servicetask157.js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Os payloads SOAP contêm valores fixos como </w:t>
            </w:r>
            <w:r>
              <w:rPr>
                <w:rFonts w:ascii="Consolas" w:hAnsi="Consolas"/>
                <w:sz w:val="18"/>
              </w:rPr>
              <w:t xml:space="preserve">$CODCOLIGADA=3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$EXERCICIOFISCAL=7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$CODFILIAL=1</w:t>
            </w:r>
            <w:r>
              <w:rPr/>
              <w:t xml:space="preserve">, hostname </w:t>
            </w:r>
            <w:r>
              <w:rPr>
                <w:rFonts w:ascii="Consolas" w:hAnsi="Consolas"/>
                <w:sz w:val="18"/>
              </w:rPr>
              <w:t xml:space="preserve">DESKTOP-HBHNI5F</w:t>
            </w:r>
            <w:r>
              <w:rPr/>
              <w:t xml:space="preserve">, IP </w:t>
            </w:r>
            <w:r>
              <w:rPr>
                <w:rFonts w:ascii="Consolas" w:hAnsi="Consolas"/>
                <w:sz w:val="18"/>
              </w:rPr>
              <w:t xml:space="preserve">10.0.2.3</w:t>
            </w:r>
            <w:r>
              <w:rPr/>
              <w:t xml:space="preserve"> — aparentam ser resíduos de uma gravação/captura de payload real (via ferramenta de simulação do RM) reaproveitada como template, e não parâmetros dinamicamente calculados a partir do card do processo. Isso é um </w:t>
            </w:r>
            <w:r>
              <w:rPr>
                <w:b/>
              </w:rPr>
              <w:t xml:space="preserve">risco potencial</w:t>
            </w:r>
            <w:r>
              <w:rPr/>
              <w:t xml:space="preserve">: se esses valores fixos não corresponderem à coligada/exercício fiscal real do movimento sendo processado, o comportamento do RM ao processar a ação pode ser inconsistente com o restante do fluxo (que já obtém </w:t>
            </w:r>
            <w:r>
              <w:rPr>
                <w:rFonts w:ascii="Consolas" w:hAnsi="Consolas"/>
                <w:sz w:val="18"/>
              </w:rPr>
              <w:t xml:space="preserve">exercicioFiscal</w:t>
            </w:r>
            <w:r>
              <w:rPr/>
              <w:t xml:space="preserve"> e </w:t>
            </w:r>
            <w:r>
              <w:rPr>
                <w:rFonts w:ascii="Consolas" w:hAnsi="Consolas"/>
                <w:sz w:val="18"/>
              </w:rPr>
              <w:t xml:space="preserve">codColigada</w:t>
            </w:r>
            <w:r>
              <w:rPr/>
              <w:t xml:space="preserve"> corretamente do card). Não foi possível confirmar o impacto exato sem acesso ao ambiente RM.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Bot flutuante com posicionamento em viewport units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G12-Style.css</w:t>
            </w:r>
            <w:r>
              <w:rPr/>
              <w:t xml:space="preserve"> (</w:t>
            </w:r>
            <w:r>
              <w:rPr>
                <w:rFonts w:ascii="Consolas" w:hAnsi="Consolas"/>
                <w:sz w:val="18"/>
              </w:rPr>
              <w:t xml:space="preserve">#inforChecagem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#cabecalhoBot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#botChecagemInfo img</w:t>
            </w:r>
            <w:r>
              <w:rPr/>
              <w:t xml:space="preserve">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Uso de </w:t>
            </w:r>
            <w:r>
              <w:rPr>
                <w:rFonts w:ascii="Consolas" w:hAnsi="Consolas"/>
                <w:sz w:val="18"/>
              </w:rPr>
              <w:t xml:space="preserve">vw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vh</w:t>
            </w:r>
            <w:r>
              <w:rPr/>
              <w:t xml:space="preserve"> fixos para popover flutuante pode se comportar de forma inconsistente em diferentes resoluções/zoom do navegador.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Função `invalidFilesTable`/`invalidFile` (G12-Anexos.js)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Definidas mas não encontradas sendo chamadas em nenhum dos arquivos lidos (</w:t>
            </w:r>
            <w:r>
              <w:rPr>
                <w:rFonts w:ascii="Consolas" w:hAnsi="Consolas"/>
                <w:sz w:val="18"/>
              </w:rPr>
              <w:t xml:space="preserve">G12.html</w:t>
            </w:r>
            <w:r>
              <w:rPr/>
              <w:t xml:space="preserve">, demais </w:t>
            </w:r>
            <w:r>
              <w:rPr>
                <w:rFonts w:ascii="Consolas" w:hAnsi="Consolas"/>
                <w:sz w:val="18"/>
              </w:rPr>
              <w:t xml:space="preserve">.js</w:t>
            </w:r>
            <w:r>
              <w:rPr/>
              <w:t xml:space="preserve">, hooks de evento)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Possível validação de anexos preparada para uso em </w:t>
            </w:r>
            <w:r>
              <w:rPr>
                <w:rFonts w:ascii="Consolas" w:hAnsi="Consolas"/>
                <w:sz w:val="18"/>
              </w:rPr>
              <w:t xml:space="preserve">validateForm.js</w:t>
            </w:r>
            <w:r>
              <w:rPr/>
              <w:t xml:space="preserve">, mas não conectada — </w:t>
            </w:r>
            <w:r>
              <w:rPr>
                <w:rFonts w:ascii="Consolas" w:hAnsi="Consolas"/>
                <w:sz w:val="18"/>
              </w:rPr>
              <w:t xml:space="preserve">validateForm.js</w:t>
            </w:r>
            <w:r>
              <w:rPr/>
              <w:t xml:space="preserve"> hoje só valida o campo </w:t>
            </w:r>
            <w:r>
              <w:rPr>
                <w:rFonts w:ascii="Consolas" w:hAnsi="Consolas"/>
                <w:sz w:val="18"/>
              </w:rPr>
              <w:t xml:space="preserve">CNOPB</w:t>
            </w:r>
            <w:r>
              <w:rPr/>
              <w:t xml:space="preserve">.</w:t>
            </w:r>
          </w:p>
        </w:tc>
      </w:tr>
    </w:tbl>
    <w:p/>
    <w:p/>
    <w:p/>
    <w:p>
      <w:pPr>
        <w:pStyle w:val="Heading2"/>
      </w:pPr>
      <w:r>
        <w:rPr/>
        <w:t xml:space="preserve">14. Pontos Críticos, Gargalos e Riscos (síntese)</w:t>
      </w:r>
    </w:p>
    <w:p/>
    <w:p>
      <w:pPr>
        <w:pStyle w:val="ListParagraph"/>
        <w:numPr>
          <w:ilvl w:val="0"/>
          <w:numId w:val="1"/>
        </w:numPr>
      </w:pPr>
      <w:r>
        <w:rPr/>
        <w:t xml:space="preserve">1. </w:t>
      </w:r>
      <w:r>
        <w:rPr>
          <w:b/>
        </w:rPr>
        <w:t xml:space="preserve">Concentração de responsabilidade</w:t>
      </w:r>
      <w:r>
        <w:rPr/>
        <w:t xml:space="preserve">: aprovação técnica (17) e validação de contratos (173/183, quando cai em erro) hoje recaem sobre o mesmo usuário fixo, por causa das regras de roteamento comentadas (seção 13) — risco operacional caso essa pessoa fique indisponível.</w:t>
      </w:r>
    </w:p>
    <w:p>
      <w:pPr>
        <w:pStyle w:val="ListParagraph"/>
        <w:numPr>
          <w:ilvl w:val="0"/>
          <w:numId w:val="1"/>
        </w:numPr>
      </w:pPr>
      <w:r>
        <w:rPr/>
        <w:t xml:space="preserve">2. </w:t>
      </w:r>
      <w:r>
        <w:rPr>
          <w:b/>
        </w:rPr>
        <w:t xml:space="preserve">Latência por comunicação síncrona com o RM</w:t>
      </w:r>
      <w:r>
        <w:rPr/>
        <w:t xml:space="preserve">: cada Service Task faz pelo menos uma chamada SOAP síncrona (</w:t>
      </w:r>
      <w:r>
        <w:rPr>
          <w:rFonts w:ascii="Consolas" w:hAnsi="Consolas"/>
          <w:sz w:val="18"/>
        </w:rPr>
        <w:t xml:space="preserve">receive.timeout=180000</w:t>
      </w:r>
      <w:r>
        <w:rPr/>
        <w:t xml:space="preserve"> = 3 minutos configurados), e os Service Tasks de checagem de erro (</w:t>
      </w:r>
      <w:r>
        <w:rPr>
          <w:rFonts w:ascii="Consolas" w:hAnsi="Consolas"/>
          <w:sz w:val="18"/>
        </w:rPr>
        <w:t xml:space="preserve">servicetask193</w:t>
      </w:r>
      <w:r>
        <w:rPr/>
        <w:t xml:space="preserve">/</w:t>
      </w:r>
      <w:r>
        <w:rPr>
          <w:rFonts w:ascii="Consolas" w:hAnsi="Consolas"/>
          <w:sz w:val="18"/>
        </w:rPr>
        <w:t xml:space="preserve">servicetask200</w:t>
      </w:r>
      <w:r>
        <w:rPr/>
        <w:t xml:space="preserve">) fazem *polling* bloqueante com </w:t>
      </w:r>
      <w:r>
        <w:rPr>
          <w:rFonts w:ascii="Consolas" w:hAnsi="Consolas"/>
          <w:sz w:val="18"/>
        </w:rPr>
        <w:t xml:space="preserve">Thread.sleep</w:t>
      </w:r>
      <w:r>
        <w:rPr/>
        <w:t xml:space="preserve"> (até 5 tentativas), o que mantém a instância do processo ocupada por vários segundos em cada passagem por essas atividades.</w:t>
      </w:r>
    </w:p>
    <w:p>
      <w:pPr>
        <w:pStyle w:val="ListParagraph"/>
        <w:numPr>
          <w:ilvl w:val="0"/>
          <w:numId w:val="1"/>
        </w:numPr>
      </w:pPr>
      <w:r>
        <w:rPr/>
        <w:t xml:space="preserve">3. </w:t>
      </w:r>
      <w:r>
        <w:rPr>
          <w:b/>
        </w:rPr>
        <w:t xml:space="preserve">Múltiplas consultas SQL redundantes por transição de estado</w:t>
      </w:r>
      <w:r>
        <w:rPr/>
        <w:t xml:space="preserve">: </w:t>
      </w:r>
      <w:r>
        <w:rPr>
          <w:rFonts w:ascii="Consolas" w:hAnsi="Consolas"/>
          <w:sz w:val="18"/>
        </w:rPr>
        <w:t xml:space="preserve">beforeStateEntry.js</w:t>
      </w:r>
      <w:r>
        <w:rPr/>
        <w:t xml:space="preserve"> roda em ~30 estados diferentes e sempre executa duas consultas (</w:t>
      </w:r>
      <w:r>
        <w:rPr>
          <w:rFonts w:ascii="Consolas" w:hAnsi="Consolas"/>
          <w:sz w:val="18"/>
        </w:rPr>
        <w:t xml:space="preserve">G12-PERIODOS-MEDICAO</w:t>
      </w:r>
      <w:r>
        <w:rPr/>
        <w:t xml:space="preserve"> + </w:t>
      </w:r>
      <w:r>
        <w:rPr>
          <w:rFonts w:ascii="Consolas" w:hAnsi="Consolas"/>
          <w:sz w:val="18"/>
        </w:rPr>
        <w:t xml:space="preserve">G12-GED</w:t>
      </w:r>
      <w:r>
        <w:rPr/>
        <w:t xml:space="preserve">), mesmo que o usuário não abra a aba de Anexos naquele passo.</w:t>
      </w:r>
    </w:p>
    <w:p>
      <w:pPr>
        <w:pStyle w:val="ListParagraph"/>
        <w:numPr>
          <w:ilvl w:val="0"/>
          <w:numId w:val="1"/>
        </w:numPr>
      </w:pPr>
      <w:r>
        <w:rPr/>
        <w:t xml:space="preserve">4. </w:t>
      </w:r>
      <w:r>
        <w:rPr>
          <w:b/>
        </w:rPr>
        <w:t xml:space="preserve">Dependência de datasets/constantes externos não documentados no repositório</w:t>
      </w:r>
      <w:r>
        <w:rPr/>
        <w:t xml:space="preserve"> (</w:t>
      </w:r>
      <w:r>
        <w:rPr>
          <w:rFonts w:ascii="Consolas" w:hAnsi="Consolas"/>
          <w:sz w:val="18"/>
        </w:rPr>
        <w:t xml:space="preserve">dsTBCConnector</w:t>
      </w:r>
      <w:r>
        <w:rPr/>
        <w:t xml:space="preserve">, </w:t>
      </w:r>
      <w:r>
        <w:rPr>
          <w:rFonts w:ascii="Consolas" w:hAnsi="Consolas"/>
          <w:sz w:val="18"/>
        </w:rPr>
        <w:t xml:space="preserve">ds_Constantes</w:t>
      </w:r>
      <w:r>
        <w:rPr/>
        <w:t xml:space="preserve">) — qualquer mudança nesses objetos globais do Fluig impacta silenciosamente todos os scripts deste processo, sem que isso seja rastreável neste código-fonte.</w:t>
      </w:r>
    </w:p>
    <w:p>
      <w:pPr>
        <w:pStyle w:val="ListParagraph"/>
        <w:numPr>
          <w:ilvl w:val="0"/>
          <w:numId w:val="1"/>
        </w:numPr>
      </w:pPr>
      <w:r>
        <w:rPr/>
        <w:t xml:space="preserve">5. </w:t>
      </w:r>
      <w:r>
        <w:rPr>
          <w:b/>
        </w:rPr>
        <w:t xml:space="preserve">Parâmetros hardcoded em payloads SOAP de NFS-e</w:t>
      </w:r>
      <w:r>
        <w:rPr/>
        <w:t xml:space="preserve"> (seção 13) — risco de comportamento incorreto do RM em coligadas diferentes da </w:t>
      </w:r>
      <w:r>
        <w:rPr>
          <w:rFonts w:ascii="Consolas" w:hAnsi="Consolas"/>
          <w:sz w:val="18"/>
        </w:rPr>
        <w:t xml:space="preserve">3</w:t>
      </w:r>
      <w:r>
        <w:rPr/>
        <w:t xml:space="preserve">.</w:t>
      </w:r>
    </w:p>
    <w:p>
      <w:pPr>
        <w:pStyle w:val="ListParagraph"/>
        <w:numPr>
          <w:ilvl w:val="0"/>
          <w:numId w:val="1"/>
        </w:numPr>
      </w:pPr>
      <w:r>
        <w:rPr/>
        <w:t xml:space="preserve">6. </w:t>
      </w:r>
      <w:r>
        <w:rPr>
          <w:b/>
        </w:rPr>
        <w:t xml:space="preserve">Ausência de validação server-side abrangente</w:t>
      </w:r>
      <w:r>
        <w:rPr/>
        <w:t xml:space="preserve">: </w:t>
      </w:r>
      <w:r>
        <w:rPr>
          <w:rFonts w:ascii="Consolas" w:hAnsi="Consolas"/>
          <w:sz w:val="18"/>
        </w:rPr>
        <w:t xml:space="preserve">validateForm.js</w:t>
      </w:r>
      <w:r>
        <w:rPr/>
        <w:t xml:space="preserve"> só cobre a obrigatoriedade do CNOPB; toda a checagem de "campos obrigatórios" (</w:t>
      </w:r>
      <w:r>
        <w:rPr>
          <w:rFonts w:ascii="Consolas" w:hAnsi="Consolas"/>
          <w:sz w:val="18"/>
        </w:rPr>
        <w:t xml:space="preserve">G12-CheckBot.js</w:t>
      </w:r>
      <w:r>
        <w:rPr/>
        <w:t xml:space="preserve">) é </w:t>
      </w:r>
      <w:r>
        <w:rPr>
          <w:b/>
        </w:rPr>
        <w:t xml:space="preserve">apenas visual/informativa</w:t>
      </w:r>
      <w:r>
        <w:rPr/>
        <w:t xml:space="preserve"> no client-side e não impede o avanço do processo caso o usuário ignore o painel de pendências.</w:t>
      </w:r>
    </w:p>
    <w:p>
      <w:pPr>
        <w:pStyle w:val="ListParagraph"/>
        <w:numPr>
          <w:ilvl w:val="0"/>
          <w:numId w:val="1"/>
        </w:numPr>
      </w:pPr>
      <w:r>
        <w:rPr/>
        <w:t xml:space="preserve">7. </w:t>
      </w:r>
      <w:r>
        <w:rPr>
          <w:b/>
        </w:rPr>
        <w:t xml:space="preserve">Regra de gateway 246 depende de dois campos preenchidos manualmente</w:t>
      </w:r>
      <w:r>
        <w:rPr/>
        <w:t xml:space="preserve"> (</w:t>
      </w:r>
      <w:r>
        <w:rPr>
          <w:rFonts w:ascii="Consolas" w:hAnsi="Consolas"/>
          <w:sz w:val="18"/>
        </w:rPr>
        <w:t xml:space="preserve">infoTransmissaoCorreta</w:t>
      </w:r>
      <w:r>
        <w:rPr/>
        <w:t xml:space="preserve">, </w:t>
      </w:r>
      <w:r>
        <w:rPr>
          <w:rFonts w:ascii="Consolas" w:hAnsi="Consolas"/>
          <w:sz w:val="18"/>
        </w:rPr>
        <w:t xml:space="preserve">infoSetorAjuste</w:t>
      </w:r>
      <w:r>
        <w:rPr/>
        <w:t xml:space="preserve">) sem valor padrão — se o usuário avançar sem selecionar nenhum botão de checagem de transmissão, nenhuma das três condições do gateway é satisfeita (comportamento resultante não determinável apenas pelo código; depende da configuração padrão do motor Fluig para gateways sem regra correspondida).</w:t>
      </w:r>
    </w:p>
    <w:p/>
    <w:p/>
    <w:p>
      <w:pPr>
        <w:pStyle w:val="Heading2"/>
      </w:pPr>
      <w:r>
        <w:rPr/>
        <w:t xml:space="preserve">15. Código morto / funções não utilizadas — ver seção 13 (consolidado ali para evitar duplicidade).</w:t>
      </w:r>
    </w:p>
    <w:p/>
    <w:p/>
    <w:p>
      <w:pPr>
        <w:pStyle w:val="Heading2"/>
      </w:pPr>
      <w:r>
        <w:rPr/>
        <w:t xml:space="preserve">16. Limitações da Análise</w:t>
      </w:r>
    </w:p>
    <w:p/>
    <w:p>
      <w:pPr/>
      <w:r>
        <w:rPr/>
        <w:t xml:space="preserve">Os itens abaixo </w:t>
      </w:r>
      <w:r>
        <w:rPr>
          <w:b/>
        </w:rPr>
        <w:t xml:space="preserve">não puderam ser interpretados ou confirmados</w:t>
      </w:r>
      <w:r>
        <w:rPr/>
        <w:t xml:space="preserve"> a partir do código-fonte disponível neste repositório:</w:t>
      </w:r>
    </w:p>
    <w:p/>
    <w:p>
      <w:pPr>
        <w:pStyle w:val="ListParagraph"/>
        <w:numPr>
          <w:ilvl w:val="0"/>
          <w:numId w:val="1"/>
        </w:numPr>
      </w:pPr>
      <w:r>
        <w:rPr>
          <w:b/>
        </w:rPr>
        <w:t xml:space="preserve">`workflow/.resources/HOMOLOGACAO.ws.cache`</w:t>
      </w:r>
      <w:r>
        <w:rPr/>
        <w:t xml:space="preserve"> e </w:t>
      </w:r>
      <w:r>
        <w:rPr>
          <w:b/>
        </w:rPr>
        <w:t xml:space="preserve">`HOMOLOGACAO.ws.cache.bkp`</w:t>
      </w:r>
      <w:r>
        <w:rPr/>
        <w:t xml:space="preserve">: arquivos binários de cache de WSDL do webservice do RM. Não é texto/XML legível linha a linha; não foi decodificado.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`forms/G12/.metadata`</w:t>
      </w:r>
      <w:r>
        <w:rPr/>
        <w:t xml:space="preserve">: objeto Java serializado (stream binário, formato </w:t>
      </w:r>
      <w:r>
        <w:rPr>
          <w:rFonts w:ascii="Consolas" w:hAnsi="Consolas"/>
          <w:sz w:val="18"/>
        </w:rPr>
        <w:t xml:space="preserve">ObjectOutputStream</w:t>
      </w:r>
      <w:r>
        <w:rPr/>
        <w:t xml:space="preserve">). Foi possível identificar, por assinaturas de classe visíveis no binário, que se trata de um </w:t>
      </w:r>
      <w:r>
        <w:rPr>
          <w:rFonts w:ascii="Consolas" w:hAnsi="Consolas"/>
          <w:sz w:val="18"/>
        </w:rPr>
        <w:t xml:space="preserve">FormularioServerDto</w:t>
      </w:r>
      <w:r>
        <w:rPr/>
        <w:t xml:space="preserve">/</w:t>
      </w:r>
      <w:r>
        <w:rPr>
          <w:rFonts w:ascii="Consolas" w:hAnsi="Consolas"/>
          <w:sz w:val="18"/>
        </w:rPr>
        <w:t xml:space="preserve">FormularioDto</w:t>
      </w:r>
      <w:r>
        <w:rPr/>
        <w:t xml:space="preserve"> apontando para o servidor </w:t>
      </w:r>
      <w:r>
        <w:rPr>
          <w:rFonts w:ascii="Consolas" w:hAnsi="Consolas"/>
          <w:sz w:val="18"/>
        </w:rPr>
        <w:t xml:space="preserve">HOMOLOGACAO</w:t>
      </w:r>
      <w:r>
        <w:rPr/>
        <w:t xml:space="preserve">, serviço </w:t>
      </w:r>
      <w:r>
        <w:rPr>
          <w:rFonts w:ascii="Consolas" w:hAnsi="Consolas"/>
          <w:sz w:val="18"/>
        </w:rPr>
        <w:t xml:space="preserve">DSG12</w:t>
      </w:r>
      <w:r>
        <w:rPr/>
        <w:t xml:space="preserve">, arquivo principal </w:t>
      </w:r>
      <w:r>
        <w:rPr>
          <w:rFonts w:ascii="Consolas" w:hAnsi="Consolas"/>
          <w:sz w:val="18"/>
        </w:rPr>
        <w:t xml:space="preserve">G12.html</w:t>
      </w:r>
      <w:r>
        <w:rPr/>
        <w:t xml:space="preserve"> — o restante do conteúdo binário não foi decodificado byte a byte.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Texto das consultas SQL nomeadas no RM</w:t>
      </w:r>
      <w:r>
        <w:rPr/>
        <w:t xml:space="preserve"> (</w:t>
      </w:r>
      <w:r>
        <w:rPr>
          <w:rFonts w:ascii="Consolas" w:hAnsi="Consolas"/>
          <w:sz w:val="18"/>
        </w:rPr>
        <w:t xml:space="preserve">G12FORMULARIO</w:t>
      </w:r>
      <w:r>
        <w:rPr/>
        <w:t xml:space="preserve">, </w:t>
      </w:r>
      <w:r>
        <w:rPr>
          <w:rFonts w:ascii="Consolas" w:hAnsi="Consolas"/>
          <w:sz w:val="18"/>
        </w:rPr>
        <w:t xml:space="preserve">G12Tributos</w:t>
      </w:r>
      <w:r>
        <w:rPr/>
        <w:t xml:space="preserve">, </w:t>
      </w:r>
      <w:r>
        <w:rPr>
          <w:rFonts w:ascii="Consolas" w:hAnsi="Consolas"/>
          <w:sz w:val="18"/>
        </w:rPr>
        <w:t xml:space="preserve">G12TRIBUMUNICI</w:t>
      </w:r>
      <w:r>
        <w:rPr/>
        <w:t xml:space="preserve">, </w:t>
      </w:r>
      <w:r>
        <w:rPr>
          <w:rFonts w:ascii="Consolas" w:hAnsi="Consolas"/>
          <w:sz w:val="18"/>
        </w:rPr>
        <w:t xml:space="preserve">G12AJUSTARTRIBU</w:t>
      </w:r>
      <w:r>
        <w:rPr/>
        <w:t xml:space="preserve">, </w:t>
      </w:r>
      <w:r>
        <w:rPr>
          <w:rFonts w:ascii="Consolas" w:hAnsi="Consolas"/>
          <w:sz w:val="18"/>
        </w:rPr>
        <w:t xml:space="preserve">G12TRIBMUNIZOOM</w:t>
      </w:r>
      <w:r>
        <w:rPr/>
        <w:t xml:space="preserve">, </w:t>
      </w:r>
      <w:r>
        <w:rPr>
          <w:rFonts w:ascii="Consolas" w:hAnsi="Consolas"/>
          <w:sz w:val="18"/>
        </w:rPr>
        <w:t xml:space="preserve">G12IRRFZOOM</w:t>
      </w:r>
      <w:r>
        <w:rPr/>
        <w:t xml:space="preserve">, </w:t>
      </w:r>
      <w:r>
        <w:rPr>
          <w:rFonts w:ascii="Consolas" w:hAnsi="Consolas"/>
          <w:sz w:val="18"/>
        </w:rPr>
        <w:t xml:space="preserve">G12INSSZOOM</w:t>
      </w:r>
      <w:r>
        <w:rPr/>
        <w:t xml:space="preserve">, </w:t>
      </w:r>
      <w:r>
        <w:rPr>
          <w:rFonts w:ascii="Consolas" w:hAnsi="Consolas"/>
          <w:sz w:val="18"/>
        </w:rPr>
        <w:t xml:space="preserve">G12EXERCICIOFISC</w:t>
      </w:r>
      <w:r>
        <w:rPr/>
        <w:t xml:space="preserve">, </w:t>
      </w:r>
      <w:r>
        <w:rPr>
          <w:rFonts w:ascii="Consolas" w:hAnsi="Consolas"/>
          <w:sz w:val="18"/>
        </w:rPr>
        <w:t xml:space="preserve">G12MOV02</w:t>
      </w:r>
      <w:r>
        <w:rPr/>
        <w:t xml:space="preserve">, </w:t>
      </w:r>
      <w:r>
        <w:rPr>
          <w:rFonts w:ascii="Consolas" w:hAnsi="Consolas"/>
          <w:sz w:val="18"/>
        </w:rPr>
        <w:t xml:space="preserve">G12INFONFSE</w:t>
      </w:r>
      <w:r>
        <w:rPr/>
        <w:t xml:space="preserve">, </w:t>
      </w:r>
      <w:r>
        <w:rPr>
          <w:rFonts w:ascii="Consolas" w:hAnsi="Consolas"/>
          <w:sz w:val="18"/>
        </w:rPr>
        <w:t xml:space="preserve">G12HISTORICONFS</w:t>
      </w:r>
      <w:r>
        <w:rPr/>
        <w:t xml:space="preserve">, </w:t>
      </w:r>
      <w:r>
        <w:rPr>
          <w:rFonts w:ascii="Consolas" w:hAnsi="Consolas"/>
          <w:sz w:val="18"/>
        </w:rPr>
        <w:t xml:space="preserve">G12GED</w:t>
      </w:r>
      <w:r>
        <w:rPr/>
        <w:t xml:space="preserve">, </w:t>
      </w:r>
      <w:r>
        <w:rPr>
          <w:rFonts w:ascii="Consolas" w:hAnsi="Consolas"/>
          <w:sz w:val="18"/>
        </w:rPr>
        <w:t xml:space="preserve">G12PERIODOMED</w:t>
      </w:r>
      <w:r>
        <w:rPr/>
        <w:t xml:space="preserve">): são objetos cadastrados no RM e </w:t>
      </w:r>
      <w:r>
        <w:rPr>
          <w:b/>
        </w:rPr>
        <w:t xml:space="preserve">não estão presentes neste repositório</w:t>
      </w:r>
      <w:r>
        <w:rPr/>
        <w:t xml:space="preserve">. A documentação das seções 6 e 6.1 é baseada exclusivamente nos parâmetros de entrada e nas colunas de saída efetivamente consumidas pelo código Fluig.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Datasets globais `dsTBCConnector` e `ds_Constantes`</w:t>
      </w:r>
      <w:r>
        <w:rPr/>
        <w:t xml:space="preserve">: não fazem parte deste repositório (são recursos configurados diretamente no ambiente Fluig); apenas seu uso (chaves lidas: </w:t>
      </w:r>
      <w:r>
        <w:rPr>
          <w:rFonts w:ascii="Consolas" w:hAnsi="Consolas"/>
          <w:sz w:val="18"/>
        </w:rPr>
        <w:t xml:space="preserve">user</w:t>
      </w:r>
      <w:r>
        <w:rPr/>
        <w:t xml:space="preserve">/</w:t>
      </w:r>
      <w:r>
        <w:rPr>
          <w:rFonts w:ascii="Consolas" w:hAnsi="Consolas"/>
          <w:sz w:val="18"/>
        </w:rPr>
        <w:t xml:space="preserve">pass</w:t>
      </w:r>
      <w:r>
        <w:rPr/>
        <w:t xml:space="preserve">, </w:t>
      </w:r>
      <w:r>
        <w:rPr>
          <w:rFonts w:ascii="Consolas" w:hAnsi="Consolas"/>
          <w:sz w:val="18"/>
        </w:rPr>
        <w:t xml:space="preserve">rm_usuario</w:t>
      </w:r>
      <w:r>
        <w:rPr/>
        <w:t xml:space="preserve">/</w:t>
      </w:r>
      <w:r>
        <w:rPr>
          <w:rFonts w:ascii="Consolas" w:hAnsi="Consolas"/>
          <w:sz w:val="18"/>
        </w:rPr>
        <w:t xml:space="preserve">rm_senha</w:t>
      </w:r>
      <w:r>
        <w:rPr/>
        <w:t xml:space="preserve">) pôde ser documentado.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Grupos e usuários Fluig</w:t>
      </w:r>
      <w:r>
        <w:rPr/>
        <w:t xml:space="preserve"> citados nos mecanismos (ex. </w:t>
      </w:r>
      <w:r>
        <w:rPr>
          <w:rFonts w:ascii="Consolas" w:hAnsi="Consolas"/>
          <w:sz w:val="18"/>
        </w:rPr>
        <w:t xml:space="preserve">Pool:Group:G12-ANALISECONTRATOS-PB</w:t>
      </w:r>
      <w:r>
        <w:rPr/>
        <w:t xml:space="preserve">, colleagueId </w:t>
      </w:r>
      <w:r>
        <w:rPr>
          <w:rFonts w:ascii="Consolas" w:hAnsi="Consolas"/>
          <w:sz w:val="18"/>
        </w:rPr>
        <w:t xml:space="preserve">4ef20412-...</w:t>
      </w:r>
      <w:r>
        <w:rPr/>
        <w:t xml:space="preserve">): a existência, composição atual e nomes reais desses grupos/usuários não podem ser confirmados a partir do código — apenas os identificadores literais usados.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`workflow/.resources/G12.png`</w:t>
      </w:r>
      <w:r>
        <w:rPr/>
        <w:t xml:space="preserve"> e </w:t>
      </w:r>
      <w:r>
        <w:rPr>
          <w:b/>
        </w:rPr>
        <w:t xml:space="preserve">`G12.processimage.svg`</w:t>
      </w:r>
      <w:r>
        <w:rPr/>
        <w:t xml:space="preserve">: renderizações gráficas do processo (imagem/SVG). Servem como referência visual complementar ao modelo textual do capítulo 3, mas não foram "lidas" como fonte de regras de negócio (o modelo semântico usado foi extraído da seção </w:t>
      </w:r>
      <w:r>
        <w:rPr>
          <w:rFonts w:ascii="Consolas" w:hAnsi="Consolas"/>
          <w:sz w:val="18"/>
        </w:rPr>
        <w:t xml:space="preserve">bpmn2:*</w:t>
      </w:r>
      <w:r>
        <w:rPr/>
        <w:t xml:space="preserve"> do arquivo </w:t>
      </w:r>
      <w:r>
        <w:rPr>
          <w:rFonts w:ascii="Consolas" w:hAnsi="Consolas"/>
          <w:sz w:val="18"/>
        </w:rPr>
        <w:t xml:space="preserve">G12.process</w:t>
      </w:r>
      <w:r>
        <w:rPr/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`forms/G12/Images/charging.gif`</w:t>
      </w:r>
      <w:r>
        <w:rPr/>
        <w:t xml:space="preserve">: imagem binária; não foi encontrada referência a ela em nenhum dos arquivos </w:t>
      </w:r>
      <w:r>
        <w:rPr>
          <w:rFonts w:ascii="Consolas" w:hAnsi="Consolas"/>
          <w:sz w:val="18"/>
        </w:rPr>
        <w:t xml:space="preserve">.js</w:t>
      </w:r>
      <w:r>
        <w:rPr/>
        <w:t xml:space="preserve">/</w:t>
      </w:r>
      <w:r>
        <w:rPr>
          <w:rFonts w:ascii="Consolas" w:hAnsi="Consolas"/>
          <w:sz w:val="18"/>
        </w:rPr>
        <w:t xml:space="preserve">.html</w:t>
      </w:r>
      <w:r>
        <w:rPr/>
        <w:t xml:space="preserve"> lidos — pode ser um recurso órfão ou usado por um mecanismo do Fluig não coberto neste código (ex. indicador de carregamento nativo do formulário).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Comportamento exato do motor Fluig</w:t>
      </w:r>
      <w:r>
        <w:rPr/>
        <w:t xml:space="preserve"> diante de gateways automáticos sem nenhuma condição satisfeita, tratamento de </w:t>
      </w:r>
      <w:r>
        <w:rPr>
          <w:rFonts w:ascii="Consolas" w:hAnsi="Consolas"/>
          <w:sz w:val="18"/>
        </w:rPr>
        <w:t xml:space="preserve">throw</w:t>
      </w:r>
      <w:r>
        <w:rPr/>
        <w:t xml:space="preserve"> em Service Tasks (se gera reexecução automática, notificação, ou parada do processo), e semântica exata de </w:t>
      </w:r>
      <w:r>
        <w:rPr>
          <w:rFonts w:ascii="Consolas" w:hAnsi="Consolas"/>
          <w:sz w:val="18"/>
        </w:rPr>
        <w:t xml:space="preserve">attempt</w:t>
      </w:r>
      <w:r>
        <w:rPr/>
        <w:t xml:space="preserve">/</w:t>
      </w:r>
      <w:r>
        <w:rPr>
          <w:rFonts w:ascii="Consolas" w:hAnsi="Consolas"/>
          <w:sz w:val="18"/>
        </w:rPr>
        <w:t xml:space="preserve">message</w:t>
      </w:r>
      <w:r>
        <w:rPr/>
        <w:t xml:space="preserve"> recebidos pelas funções </w:t>
      </w:r>
      <w:r>
        <w:rPr>
          <w:rFonts w:ascii="Consolas" w:hAnsi="Consolas"/>
          <w:sz w:val="18"/>
        </w:rPr>
        <w:t xml:space="preserve">servicetaskNN(attempt, message)</w:t>
      </w:r>
      <w:r>
        <w:rPr/>
        <w:t xml:space="preserve">: são comportamentos da </w:t>
      </w:r>
      <w:r>
        <w:rPr>
          <w:b/>
        </w:rPr>
        <w:t xml:space="preserve">plataforma Fluig</w:t>
      </w:r>
      <w:r>
        <w:rPr/>
        <w:t xml:space="preserve">, não do código deste projeto, e não foram documentados aqui por não serem observáveis no repositório.</w:t>
      </w:r>
    </w:p>
    <w:p/>
    <w:p/>
    <w:p>
      <w:pPr>
        <w:pStyle w:val="Heading2"/>
      </w:pPr>
      <w:r>
        <w:rPr/>
        <w:t xml:space="preserve">17. Glossário</w:t>
      </w:r>
    </w:p>
    <w:p/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Termo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Significado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BPM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Business Process Management — gestão de processos de negócio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ECM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Enterprise Content Management — módulo de gestão de conteúdo/documentos do Fluig (inclui o GED)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Fluig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Plataforma de portal/BPM/ECM da TOTVS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RM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TOTVS RM — sistema ERP integrado a este processo via SOAP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G12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Identificador do processo/formulário/dataset deste projeto ("Transmissão de notas")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NFS-e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Nota Fiscal de Serviço Eletrônica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DANFSe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Documento Auxiliar da NFS-e (o "espelho" visual da nota, reproduzido no modal </w:t>
            </w:r>
            <w:r>
              <w:rPr>
                <w:rFonts w:ascii="Consolas" w:hAnsi="Consolas"/>
                <w:sz w:val="18"/>
              </w:rPr>
              <w:t xml:space="preserve">modalNFe</w:t>
            </w:r>
            <w:r>
              <w:rPr/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CNO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Cadastro Nacional de Obras (Receita Federal)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CNOPB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Campo específico do formulário para CNO de obras localizadas na Paraíba (regra de negócio própria do processo)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CODCOLIGADA / coligada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Identificador da empresa/coligada no RM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IDMOV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Identificador único de um movimento (documento fiscal/comercial) no RM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IDPRJ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Identificador do projeto no RM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GFILIAL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Tabela do RM referente à filial prestadora do serviço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FCFO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Tabela do RM referente ao cadastro de clientes/fornecedores (tomador do serviço)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TMOV / TITMMOV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Tabelas do RM referentes ao movimento e seus itens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IBS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Imposto sobre Bens e Serviços (referência de local de atuação tributária, campos </w:t>
            </w:r>
            <w:r>
              <w:rPr>
                <w:rFonts w:ascii="Consolas" w:hAnsi="Consolas"/>
                <w:sz w:val="18"/>
              </w:rPr>
              <w:t xml:space="preserve">codMuniIbs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codUfIbs</w:t>
            </w:r>
            <w:r>
              <w:rPr/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IRRF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Imposto de Renda Retido na Fonte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INSS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Instituto Nacional do Seguro Social (contribuição previdenciária retida)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ISS/ISSQN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Imposto Sobre Serviços de Qualquer Natureza (tributo municipal)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Dataset (Fluig)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Objeto de acesso a dados usado por formulários/processos Fluig, implementado em JavaScript server-side (</w:t>
            </w:r>
            <w:r>
              <w:rPr>
                <w:rFonts w:ascii="Consolas" w:hAnsi="Consolas"/>
                <w:sz w:val="18"/>
              </w:rPr>
              <w:t xml:space="preserve">DatasetFactory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DatasetBuilder</w:t>
            </w:r>
            <w:r>
              <w:rPr/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Service Task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Atividade automática do BPMN executada por um script server-side, sem interação humana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Mechanism (mecanismo)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Script Fluig que resolve dinamicamente para qual usuário/grupo uma atividade humana deve ser atribuída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hAPI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API Fluig disponível nos scripts de processo (Service Tasks, eventos) para ler/gravar valores do card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Card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Conjunto de valores (campos) de uma instância de processo Fluig, persistente entre atividades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WDK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Web Development Kit — camada de componentes dinâmicos do Fluig (tabelas pai/filho, zoom, etc.)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Zoom (componente)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Campo de formulário Fluig do tipo autocomplete/seleção vinculado a um dataset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GED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Gestão Eletrônica de Documentos — módulo de anexos/documentos do Fluig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WSCONSSQL / wsProcess / wsDataServer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Webservices SOAP do RM usados, respectivamente, para consultas SQL nomeadas, ações de processo complexas e CRUD direto de registros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Graphiti / BPMN2 (XMI)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Framework Eclipse usado pelo Fluig Process Designer para modelar e desenhar o processo; o arquivo </w:t>
            </w:r>
            <w:r>
              <w:rPr>
                <w:rFonts w:ascii="Consolas" w:hAnsi="Consolas"/>
                <w:sz w:val="18"/>
              </w:rPr>
              <w:t xml:space="preserve">.process</w:t>
            </w:r>
            <w:r>
              <w:rPr/>
              <w:t xml:space="preserve"> é um documento XMI combinando o diagrama gráfico e o modelo semântico </w:t>
            </w:r>
            <w:r>
              <w:rPr>
                <w:rFonts w:ascii="Consolas" w:hAnsi="Consolas"/>
                <w:sz w:val="18"/>
              </w:rPr>
              <w:t xml:space="preserve">bpmn2:*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Rhino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/>
              <w:t xml:space="preserve">Motor de execução JavaScript embutido na JVM, usado pelo Fluig para rodar os scripts server-side deste projeto</w:t>
            </w:r>
          </w:p>
        </w:tc>
      </w:tr>
    </w:tbl>
    <w:p/>
    <w:p/>
    <w:p/>
    <w:p>
      <w:pPr>
        <w:pStyle w:val="Heading2"/>
      </w:pPr>
      <w:r>
        <w:rPr/>
        <w:t xml:space="preserve">18. Observações Finais</w:t>
      </w:r>
    </w:p>
    <w:p/>
    <w:p>
      <w:pPr/>
      <w:r>
        <w:rPr/>
        <w:t xml:space="preserve">Esta documentação foi produzida por leitura completa e sistemática de todos os arquivos de código-fonte do repositório (datasets, formulário, mecanismos, service tasks, evento globais do processo, modelo BPMN e export ECM), sem qualquer alteração nos arquivos originais. Toda afirmação sobre comportamento de negócio está ancorada em trechos específicos do código citado ao longo do documento; qualquer ponto não confirmável foi isolado no capítulo 16.</w:t>
      </w:r>
    </w:p>
    <w:p/>
    <w:sectPr>
      <w:pgSz w:w="12240" w:h="15840"/>
      <w:pgMar w:top="1080" w:right="1080" w:bottom="1080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  <w:lvl w:ilvl="1">
      <w:numFmt w:val="bullet"/>
      <w:lvlText w:val="◦"/>
      <w:pPr>
        <w:ind w:left="720" w:hanging="360"/>
      </w:pPr>
    </w:lvl>
    <w:lvl w:ilvl="2">
      <w:numFmt w:val="bullet"/>
      <w:lvlText w:val="▪"/>
      <w:pPr>
        <w:ind w:left="1080" w:hanging="360"/>
      </w:pPr>
    </w:lvl>
    <w:lvl w:ilvl="3">
      <w:numFmt w:val="bullet"/>
      <w:lvlText w:val="–"/>
      <w:pPr>
        <w:ind w:left="144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lang w:val="pt-BR"/>
      </w:rPr>
    </w:rPrDefault>
  </w:docDefaults>
  <w:style w:type="paragraph" w:default="1" w:styleId="Normal">
    <w:name w:val="Normal"/>
    <w:pPr>
      <w:spacing w:after="120" w:line="264" w:lineRule="auto"/>
    </w:pPr>
  </w:style>
  <w:style w:type="paragraph" w:styleId="Heading1">
    <w:name w:val="heading 1"/>
    <w:basedOn w:val="Normal"/>
    <w:next w:val="Normal"/>
    <w:pPr>
      <w:spacing w:before="360" w:after="160"/>
      <w:outlineLvl w:val="0"/>
    </w:pPr>
    <w:rPr>
      <w:b/>
      <w:color w:val="0F3460"/>
      <w:sz w:val="36"/>
    </w:rPr>
  </w:style>
  <w:style w:type="paragraph" w:styleId="Heading2">
    <w:name w:val="heading 2"/>
    <w:basedOn w:val="Normal"/>
    <w:next w:val="Normal"/>
    <w:pPr>
      <w:spacing w:before="300" w:after="140"/>
      <w:outlineLvl w:val="1"/>
    </w:pPr>
    <w:rPr>
      <w:b/>
      <w:color w:val="1A5FA8"/>
      <w:sz w:val="30"/>
    </w:rPr>
  </w:style>
  <w:style w:type="paragraph" w:styleId="Heading3">
    <w:name w:val="heading 3"/>
    <w:basedOn w:val="Normal"/>
    <w:next w:val="Normal"/>
    <w:pPr>
      <w:spacing w:before="240" w:after="120"/>
      <w:outlineLvl w:val="2"/>
    </w:pPr>
    <w:rPr>
      <w:b/>
      <w:color w:val="2176C7"/>
      <w:sz w:val="26"/>
    </w:rPr>
  </w:style>
  <w:style w:type="paragraph" w:styleId="Heading4">
    <w:name w:val="heading 4"/>
    <w:basedOn w:val="Normal"/>
    <w:next w:val="Normal"/>
    <w:pPr>
      <w:spacing w:before="200" w:after="100"/>
      <w:outlineLvl w:val="3"/>
    </w:pPr>
    <w:rPr>
      <w:b/>
      <w:i/>
      <w:color w:val="2C4A6A"/>
      <w:sz w:val="23"/>
    </w:rPr>
  </w:style>
  <w:style w:type="paragraph" w:styleId="ListParagraph">
    <w:name w:val="List Paragraph"/>
    <w:basedOn w:val="Normal"/>
    <w:pPr>
      <w:contextualSpacing/>
    </w:pPr>
  </w:style>
  <w:style w:type="paragraph" w:styleId="CodeBlock">
    <w:name w:val="Code Block"/>
    <w:basedOn w:val="Normal"/>
    <w:pPr>
      <w:spacing w:after="0"/>
      <w:shd w:val="clear" w:color="auto" w:fill="F0F4F9"/>
    </w:pPr>
    <w:rPr>
      <w:rFonts w:ascii="Consolas" w:hAnsi="Consolas"/>
      <w:sz w:val="16"/>
    </w:rPr>
  </w:style>
  <w:style w:type="paragraph" w:styleId="Quote">
    <w:name w:val="Quote"/>
    <w:basedOn w:val="Normal"/>
    <w:pPr>
      <w:ind w:left="284"/>
      <w:pBdr>
        <w:left w:val="single" w:sz="18" w:space="8" w:color="1A5FA8"/>
      </w:pBdr>
    </w:pPr>
    <w:rPr>
      <w:i/>
      <w:color w:val="444444"/>
    </w:rPr>
  </w:style>
  <w:style w:type="table" w:styleId="TableGrid">
    <w:name w:val="Table Grid"/>
    <w:tblPr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md2docx-script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Documentacao_ProjetoG12Homologacao</dc:title>
  <dc:creator>Claude Code</dc:creator>
  <cp:lastModifiedBy>Claude Code</cp:lastModifiedBy>
</cp:coreProperties>
</file>