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CIRCUITI E MISURE ELETTRONICHE</w:t>
        <w:tab/>
        <w:t xml:space="preserve">Mercoledì 30 gennaio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2017/2018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1 h 45 m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5.0.1 (ex C.1.1 270 p)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ore 8.30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______________________________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pre-compito=7    Es.1=6    Es.2=7    Es.3=6    Es.4=7              TOT=33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  <w:tab/>
        <w:t xml:space="preserve">La formula che descrive la capacità di un condensatore in funzione delle sue dimensioni fisiche è: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0" style="width:58pt;height:31pt;" type="#_x0000_t75">
            <v:imagedata r:id="rId1" o:title=""/>
          </v:shape>
          <o:OLEObject DrawAspect="Content" r:id="rId2" ObjectID="_1135581217" ProgID="Equation.3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sono rispettivamente la costante dielettrica del vuoto e del materiale dielettrico contenuto tra le piastre del condensatore,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l’area delle piastre,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loro distanza. In un laboratorio vengono eseguite misure di capacità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condensatori, nominalmente identici, contenenti un determinato dielettrico (ossido di tantalio) del quale si vuole determinare </w:t>
      </w:r>
      <w:r w:rsidDel="00000000" w:rsidR="00000000" w:rsidRPr="00000000">
        <w:rPr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costante dielettrica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" style="width:13pt;height:17pt;" type="#_x0000_t75">
            <v:imagedata r:id="rId3" o:title=""/>
          </v:shape>
          <o:OLEObject DrawAspect="Content" r:id="rId4" ObjectID="_1135581381" ProgID="Equation.3" ShapeID="_x0000_s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superficie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misura 1 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incertezza del 5 %(dato fornito dal costruttore) e la distanza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=45 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(misurata con uno strumento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digitale con risoluzione 1 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m). La costante dielettrica del vuoto 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" style="width:13pt;height:18pt;" type="#_x0000_t75">
            <v:imagedata r:id="rId5" o:title=""/>
          </v:shape>
          <o:OLEObject DrawAspect="Content" r:id="rId6" ObjectID="_1135581546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8.8542 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-12 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F/m e alla data odierna la sua incertezza relativa dovrebbe essere nota a chi abbia studiato i fondamenti di misurazione. Le 10 letture di capacità hanno fornito i seguenti valori in picofarad: 1.03, 1.04, 0.94, 0.91, 1.11, 0.89, 1.12, 0.97, 1.03, 0.96.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Si ricavi il valore di misura della costante dielettrica relativa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" style="width:13pt;height:17pt;" type="#_x0000_t75">
            <v:imagedata r:id="rId7" o:title=""/>
          </v:shape>
          <o:OLEObject DrawAspect="Content" r:id="rId8" ObjectID="_1135582493" ProgID="Equation.3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materiale e l’incertezza relativa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13pt;height:17pt;" type="#_x0000_t75">
            <v:imagedata r:id="rId9" o:title=""/>
          </v:shape>
          <o:OLEObject DrawAspect="Content" r:id="rId10" ObjectID="_1135582522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Si fornisca il risultato della misura in notazione compatta con incertezza a 2 cifre significative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Una misura indipendente della costante dielettrica del materiale ha fornito come risultato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5" style="width:13pt;height:17pt;" type="#_x0000_t75">
            <v:imagedata r:id="rId11" o:title=""/>
          </v:shape>
          <o:OLEObject DrawAspect="Content" r:id="rId12" ObjectID="_1135582522" ProgID="Equation.3" ShapeID="_x0000_s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=4.4(4). Si discuta la compatibilità tra le 2 misure, ricavando con precisione il fattore di copertura minimo per avere la compatibilità, e si commenti il risultato ottenuto.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Si ricavi la miglior stima della costante dielettrica relativa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6" style="width:13pt;height:17pt;" type="#_x0000_t75">
            <v:imagedata r:id="rId13" o:title=""/>
          </v:shape>
          <o:OLEObject DrawAspect="Content" r:id="rId14" ObjectID="_1135582493" ProgID="Equation.3" ShapeID="_x0000_s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materiale e la sua incertezza.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valor medio delle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letture di capacità 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12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7" style="width:41pt;height:31pt;" type="#_x0000_t75">
            <v:imagedata r:id="rId15" o:title=""/>
          </v:shape>
          <o:OLEObject DrawAspect="Content" r:id="rId16" ObjectID="_1136200553" ProgID="Equation.3" ShapeID="_x0000_s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 pF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12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Calcoliamo quindi il valore atteso della misura di costante dielettrica relativa: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12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8" style="width:149pt;height:36pt;" type="#_x0000_t75">
            <v:imagedata r:id="rId17" o:title=""/>
          </v:shape>
          <o:OLEObject DrawAspect="Content" r:id="rId18" ObjectID="_1610038051" ProgID="Equation.3" ShapeID="_x0000_s8" Type="Embed"/>
        </w:pic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5.082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(si ricordi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9" style="width:13pt;height:17pt;" type="#_x0000_t75">
            <v:imagedata r:id="rId19" o:title=""/>
          </v:shape>
          <o:OLEObject DrawAspect="Content" r:id="rId20" ObjectID="_1135582493" ProgID="Equation.3" ShapeID="_x0000_s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un numero puro).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letture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capacità presentano una varianza campionaria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0" style="width:85pt;height:31pt;" type="#_x0000_t75">
            <v:imagedata r:id="rId21" o:title=""/>
          </v:shape>
          <o:OLEObject DrawAspect="Content" r:id="rId22" ObjectID="_1136200882" ProgID="Equation.3" ShapeID="_x0000_s10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cui si calcola lo scarto tipo del valor medio (incertezza di categoria A) come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1" style="width:65pt;height:34pt;" type="#_x0000_t75">
            <v:imagedata r:id="rId23" o:title=""/>
          </v:shape>
          <o:OLEObject DrawAspect="Content" r:id="rId24" ObjectID="_1138362624" ProgID="Equation.3" ShapeID="_x0000_s1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fF=25 fF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una incertezza relativa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2" style="width:109pt;height:31pt;" type="#_x0000_t75">
            <v:imagedata r:id="rId25" o:title=""/>
          </v:shape>
          <o:OLEObject DrawAspect="Content" r:id="rId26" ObjectID="_1138362875" ProgID="Equation.3" ShapeID="_x0000_s1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relativa della superficie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data dal testo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)=5 %, mentre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3" style="width:13pt;height:18pt;" type="#_x0000_t75">
            <v:imagedata r:id="rId27" o:title=""/>
          </v:shape>
          <o:OLEObject DrawAspect="Content" r:id="rId28" ObjectID="_1138363295" ProgID="Equation.3" ShapeID="_x0000_s1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esente da incertezza, in quanto deriva direttamente dalla velocità della luce nel vuoto e dalla permeabilità magnetica del vuoto, entrambe grandezze definite senza incertezza.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sulla misura dello spessore è dovuta alla risoluzione e quantizzazione dello strumento digitale ed è pari all’ampiezza dell’intervallo divisa p 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4" style="width:24pt;height:17pt;" type="#_x0000_t75">
            <v:imagedata r:id="rId29" o:title=""/>
          </v:shape>
          <o:OLEObject DrawAspect="Content" r:id="rId30" ObjectID="_1138363527" ProgID="Equation.3" ShapeID="_x0000_s1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5" style="width:24pt;height:17pt;" type="#_x0000_t75">
            <v:imagedata r:id="rId31" o:title=""/>
          </v:shape>
          <o:OLEObject DrawAspect="Content" r:id="rId32" ObjectID="_1138363527" ProgID="Equation.3" ShapeID="_x0000_s1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m= 0.29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m. Da cui un’incertezza relativa pari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6" style="width:108pt;height:31pt;" type="#_x0000_t75">
            <v:imagedata r:id="rId33" o:title=""/>
          </v:shape>
          <o:OLEObject DrawAspect="Content" r:id="rId34" ObjectID="_1138363660" ProgID="Equation.3" ShapeID="_x0000_s1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 che la relazione funzionale che lega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7" style="width:13pt;height:17pt;" type="#_x0000_t75">
            <v:imagedata r:id="rId35" o:title=""/>
          </v:shape>
          <o:OLEObject DrawAspect="Content" r:id="rId36" ObjectID="_1136205609" ProgID="Equation.3" ShapeID="_x0000_s1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alle altre grandezze (tutte indipendenti) implica solo prodotti e divisioni con esponenti unitari, è possibile ottenere direttamente l’incertezza relativa come somma quadratica delle incertezze relative: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[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 [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+ [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+[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 0.05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+ 0.0064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+ 0.025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3.17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= 5.6 %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infine una incertezza assoluta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=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=0.28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effettuata ha fornito quindi il seguente risultato: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= 5.08(28)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due risultati di misura, espressi in notazione compatta, sono: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3261"/>
          <w:tab w:val="left" w:leader="none" w:pos="609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=5.08(28) </w:t>
        <w:tab/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=4.4(4)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Siamo in presenza di 2 misure differenti della medesima grandezza fisica, che hanno fornito valori diversi e con incertezze differenti.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avrà compatibilità tra coppie di misure indipendenti se la distanza tra i due valori di misura è inferiore alla radice quadrata della somma quadratica delle due incertezze, eventualmente estesa per un fattore di copertura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8" style="width:168pt;height:24pt;" type="#_x0000_t75">
            <v:imagedata r:id="rId37" o:title=""/>
          </v:shape>
          <o:OLEObject DrawAspect="Content" r:id="rId38" ObjectID="_1450261327" ProgID="Equation.3" ShapeID="_x0000_s1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valori possibili/plausibili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=1, 2, o 3. Naturalmente a valori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inferiori corrispondono compatibilità più forti.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caso considerato si ottiene compatibilità per fattori di copertura minimi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1.39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due misure sono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compatibili tra loro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Ricorrendo al criterio della media pesata tra le misure compatibili, la miglior stima per il valore della misura e la sua incertezza tipo sono: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9" style="width:96pt;height:71pt;" type="#_x0000_t75">
            <v:imagedata r:id="rId39" o:title=""/>
          </v:shape>
          <o:OLEObject DrawAspect="Content" r:id="rId40" ObjectID="_1610303060" ProgID="Equation.3" ShapeID="_x0000_s1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=4.86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;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0" style="width:105pt;height:55pt;" type="#_x0000_t75">
            <v:imagedata r:id="rId41" o:title=""/>
          </v:shape>
          <o:OLEObject DrawAspect="Content" r:id="rId42" ObjectID="_1610303103" ProgID="Equation.3" ShapeID="_x0000_s2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0.229=0.23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 previsto dalla teoria, il valore della media pesata cade nell’intervallo tra i due valori mediati, mentre l’incertezza della media pesata risulta inferiore alla più bassa tra le due incertezze delle misure mediate.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finale è quindi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=4.86(23)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relativa della media pesata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=0.14 %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0.2 %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scalare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 valore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2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Si dispone di una scheda DAQ con 16 canali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singleended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 dunque 8 differenziali) dotata di un ADC ad approssimazioni successive con 14 bit e 1 MSa/s e dinamica sempre bipolare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400 mV. La scheda dispone dei seguenti guadagni/attenuazioni (+/20 dB, +/14 dB, +/6 dB, 0 dB) e si acquisiscono i seguenti 4 segnali: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1.</w:t>
        <w:tab/>
        <w:t xml:space="preserve">onda sinusoidale di tensione alternata con ampiezza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 mV e frequenza 1 kHz;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2.</w:t>
        <w:tab/>
        <w:t xml:space="preserve">tensione di rete europea attenuata di 40 dB;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88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3.</w:t>
        <w:tab/>
        <w:t xml:space="preserve">segnale di temperatura, in un range da 40 °C a +250 °C, prodotto da un circuito integrato con sensibilità 1 mV/K e uscita 0 V a 0 °C;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4.</w:t>
        <w:tab/>
        <w:t xml:space="preserve">uscita di un amplificatore audio (banda da 20 Hz a 20 kHz) con ampiezza massima 10 V.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  <w:t xml:space="preserve">Si individuino i guadagni “ideali” in unità lineari 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per i 4 ingressi, cioè quelli che adotteremmo potendo scegliere con continuità i valori di guadagno/attenuazione. Si scelgano quindi i guadagni ottimali 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tra quelli disponibili, esprimendoli sia in unità lineari che logaritmiche.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verifichi che/se con tali guadagni disponibili tutte le acquisizioni sono corrette.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Nella acquisizione a 4 canali differenziali, si individui la massima frequenza 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segnale (sinusoidale) correttamente misurabile.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verifichi che/se la frequenza dell’ADC è adatta allo scopo.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Si valuti la risoluzione adimensionale dell’ADC e le 4 risoluzioni dimensionali sui 4 segnali acquisiti con i guadagni scelti al punto A).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Quanto vale l’incertezza di quantizzazione quando la scheda ha guadagno unitario?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Se l’ADC è caratterizzato da un rumore elettronico interno di ampiezza efficace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V, si calcoli il suo numero di bit equivalenti.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guadagni/attenuazioni disponibili corrispondono a fattori moltiplicativi in unità lineari 10 o 1/10, 5 o 1/5, 2 o 1/2, ed infine 1.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Le dinamiche dei 4 segnali sono,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220 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1" style="width:19pt;height:17pt;" type="#_x0000_t75">
            <v:imagedata r:id="rId43" o:title=""/>
          </v:shape>
          <o:OLEObject DrawAspect="Content" r:id="rId44" ObjectID="_1608130604" ProgID="Equation.3" ShapeID="_x0000_s21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(1/100)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3.11 V (40 dB==1/100 in ampiezza),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=[4 mV, 250 mV],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 V.3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guadagni ideali sono ottenibili dalla formula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,ID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quando anche la dinamica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segnale è bipolare e simmetrica come la dinamica dell’ADC (qui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400 mV=0.8 V). Se invece la dinamica di un segnale d’ingresso è unipolare, o anche è bipolare ma non simmetrica, allora occorre individuare la massima escursione unipolare del segnale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considerata come “escursione” e dunque in modulo o senza segno) e utilizzarla in un rapporto con la dinamica unipolare dell’ADC (qui pari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/2=0.4 V): si ottiene in questo caso la formula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,ID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/2)/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 guadagni ottimali per i 4 ingressi considerati sono quindi: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V)/(400 mV)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=2=+6 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V)/(6.22 V)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0.13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=0.1=1/10=20 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/2)/(250 mV)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=1.6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=1=0 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4,ID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V)/(20 V)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=0.04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=0.1=1/10=20 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 questi guadagni i primi tre segnali vengono ricondotti correttamente entro la dinamica dell’ADC ma </w:t>
      </w:r>
      <w:r w:rsidDel="00000000" w:rsidR="00000000" w:rsidRPr="00000000">
        <w:rPr>
          <w:sz w:val="24"/>
          <w:szCs w:val="24"/>
          <w:rtl w:val="0"/>
        </w:rPr>
        <w:t xml:space="preserve">il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quarto segnale, sia pure attenuato entro una dinamica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V, rimane al di fuori della dinamica dell’ADC. Dunque le prime tre acquisizioni sono corrette ma la quarta no.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teorema del campionamento, con un segnale sinusoidale occorre che sia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SEGNALE,MAX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2" style="width:175pt;height:31pt;" type="#_x0000_t75">
            <v:imagedata r:id="rId45" o:title=""/>
          </v:shape>
          <o:OLEObject DrawAspect="Content" r:id="rId46" ObjectID="_1608140691" ProgID="Equation.3" ShapeID="_x0000_s2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125 kHz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essendo qui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 il numero di canali acquisiti “in parallelo” con un unico ADC.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verificare se la velocità di acquisizione è corretta, anche con una acquisizione a 4 canali, valutiamo prima le frequenze dei singoli segnali da misurare e le corrispondenti frequenze di campionamento minime: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kHz, sinusoidale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&gt;2 kHz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Hz, sinusoidale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SAMPLE,2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&gt;100 Hz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=”bassa”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[0.1 Hz, 1 Hz] essendo un segnale di temperatura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 esempio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SAMPLE,3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 Hz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=[20 Hz, 20 kHz]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SAMPLE,4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 kHz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definitiva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occorre campionare ad almeno 40 kSa/s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dato che l’acquisizione su ciascun canale avviene a 250 kSa/s (=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 frequenza dell’ADC è adatta allo scopo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510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risoluzione adimensionale è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=1/16384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6.1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=61 ppm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Le risoluzioni dimensionali con i 4 guadagni scelti sono: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V/2)/2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24.4 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488 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V/1)/2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48.8 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488 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caso di guadagno unitario,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=1, la risoluzione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V/1)/2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48.8 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e la corrispondente incertezza di quantizzazione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3" style="width:23pt;height:17pt;" type="#_x0000_t75">
            <v:imagedata r:id="rId47" o:title=""/>
          </v:shape>
          <o:OLEObject DrawAspect="Content" r:id="rId48" ObjectID="_1608223765" ProgID="Equation.3" ShapeID="_x0000_s2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=14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numero di bit equivalenti, è ricavabile da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4" style="width:231pt;height:40pt;" type="#_x0000_t75">
            <v:imagedata r:id="rId49" o:title=""/>
          </v:shape>
          <o:OLEObject DrawAspect="Content" r:id="rId50" ObjectID="_1100157938" ProgID="Equation.3" ShapeID="_x0000_s2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il numero di bit,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5" style="width:16pt;height:20pt;" type="#_x0000_t75">
            <v:imagedata r:id="rId51" o:title=""/>
          </v:shape>
          <o:OLEObject DrawAspect="Content" r:id="rId52" ObjectID="_1608223965" ProgID="Equation.3" ShapeID="_x0000_s2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la varianza di quantizzazione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6" style="width:17pt;height:19pt;" type="#_x0000_t75">
            <v:imagedata r:id="rId53" o:title=""/>
          </v:shape>
          <o:OLEObject DrawAspect="Content" r:id="rId54" ObjectID="_1608223983" ProgID="Equation.3" ShapeID="_x0000_s2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la varianza del rumore aggiunto, che in questo caso è data, per quanto si sa e si può calcolare, dal solo rumore interno: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7" style="width:53pt;height:20pt;" type="#_x0000_t75">
            <v:imagedata r:id="rId55" o:title=""/>
          </v:shape>
          <o:OLEObject DrawAspect="Content" r:id="rId56" ObjectID="_1608224062" ProgID="Equation.3" ShapeID="_x0000_s2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8" style="width:85pt;height:34pt;" type="#_x0000_t75">
            <v:imagedata r:id="rId57" o:title=""/>
          </v:shape>
          <o:OLEObject DrawAspect="Content" r:id="rId58" ObjectID="_1502192926" ProgID="Equation.3" ShapeID="_x0000_s28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9" style="width:67pt;height:24pt;" type="#_x0000_t75">
            <v:imagedata r:id="rId59" o:title=""/>
          </v:shape>
          <o:OLEObject DrawAspect="Content" r:id="rId60" ObjectID="_1608224226" ProgID="Equation.3" ShapeID="_x0000_s29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ottiene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0" style="width:101pt;height:31pt;" type="#_x0000_t75">
            <v:imagedata r:id="rId61" o:title=""/>
          </v:shape>
          <o:OLEObject DrawAspect="Content" r:id="rId62" ObjectID="_1610556918" ProgID="Equation.3" ShapeID="_x0000_s3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1" style="width:90pt;height:37pt;" type="#_x0000_t75">
            <v:imagedata r:id="rId63" o:title=""/>
          </v:shape>
          <o:OLEObject DrawAspect="Content" r:id="rId64" ObjectID="_1610556928" ProgID="Equation.3" ShapeID="_x0000_s3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2" style="width:90pt;height:33pt;" type="#_x0000_t75">
            <v:imagedata r:id="rId65" o:title=""/>
          </v:shape>
          <o:OLEObject DrawAspect="Content" r:id="rId66" ObjectID="_1610556939" ProgID="Equation.3" ShapeID="_x0000_s3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3" style="width:65pt;height:31pt;" type="#_x0000_t75">
            <v:imagedata r:id="rId67" o:title=""/>
          </v:shape>
          <o:OLEObject DrawAspect="Content" r:id="rId68" ObjectID="_1608224623" ProgID="Equation.3" ShapeID="_x0000_s3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142.3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11.7 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dunque a causa del rumore si perdono 2.3 bit dei 14 bit inizialmente disponibili.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scalare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 valore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  <w:tab/>
        <w:t xml:space="preserve">Il circuito mostrato in figura si trova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viene aperto l’interruttore.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88310" cy="1835150"/>
            <wp:effectExtent b="0" l="0" r="0" t="0"/>
            <wp:wrapNone/>
            <wp:docPr id="107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183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5105400</wp:posOffset>
                </wp:positionH>
                <wp:positionV relativeFrom="paragraph">
                  <wp:posOffset>20321</wp:posOffset>
                </wp:positionV>
                <wp:extent cx="1136650" cy="1184275"/>
                <wp:effectExtent b="0" l="0" r="0" t="0"/>
                <wp:wrapNone/>
                <wp:docPr id="106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82438" y="3192625"/>
                          <a:ext cx="1127125" cy="1174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=13 V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=4 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=20 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=7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=10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=6 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=13 V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5105400</wp:posOffset>
                </wp:positionH>
                <wp:positionV relativeFrom="paragraph">
                  <wp:posOffset>20321</wp:posOffset>
                </wp:positionV>
                <wp:extent cx="1136650" cy="1184275"/>
                <wp:effectExtent b="0" l="0" r="0" t="0"/>
                <wp:wrapNone/>
                <wp:docPr id="1068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" cy="1184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  <w:tab/>
        <w:t xml:space="preserve">Indicare discorsivamente in quale modo si deve risolvere il transitorio del circuito assegnato.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  <w:tab/>
        <w:t xml:space="preserve">Risolvere il transitorio del circuito individuando l’espressione, analitica e numerica,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il verso indicato, ricavando in particolare il valore iniziale e il valore finale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dopo la apertura dell’interruttore.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  <w:tab/>
        <w:t xml:space="preserve">Ricavare la carica e l’energia immagazzinata nel condensatore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 ms e quindi a regime.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risolvere il transitorio del circuito dobbiamo innanzitutto individuare la condizione iniziale della rete elettrica (e i “valori iniziali” correnti e tensioni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=0) quando il circuito si trova a regime prima dell’inizio del transitorio. L’analisi di regime si effettua sostituendo in questo caso al condensatore un c.a. (e più in generale c.a. per i condensatori e c.c. per gli induttori) e risolvendo il circuito in regime stazionario (ricorrendo ai metodi di sostituzione studiati o con la sovrapposizione degli effetti. In maniera del tutto analoga è possibile determinare la condizione di regime al termine del transitorio, o a “transitorio esaurito”, individuata dalla soluzione di regime e “valori finali” delle grandezze elettriche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sdt>
        <w:sdtPr>
          <w:id w:val="-102767045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∞.</w:t>
          </w:r>
        </w:sdtContent>
      </w:sdt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dobbiamo imporre la conservazione delle grandezze e variabili di stato, che devono variare con continuità 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=0: in questo caso la tensione ai capi del condensatore (e più in generale le tensioni dei condensatori e le correnti degli induttori) che non subisce variazioni improvvise.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passo successivo è di individuare la costante di tempo del transitorio del 1° ordine: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circuito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considerato (oppure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caso di un circuito RL), avendo prima determinato la resistenza equivalente del circuito ottenuta “spegnendo i generatori”.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L’andamento delle diverse grandezze elettriche (correnti e tensioni) evolverà dal corrispondente valore iniziale al valore finale con un andamento esponenziale negativo del tipo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68264</wp:posOffset>
            </wp:positionH>
            <wp:positionV relativeFrom="paragraph">
              <wp:posOffset>123825</wp:posOffset>
            </wp:positionV>
            <wp:extent cx="6840538" cy="7115175"/>
            <wp:effectExtent b="0" l="0" r="0" t="0"/>
            <wp:wrapNone/>
            <wp:docPr id="107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538" cy="7115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132606</wp:posOffset>
            </wp:positionV>
            <wp:extent cx="5124450" cy="1940560"/>
            <wp:effectExtent b="0" l="0" r="0" t="0"/>
            <wp:wrapNone/>
            <wp:docPr id="107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940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determinare l’energia e la carica immagazzinata nel condensatore occorre ricordiamo che esse sono, rispettivamente,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highlight w:val="yellow"/>
          <w:u w:val="none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Pertanto dobbiamo conoscere, oltre al valore di capacità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anche 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condensatore.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(0.5 ms)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⋅⎪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 ms)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=632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ed invece, a transitorio esaurito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=16.81 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⋅⎪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=820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scalare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 valore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53897</wp:posOffset>
            </wp:positionV>
            <wp:extent cx="4295140" cy="1597660"/>
            <wp:effectExtent b="0" l="0" r="0" t="0"/>
            <wp:wrapNone/>
            <wp:docPr id="107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1597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</w:t>
        <w:tab/>
        <w:t xml:space="preserve">Esercizio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</w:t>
        <w:tab/>
        <w:t xml:space="preserve">Il circuito rappresentato in figura opera in regime alternato sinusoidale a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=300 Hz con: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4" style="width:19pt;height:17pt;" type="#_x0000_t75">
            <v:imagedata r:id="rId69" o:title=""/>
          </v:shape>
          <o:OLEObject DrawAspect="Content" r:id="rId70" ObjectID="_1608911353" ProgID="Equation.3" ShapeID="_x0000_s34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50cos(2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 +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/6) V 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5" style="width:19pt;height:17pt;" type="#_x0000_t75">
            <v:imagedata r:id="rId71" o:title=""/>
          </v:shape>
          <o:OLEObject DrawAspect="Content" r:id="rId72" ObjectID="_1608911353" ProgID="Equation.3" ShapeID="_x0000_s35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5cos(2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 +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/3) 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165928</wp:posOffset>
            </wp:positionV>
            <wp:extent cx="4881880" cy="2326640"/>
            <wp:effectExtent b="0" l="0" r="0" t="0"/>
            <wp:wrapNone/>
            <wp:docPr id="107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2326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5181600</wp:posOffset>
                </wp:positionH>
                <wp:positionV relativeFrom="paragraph">
                  <wp:posOffset>45720</wp:posOffset>
                </wp:positionV>
                <wp:extent cx="1294130" cy="1878965"/>
                <wp:effectExtent b="0" l="0" r="0" t="0"/>
                <wp:wrapNone/>
                <wp:docPr id="106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03698" y="2845280"/>
                          <a:ext cx="1284605" cy="186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=10 mH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=15 Ω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=20 Ω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=2 Ω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=10 Ω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=30 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=50 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=40 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5181600</wp:posOffset>
                </wp:positionH>
                <wp:positionV relativeFrom="paragraph">
                  <wp:posOffset>45720</wp:posOffset>
                </wp:positionV>
                <wp:extent cx="1294130" cy="1878965"/>
                <wp:effectExtent b="0" l="0" r="0" t="0"/>
                <wp:wrapNone/>
                <wp:docPr id="1067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8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4130" cy="1878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  <w:tab/>
        <w:t xml:space="preserve">Calcolare il circuito equivalente di Thévenin visto ai capi del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  <w:tab/>
        <w:t xml:space="preserve">Ricavare la potenza complessa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erogata dal generatore di tensione.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Passando al dominio della trasformata di Steinmetz e alle corrispondenti grandezze fasoriali: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S,E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/6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V=(25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6" style="width:19pt;height:18pt;" type="#_x0000_t75">
            <v:imagedata r:id="rId73" o:title=""/>
          </v:shape>
          <o:OLEObject DrawAspect="Content" r:id="rId74" ObjectID="_1610557190" ProgID="Equation.3" ShapeID="_x0000_s36" Type="Embed"/>
        </w:pic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25) V=(43.301+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25) V   e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,E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/3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A=(</w:t>
      </w:r>
      <w:r w:rsidDel="00000000" w:rsidR="00000000" w:rsidRPr="00000000">
        <w:rPr>
          <w:sz w:val="24"/>
          <w:szCs w:val="24"/>
          <w:rtl w:val="0"/>
        </w:rPr>
        <w:t xml:space="preserve">5/2+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8" style="width:27pt;height:34pt;" type="#_x0000_t75">
            <v:imagedata r:id="rId77" o:title=""/>
          </v:shape>
          <o:OLEObject DrawAspect="Content" r:id="rId78" ObjectID="_1610557367" ProgID="Equation.3" ShapeID="_x0000_s3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A=(2.5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4.330) 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76200</wp:posOffset>
                </wp:positionV>
                <wp:extent cx="407670" cy="217170"/>
                <wp:effectExtent b="0" l="0" r="0" t="0"/>
                <wp:wrapNone/>
                <wp:docPr id="107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46928" y="3676178"/>
                          <a:ext cx="398145" cy="20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76200</wp:posOffset>
                </wp:positionV>
                <wp:extent cx="407670" cy="217170"/>
                <wp:effectExtent b="0" l="0" r="0" t="0"/>
                <wp:wrapNone/>
                <wp:docPr id="1070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8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767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88900</wp:posOffset>
                </wp:positionV>
                <wp:extent cx="738505" cy="217170"/>
                <wp:effectExtent b="0" l="0" r="0" t="0"/>
                <wp:wrapNone/>
                <wp:docPr id="106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981510" y="3676178"/>
                          <a:ext cx="728980" cy="20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88900</wp:posOffset>
                </wp:positionV>
                <wp:extent cx="738505" cy="217170"/>
                <wp:effectExtent b="0" l="0" r="0" t="0"/>
                <wp:wrapNone/>
                <wp:docPr id="1069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8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505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5194300</wp:posOffset>
                </wp:positionH>
                <wp:positionV relativeFrom="paragraph">
                  <wp:posOffset>101600</wp:posOffset>
                </wp:positionV>
                <wp:extent cx="738505" cy="217170"/>
                <wp:effectExtent b="0" l="0" r="0" t="0"/>
                <wp:wrapNone/>
                <wp:docPr id="106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81510" y="3676178"/>
                          <a:ext cx="728980" cy="20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5194300</wp:posOffset>
                </wp:positionH>
                <wp:positionV relativeFrom="paragraph">
                  <wp:posOffset>101600</wp:posOffset>
                </wp:positionV>
                <wp:extent cx="738505" cy="217170"/>
                <wp:effectExtent b="0" l="0" r="0" t="0"/>
                <wp:wrapNone/>
                <wp:docPr id="1066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8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505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114300</wp:posOffset>
                </wp:positionV>
                <wp:extent cx="738505" cy="217170"/>
                <wp:effectExtent b="0" l="0" r="0" t="0"/>
                <wp:wrapNone/>
                <wp:docPr id="106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81510" y="3676178"/>
                          <a:ext cx="728980" cy="20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114300</wp:posOffset>
                </wp:positionV>
                <wp:extent cx="738505" cy="217170"/>
                <wp:effectExtent b="0" l="0" r="0" t="0"/>
                <wp:wrapNone/>
                <wp:docPr id="1065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8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505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39371</wp:posOffset>
            </wp:positionH>
            <wp:positionV relativeFrom="paragraph">
              <wp:posOffset>95250</wp:posOffset>
            </wp:positionV>
            <wp:extent cx="6657975" cy="3778885"/>
            <wp:effectExtent b="0" l="0" r="0" t="0"/>
            <wp:wrapNone/>
            <wp:docPr id="107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9"/>
                    <a:srcRect b="0" l="0" r="0" t="12886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3778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864235</wp:posOffset>
            </wp:positionH>
            <wp:positionV relativeFrom="paragraph">
              <wp:posOffset>93980</wp:posOffset>
            </wp:positionV>
            <wp:extent cx="4432935" cy="1891030"/>
            <wp:effectExtent b="0" l="0" r="0" t="0"/>
            <wp:wrapNone/>
            <wp:docPr id="108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1891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151656</wp:posOffset>
            </wp:positionV>
            <wp:extent cx="4794250" cy="2066290"/>
            <wp:effectExtent b="0" l="0" r="0" t="0"/>
            <wp:wrapNone/>
            <wp:docPr id="107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2066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297180</wp:posOffset>
            </wp:positionH>
            <wp:positionV relativeFrom="paragraph">
              <wp:posOffset>69850</wp:posOffset>
            </wp:positionV>
            <wp:extent cx="6096635" cy="2795905"/>
            <wp:effectExtent b="0" l="0" r="0" t="0"/>
            <wp:wrapNone/>
            <wp:docPr id="107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2795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scalare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 valore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(da tenere poco in considerazione eventuali errori di conto con i numeri complessi)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(resta importante il metodo risolutivo, il procedimento generale e le formule ricavate)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[foglio addizionale per eventuale esercizio “lungo”]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INDICARE IL RICHIAMO IN FONDO ALLA PAGINA DELL’ESERCIZIO CORRISPONDENTE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TRANSIENT CALCULATIONS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057400" cy="3248025"/>
            <wp:effectExtent b="0" l="0" r="0" t="0"/>
            <wp:docPr id="107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 NUMBERS CALCULATIONS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  <w:tab/>
        <w:t xml:space="preserve">( 4/2^0.5   +0*%i )   =   ( 2.828   +0*%i 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  <w:tab/>
        <w:t xml:space="preserve">( 0   -2/2^0.5*%i )  =   ( 0   -1.414*%i 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Z_L</w:t>
        <w:tab/>
        <w:t xml:space="preserve">( 0   +10*%i 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Z_C</w:t>
        <w:tab/>
        <w:t xml:space="preserve">( 0   -2.5*%i)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Z_1</w:t>
        <w:tab/>
        <w:t xml:space="preserve">20000 +( 0   +10*%i ) +10000    =   ( 30000   +10.0*%i 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Z_2=Z_Th</w:t>
        <w:tab/>
        <w:t xml:space="preserve">20000*( 0   -2.5*%i) / ( 20000 +( 0   -2.5*%i) )   =   ( 3.125*10^-4   -2.5*%i 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V_Th</w:t>
        <w:tab/>
        <w:t xml:space="preserve">( 3.125*10^-4   -2.5*%i ) * ( 0   -1.414*%i )   =   ( -3.535   -4.419*10^-4*%i 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I_L</w:t>
        <w:tab/>
        <w:t xml:space="preserve">( ( 2.828   +0*%i ) - ( -3.535   -4.419*10^-4*%i ) )  /  ( ( 30000   +10.0*%i )+ ( 3.125*10^-4   -2.5*%i ) )   =   ( 2.121*10^-4   -3.830*10^-8*%i 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  <w:tab/>
        <w:t xml:space="preserve">( 2.828   +0*%i ) * ( 2.121*10^-4   +3.830*10^-8*%i )   =   ( 6.0*10^-4   +1.1*10^-7*%i )</w:t>
      </w:r>
    </w:p>
    <w:sectPr>
      <w:footerReference r:id="rId94" w:type="default"/>
      <w:footerReference r:id="rId95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Gungsuh"/>
  <w:font w:name="Symbol"/>
  <w:font w:name="Book Antiqua">
    <w:embedRegular w:fontKey="{00000000-0000-0000-0000-000000000000}" r:id="rId75" w:subsetted="0"/>
    <w:embedBold w:fontKey="{00000000-0000-0000-0000-000000000000}" r:id="rId76" w:subsetted="0"/>
    <w:embedItalic w:fontKey="{00000000-0000-0000-0000-000000000000}" r:id="rId79" w:subsetted="0"/>
    <w:embedBoldItalic w:fontKey="{00000000-0000-0000-0000-000000000000}" r:id="rId80" w:subsetted="0"/>
  </w:font>
  <w:font w:name="Wingdings"/>
  <w:font w:name="Noto Sans Symbols">
    <w:embedRegular w:fontKey="{00000000-0000-0000-0000-000000000000}" r:id="rId81" w:subsetted="0"/>
    <w:embedBold w:fontKey="{00000000-0000-0000-0000-000000000000}" r:id="rId8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38.bin"/><Relationship Id="rId84" Type="http://schemas.openxmlformats.org/officeDocument/2006/relationships/image" Target="media/image52.png"/><Relationship Id="rId83" Type="http://schemas.openxmlformats.org/officeDocument/2006/relationships/image" Target="media/image47.png"/><Relationship Id="rId42" Type="http://schemas.openxmlformats.org/officeDocument/2006/relationships/oleObject" Target="embeddings/oleObject9.bin"/><Relationship Id="rId86" Type="http://schemas.openxmlformats.org/officeDocument/2006/relationships/image" Target="media/image43.png"/><Relationship Id="rId41" Type="http://schemas.openxmlformats.org/officeDocument/2006/relationships/image" Target="media/image9.wmf"/><Relationship Id="rId85" Type="http://schemas.openxmlformats.org/officeDocument/2006/relationships/image" Target="media/image42.png"/><Relationship Id="rId44" Type="http://schemas.openxmlformats.org/officeDocument/2006/relationships/oleObject" Target="embeddings/oleObject10.bin"/><Relationship Id="rId88" Type="http://schemas.openxmlformats.org/officeDocument/2006/relationships/image" Target="media/image46.png"/><Relationship Id="rId43" Type="http://schemas.openxmlformats.org/officeDocument/2006/relationships/image" Target="media/image10.wmf"/><Relationship Id="rId87" Type="http://schemas.openxmlformats.org/officeDocument/2006/relationships/image" Target="media/image40.png"/><Relationship Id="rId46" Type="http://schemas.openxmlformats.org/officeDocument/2006/relationships/oleObject" Target="embeddings/oleObject11.bin"/><Relationship Id="rId45" Type="http://schemas.openxmlformats.org/officeDocument/2006/relationships/image" Target="media/image11.wmf"/><Relationship Id="rId89" Type="http://schemas.openxmlformats.org/officeDocument/2006/relationships/image" Target="media/image45.png"/><Relationship Id="rId80" Type="http://schemas.openxmlformats.org/officeDocument/2006/relationships/numbering" Target="numbering.xml"/><Relationship Id="rId82" Type="http://schemas.openxmlformats.org/officeDocument/2006/relationships/customXml" Target="../customXML/item1.xml"/><Relationship Id="rId81" Type="http://schemas.openxmlformats.org/officeDocument/2006/relationships/styles" Target="styles.xml"/><Relationship Id="rId1" Type="http://schemas.openxmlformats.org/officeDocument/2006/relationships/image" Target="media/image19.wmf"/><Relationship Id="rId2" Type="http://schemas.openxmlformats.org/officeDocument/2006/relationships/oleObject" Target="embeddings/oleObject19.bin"/><Relationship Id="rId3" Type="http://schemas.openxmlformats.org/officeDocument/2006/relationships/image" Target="media/image21.wmf"/><Relationship Id="rId4" Type="http://schemas.openxmlformats.org/officeDocument/2006/relationships/oleObject" Target="embeddings/oleObject21.bin"/><Relationship Id="rId9" Type="http://schemas.openxmlformats.org/officeDocument/2006/relationships/image" Target="media/image22.wmf"/><Relationship Id="rId48" Type="http://schemas.openxmlformats.org/officeDocument/2006/relationships/oleObject" Target="embeddings/oleObject12.bin"/><Relationship Id="rId47" Type="http://schemas.openxmlformats.org/officeDocument/2006/relationships/image" Target="media/image12.wmf"/><Relationship Id="rId49" Type="http://schemas.openxmlformats.org/officeDocument/2006/relationships/image" Target="media/image13.wmf"/><Relationship Id="rId5" Type="http://schemas.openxmlformats.org/officeDocument/2006/relationships/image" Target="media/image20.wmf"/><Relationship Id="rId6" Type="http://schemas.openxmlformats.org/officeDocument/2006/relationships/oleObject" Target="embeddings/oleObject20.bin"/><Relationship Id="rId7" Type="http://schemas.openxmlformats.org/officeDocument/2006/relationships/image" Target="media/image23.wmf"/><Relationship Id="rId8" Type="http://schemas.openxmlformats.org/officeDocument/2006/relationships/oleObject" Target="embeddings/oleObject23.bin"/><Relationship Id="rId73" Type="http://schemas.openxmlformats.org/officeDocument/2006/relationships/image" Target="media/image2.wmf"/><Relationship Id="rId72" Type="http://schemas.openxmlformats.org/officeDocument/2006/relationships/oleObject" Target="embeddings/oleObject1.bin"/><Relationship Id="rId75" Type="http://schemas.openxmlformats.org/officeDocument/2006/relationships/theme" Target="theme/theme1.xml"/><Relationship Id="rId31" Type="http://schemas.openxmlformats.org/officeDocument/2006/relationships/image" Target="media/image33.wmf"/><Relationship Id="rId30" Type="http://schemas.openxmlformats.org/officeDocument/2006/relationships/oleObject" Target="embeddings/oleObject33.bin"/><Relationship Id="rId74" Type="http://schemas.openxmlformats.org/officeDocument/2006/relationships/oleObject" Target="embeddings/oleObject2.bin"/><Relationship Id="rId33" Type="http://schemas.openxmlformats.org/officeDocument/2006/relationships/image" Target="media/image35.wmf"/><Relationship Id="rId77" Type="http://schemas.openxmlformats.org/officeDocument/2006/relationships/image" Target="media/image3.wmf"/><Relationship Id="rId76" Type="http://schemas.openxmlformats.org/officeDocument/2006/relationships/settings" Target="settings.xml"/><Relationship Id="rId32" Type="http://schemas.openxmlformats.org/officeDocument/2006/relationships/oleObject" Target="embeddings/oleObject34.bin"/><Relationship Id="rId79" Type="http://schemas.openxmlformats.org/officeDocument/2006/relationships/fontTable" Target="fontTable.xml"/><Relationship Id="rId35" Type="http://schemas.openxmlformats.org/officeDocument/2006/relationships/image" Target="media/image36.wmf"/><Relationship Id="rId34" Type="http://schemas.openxmlformats.org/officeDocument/2006/relationships/oleObject" Target="embeddings/oleObject35.bin"/><Relationship Id="rId78" Type="http://schemas.openxmlformats.org/officeDocument/2006/relationships/oleObject" Target="embeddings/oleObject3.bin"/><Relationship Id="rId71" Type="http://schemas.openxmlformats.org/officeDocument/2006/relationships/image" Target="media/image8.wmf"/><Relationship Id="rId70" Type="http://schemas.openxmlformats.org/officeDocument/2006/relationships/oleObject" Target="embeddings/oleObject8.bin"/><Relationship Id="rId37" Type="http://schemas.openxmlformats.org/officeDocument/2006/relationships/image" Target="media/image37.wmf"/><Relationship Id="rId36" Type="http://schemas.openxmlformats.org/officeDocument/2006/relationships/oleObject" Target="embeddings/oleObject36.bin"/><Relationship Id="rId39" Type="http://schemas.openxmlformats.org/officeDocument/2006/relationships/image" Target="media/image38.wmf"/><Relationship Id="rId38" Type="http://schemas.openxmlformats.org/officeDocument/2006/relationships/oleObject" Target="embeddings/oleObject37.bin"/><Relationship Id="rId62" Type="http://schemas.openxmlformats.org/officeDocument/2006/relationships/oleObject" Target="embeddings/oleObject4.bin"/><Relationship Id="rId61" Type="http://schemas.openxmlformats.org/officeDocument/2006/relationships/image" Target="media/image4.wmf"/><Relationship Id="rId20" Type="http://schemas.openxmlformats.org/officeDocument/2006/relationships/oleObject" Target="embeddings/oleObject30.bin"/><Relationship Id="rId64" Type="http://schemas.openxmlformats.org/officeDocument/2006/relationships/oleObject" Target="embeddings/oleObject5.bin"/><Relationship Id="rId63" Type="http://schemas.openxmlformats.org/officeDocument/2006/relationships/image" Target="media/image5.wmf"/><Relationship Id="rId22" Type="http://schemas.openxmlformats.org/officeDocument/2006/relationships/oleObject" Target="embeddings/oleObject28.bin"/><Relationship Id="rId66" Type="http://schemas.openxmlformats.org/officeDocument/2006/relationships/oleObject" Target="embeddings/oleObject6.bin"/><Relationship Id="rId21" Type="http://schemas.openxmlformats.org/officeDocument/2006/relationships/image" Target="media/image28.wmf"/><Relationship Id="rId65" Type="http://schemas.openxmlformats.org/officeDocument/2006/relationships/image" Target="media/image6.wmf"/><Relationship Id="rId24" Type="http://schemas.openxmlformats.org/officeDocument/2006/relationships/oleObject" Target="embeddings/oleObject29.bin"/><Relationship Id="rId68" Type="http://schemas.openxmlformats.org/officeDocument/2006/relationships/oleObject" Target="embeddings/oleObject7.bin"/><Relationship Id="rId23" Type="http://schemas.openxmlformats.org/officeDocument/2006/relationships/image" Target="media/image29.wmf"/><Relationship Id="rId67" Type="http://schemas.openxmlformats.org/officeDocument/2006/relationships/image" Target="media/image7.wmf"/><Relationship Id="rId60" Type="http://schemas.openxmlformats.org/officeDocument/2006/relationships/oleObject" Target="embeddings/oleObject18.bin"/><Relationship Id="rId26" Type="http://schemas.openxmlformats.org/officeDocument/2006/relationships/oleObject" Target="embeddings/oleObject31.bin"/><Relationship Id="rId25" Type="http://schemas.openxmlformats.org/officeDocument/2006/relationships/image" Target="media/image31.wmf"/><Relationship Id="rId69" Type="http://schemas.openxmlformats.org/officeDocument/2006/relationships/image" Target="media/image8.wmf"/><Relationship Id="rId28" Type="http://schemas.openxmlformats.org/officeDocument/2006/relationships/oleObject" Target="embeddings/oleObject32.bin"/><Relationship Id="rId27" Type="http://schemas.openxmlformats.org/officeDocument/2006/relationships/image" Target="media/image32.wmf"/><Relationship Id="rId29" Type="http://schemas.openxmlformats.org/officeDocument/2006/relationships/image" Target="media/image33.wmf"/><Relationship Id="rId51" Type="http://schemas.openxmlformats.org/officeDocument/2006/relationships/image" Target="media/image14.wmf"/><Relationship Id="rId95" Type="http://schemas.openxmlformats.org/officeDocument/2006/relationships/footer" Target="footer2.xml"/><Relationship Id="rId50" Type="http://schemas.openxmlformats.org/officeDocument/2006/relationships/oleObject" Target="embeddings/oleObject13.bin"/><Relationship Id="rId94" Type="http://schemas.openxmlformats.org/officeDocument/2006/relationships/footer" Target="footer1.xml"/><Relationship Id="rId53" Type="http://schemas.openxmlformats.org/officeDocument/2006/relationships/image" Target="media/image15.wmf"/><Relationship Id="rId52" Type="http://schemas.openxmlformats.org/officeDocument/2006/relationships/oleObject" Target="embeddings/oleObject14.bin"/><Relationship Id="rId11" Type="http://schemas.openxmlformats.org/officeDocument/2006/relationships/image" Target="media/image22.wmf"/><Relationship Id="rId55" Type="http://schemas.openxmlformats.org/officeDocument/2006/relationships/image" Target="media/image16.wmf"/><Relationship Id="rId10" Type="http://schemas.openxmlformats.org/officeDocument/2006/relationships/oleObject" Target="embeddings/oleObject22.bin"/><Relationship Id="rId54" Type="http://schemas.openxmlformats.org/officeDocument/2006/relationships/oleObject" Target="embeddings/oleObject15.bin"/><Relationship Id="rId13" Type="http://schemas.openxmlformats.org/officeDocument/2006/relationships/image" Target="media/image23.wmf"/><Relationship Id="rId57" Type="http://schemas.openxmlformats.org/officeDocument/2006/relationships/image" Target="media/image17.wmf"/><Relationship Id="rId12" Type="http://schemas.openxmlformats.org/officeDocument/2006/relationships/oleObject" Target="embeddings/oleObject25.bin"/><Relationship Id="rId56" Type="http://schemas.openxmlformats.org/officeDocument/2006/relationships/oleObject" Target="embeddings/oleObject16.bin"/><Relationship Id="rId91" Type="http://schemas.openxmlformats.org/officeDocument/2006/relationships/image" Target="media/image39.png"/><Relationship Id="rId90" Type="http://schemas.openxmlformats.org/officeDocument/2006/relationships/image" Target="media/image44.png"/><Relationship Id="rId93" Type="http://schemas.openxmlformats.org/officeDocument/2006/relationships/image" Target="media/image41.png"/><Relationship Id="rId92" Type="http://schemas.openxmlformats.org/officeDocument/2006/relationships/image" Target="media/image48.png"/><Relationship Id="rId15" Type="http://schemas.openxmlformats.org/officeDocument/2006/relationships/image" Target="media/image27.wmf"/><Relationship Id="rId59" Type="http://schemas.openxmlformats.org/officeDocument/2006/relationships/image" Target="media/image18.wmf"/><Relationship Id="rId14" Type="http://schemas.openxmlformats.org/officeDocument/2006/relationships/oleObject" Target="embeddings/oleObject24.bin"/><Relationship Id="rId58" Type="http://schemas.openxmlformats.org/officeDocument/2006/relationships/oleObject" Target="embeddings/oleObject17.bin"/><Relationship Id="rId17" Type="http://schemas.openxmlformats.org/officeDocument/2006/relationships/image" Target="media/image26.wmf"/><Relationship Id="rId16" Type="http://schemas.openxmlformats.org/officeDocument/2006/relationships/oleObject" Target="embeddings/oleObject27.bin"/><Relationship Id="rId19" Type="http://schemas.openxmlformats.org/officeDocument/2006/relationships/image" Target="media/image23.wmf"/><Relationship Id="rId18" Type="http://schemas.openxmlformats.org/officeDocument/2006/relationships/oleObject" Target="embeddings/oleObject26.bin"/></Relationships>
</file>

<file path=word/_rels/fontTable.xml.rels><?xml version="1.0" encoding="UTF-8" standalone="yes"?><Relationships xmlns="http://schemas.openxmlformats.org/package/2006/relationships"><Relationship Id="rId75" Type="http://schemas.openxmlformats.org/officeDocument/2006/relationships/font" Target="fonts/BookAntiqua-regular.ttf"/><Relationship Id="rId76" Type="http://schemas.openxmlformats.org/officeDocument/2006/relationships/font" Target="fonts/BookAntiqua-bold.ttf"/><Relationship Id="rId79" Type="http://schemas.openxmlformats.org/officeDocument/2006/relationships/font" Target="fonts/BookAntiqua-italic.ttf"/><Relationship Id="rId80" Type="http://schemas.openxmlformats.org/officeDocument/2006/relationships/font" Target="fonts/BookAntiqua-boldItalic.ttf"/><Relationship Id="rId82" Type="http://schemas.openxmlformats.org/officeDocument/2006/relationships/font" Target="fonts/NotoSansSymbols-bold.ttf"/><Relationship Id="rId81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7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ZxFkJpf9MUniPlHQi3F2XIpTOA==">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2019-03-06T11:02:00Z</dcterms:created>
  <dc:creator>Cesare Svelto</dc:creator>
</cp:coreProperties>
</file>