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alse" stroked="false" o:spt="75.0" o:preferrelative="true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alseValue" gradientshapeok="true"/>
            <o:lock v:ext="edit" aspectratio="true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CIRCUITI E MISURE ELETTRONICHE</w:t>
        <w:tab/>
        <w:t xml:space="preserve">Martedì 23 giugno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Prof. Cesare Svelto</w:t>
        <w:tab/>
        <w:t xml:space="preserve">AA 2019/2020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Tempo a disposizione 1 h 00 m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Aula Internet ore 11.15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COGNOME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stampatello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: ______________________________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stampatello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Laurea-anno: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FIS-2°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Matr. e firma  __ __ __ __ __ __ 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Punteggi:    pre-compito=13    Es.1=10    Es.2=10              TOT=33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N.B.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Occorre saper svolgere tutti gli esercizi per poter consegnare il compito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 (con un esercizio mancante o sostanzialmente non svolto non si deve consegnare). </w:t>
      </w: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single"/>
          <w:vertAlign w:val="baseline"/>
          <w:rtl w:val="0"/>
        </w:rPr>
        <w:t xml:space="preserve">I compiti consegnati e corretti che evidenzieranno un risultato gravemente insufficiente, o comunque gravi lacune nella preparazione, potranno comportare il salto dell’appello successivo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. Occorre motivare tutte le risposte date e indicare i passaggi risolutivi.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center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L’ordine logico-formale e la buona leggibilità delle risposte fornite costituiranno elemento di valutazione.</w:t>
      </w:r>
    </w:p>
    <w:p w:rsidR="00000000" w:rsidDel="00000000" w:rsidP="00000000" w:rsidRDefault="00000000" w:rsidRPr="00000000" w14:paraId="0000000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SOLUZIONI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245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245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(30 min)</w:t>
        <w:tab/>
        <w:t xml:space="preserve">Esercizio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156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</w:t>
        <w:tab/>
        <w:t xml:space="preserve">Tre studenti misurano, in maniera indipendente, il valore di una stessa resistenza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1A)</w:t>
        <w:tab/>
        <w:t xml:space="preserve">Anna usa un ohmetro analogico e legge in misure ripetute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)=[98.5, 99.7, 102.1, 99, 101.27, 97]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Si ricavi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misura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l’incertezza in notazione compatta a due cifre.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1B)</w:t>
        <w:tab/>
        <w:t xml:space="preserve">Brian applica al resistore una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=15 mA, con incertezza estesa del 4 % al 95 % di confidenza, e legge una tensione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=1.25 V. Il voltmetro usato ha 2½ cifre e un errore di offset di 200 mV.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Si ricavi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misura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l’incertezza in notazione compatta a due cifre.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1C)</w:t>
        <w:tab/>
        <w:t xml:space="preserve">Carlo ha letto su un manuale che quel tipo di resistore dovrebbe avere un coefficiente di temperatura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=2 % 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(noto con incertezza trascurabile) e resistenza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=200(2)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=25 °C (valore definito teoricamente). Mediante un termometro digitale, con risoluzione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K, Carlo misura la temperatura e ottiene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=28 °C, quindi ricava la resistenza indirettamente dalla formula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[1+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)].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Si ricavi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misura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l’incertezza in notazione compatta a due cifre.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1D)</w:t>
        <w:tab/>
        <w:t xml:space="preserve">Si discuta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compatibilità tra le tre misure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 resistenza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valutando i diversi fattori di copertura minimi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MIN,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,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(con due cifre decimali) per la compatibilità.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Commentare il risultato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1E)</w:t>
        <w:tab/>
        <w:t xml:space="preserve">Si ricavi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miglior stima della resistenza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la sua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incertezza tipo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valore della misura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Anna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ricavabile nella dalle misure ripetute, è la media campionaria delle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=6 misure ripetute: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  <w:pict>
          <v:shape id="_x0000_s0" style="width:60pt;height:34pt;" type="#_x0000_t75">
            <v:imagedata r:id="rId1" o:title=""/>
          </v:shape>
          <o:OLEObject DrawAspect="Content" r:id="rId2" ObjectID="_1653140508" ProgID="Equation.3" ShapeID="_x0000_s0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99.595 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deviazione standard campionaria delle misure ripetute è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  <w:pict>
          <v:shape id="_x0000_s1" style="width:142pt;height:38pt;" type="#_x0000_t75">
            <v:imagedata r:id="rId3" o:title=""/>
          </v:shape>
          <o:OLEObject DrawAspect="Content" r:id="rId4" ObjectID="_1653899739" ProgID="Equation.3" ShapeID="_x0000_s1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1.8643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pertanto nella misura di Anna si ha una incertezza di categoria 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  <w:pict>
          <v:shape id="_x0000_s2" style="width:36pt;height:35pt;" type="#_x0000_t75">
            <v:imagedata r:id="rId5" o:title=""/>
          </v:shape>
          <o:OLEObject DrawAspect="Content" r:id="rId6" ObjectID="_1653140542" ProgID="Equation.3" ShapeID="_x0000_s2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  <w:pict>
          <v:shape id="_x0000_s3" style="width:112pt;height:40pt;" type="#_x0000_t75">
            <v:imagedata r:id="rId7" o:title=""/>
          </v:shape>
          <o:OLEObject DrawAspect="Content" r:id="rId8" ObjectID="_1653140553" ProgID="Equation.3" ShapeID="_x0000_s3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0.76 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prima misura è dunque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=99.60(76)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tensione, corretta per l’errore di offset fornisce un valore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OFFSET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=1.25 V+0.2 V=1.45 V.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risoluzione è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 mV con una incertezza di quantizzazione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4" style="width:24pt;height:17pt;" type="#_x0000_t75">
            <v:imagedata r:id="rId9" o:title=""/>
          </v:shape>
          <o:OLEObject DrawAspect="Content" r:id="rId10" ObjectID="_1653151960" ProgID="Equation.3" ShapeID="_x0000_s4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=2.9 mV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)=2.0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corrente ha incertezza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)=4 %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 (al 95 % di confidenza) e dunque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=2 %.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L’equazione e il valore della misura indiretta di Brian sono: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  <w:pict>
          <v:shape id="_x0000_s5" style="width:78pt;height:31pt;" type="#_x0000_t75">
            <v:imagedata r:id="rId11" o:title=""/>
          </v:shape>
          <o:OLEObject DrawAspect="Content" r:id="rId12" ObjectID="_1653156672" ProgID="Equation.3" ShapeID="_x0000_s5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96.667 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L’incertezza sulla resistenza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6" style="width:82pt;height:24pt;" type="#_x0000_t75">
            <v:imagedata r:id="rId13" o:title=""/>
          </v:shape>
          <o:OLEObject DrawAspect="Content" r:id="rId14" ObjectID="_1653899867" ProgID="Equation.3" ShapeID="_x0000_s6" Type="Embed"/>
        </w:pic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=2 %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1.9 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seconda misura è dunque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=96.7(19)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resistenza nominale ha incertezza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)=2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come indicato nel testo, mentre la temperatura misurata da Carlo ha una incertezza di quantizzazione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  <w:pict>
          <v:shape id="_x0000_s7" style="width:24pt;height:17pt;" type="#_x0000_t75">
            <v:imagedata r:id="rId15" o:title=""/>
          </v:shape>
          <o:OLEObject DrawAspect="Content" r:id="rId16" ObjectID="_1653151960" ProgID="Equation.3" ShapeID="_x0000_s7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=0.29 °C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Invece è noto con incertezza trascurabile il coefficiente di temperatura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°C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dunque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 con incertezza nulla la temperatura di riferimento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=25 °C, dunque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 quanto valore definito esattamente.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valore di resistenza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[1+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)]=200[1+2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(2825)]=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212 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 una incertezza composta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8" style="width:391pt;height:44pt;" type="#_x0000_t75">
            <v:imagedata r:id="rId17" o:title=""/>
          </v:shape>
          <o:OLEObject DrawAspect="Content" r:id="rId18" ObjectID="_1653155058" ProgID="Equation.3" ShapeID="_x0000_s8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9" style="width:125pt;height:24pt;" type="#_x0000_t75">
            <v:imagedata r:id="rId19" o:title=""/>
          </v:shape>
          <o:OLEObject DrawAspect="Content" r:id="rId20" ObjectID="_1653155153" ProgID="Equation.3" ShapeID="_x0000_s9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0" style="width:44pt;height:35pt;" type="#_x0000_t75">
            <v:imagedata r:id="rId21" o:title=""/>
          </v:shape>
          <o:OLEObject DrawAspect="Content" r:id="rId22" ObjectID="_1653155503" ProgID="Equation.3" ShapeID="_x0000_s10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2.3 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terza misura è dunque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=212.0(23)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Osserviamo fin da subito che nella terza misura il valore è decisamente diverso dai precedenti, il che si spiegherebbe se fosse stato erroneamente individuato il valore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(da Carlo, sul manuale). Valore che invece di essere 200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(come Carlo ha letto) potrebbe essere in maniera corretta pari a 100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rendendo le tre misure decisamente più “vicine” tra loro.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1.5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1D)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verificare la compatibilità tra le 3 misure indipendenti, occorre valutare la compatibilità tra le possibili coppie di misure. Per 2 misure indipendenti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occorre valutare se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1" style="width:157pt;height:24pt;" type="#_x0000_t75">
            <v:imagedata r:id="rId23" o:title=""/>
          </v:shape>
          <o:OLEObject DrawAspect="Content" r:id="rId24" ObjectID="_1632403198" ProgID="Equation.3" ShapeID="_x0000_s11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un fattore di copertura ragionevole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=1, 2, o 3)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Nel caso specifico delle 3 misure di resistenza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=99.60(76)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=96.7(19)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=212.0(23)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2" style="width:150pt;height:23pt;" type="#_x0000_t75">
            <v:imagedata r:id="rId25" o:title=""/>
          </v:shape>
          <o:OLEObject DrawAspect="Content" r:id="rId26" ObjectID="_1654546484" ProgID="Equation.3" ShapeID="_x0000_s12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cui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MIN,AB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=1.40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e 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mis. compatibili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3" style="width:154pt;height:23pt;" type="#_x0000_t75">
            <v:imagedata r:id="rId27" o:title=""/>
          </v:shape>
          <o:OLEObject DrawAspect="Content" r:id="rId28" ObjectID="_1654546588" ProgID="Equation.3" ShapeID="_x0000_s13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cui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MIN,AC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=46.2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e 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mis. incompatibili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4" style="width:136pt;height:23pt;" type="#_x0000_t75">
            <v:imagedata r:id="rId29" o:title=""/>
          </v:shape>
          <o:OLEObject DrawAspect="Content" r:id="rId30" ObjectID="_1653156947" ProgID="Equation.3" ShapeID="_x0000_s14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cui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MIN,CB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=38.2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e 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mis. incompatibili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Le misure A e B sono tra loro compatibili,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=2, mentre la misura C è incompatibile con ciascuna delle altre due. Questo avviene perché nella terza misura indiretta qualche parametro è probabilmente errato (ad esempio il valore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come già ipotizzato ed osservato in precedenza).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1.5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1E)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Ricorrendo al criterio della media pesata tra le misure compatibili, la miglior stima per il valore della misura e la sua incertezza tipo sono: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5" style="width:91pt;height:67pt;" type="#_x0000_t75">
            <v:imagedata r:id="rId31" o:title=""/>
          </v:shape>
          <o:OLEObject DrawAspect="Content" r:id="rId32" ObjectID="_1653157439" ProgID="Equation.3" ShapeID="_x0000_s15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99.21 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;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6" style="width:100pt;height:54pt;" type="#_x0000_t75">
            <v:imagedata r:id="rId33" o:title=""/>
          </v:shape>
          <o:OLEObject DrawAspect="Content" r:id="rId34" ObjectID="_1653157407" ProgID="Equation.3" ShapeID="_x0000_s16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0.71 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Come previsto dalla teoria, il valore della media pesata cade nell’intervallo tra i due valori mediati, mentre l’incertezza della media pesata risulta inferiore alla più bassa tra le due incertezze delle misure mediate.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misura finale è quindi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=99.21(71)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103"/>
          <w:tab w:val="right" w:leader="none" w:pos="10490"/>
        </w:tabs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(30 min)</w:t>
        <w:tab/>
        <w:t xml:space="preserve">Esercizio 2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</w:t>
        <w:tab/>
        <w:t xml:space="preserve">Nel circuito elettrico mostrato in figura l’interruttore, aperto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&lt;0, viene chiuso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 e rimane chiuso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&gt;0. I parametri circuitali sono: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=3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=12 V,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 V,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=700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F. Vogliamo ricavare 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indicata in figura.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558790" cy="2316480"/>
            <wp:effectExtent b="0" l="0" r="0" t="0"/>
            <wp:docPr id="106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8790" cy="2316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2F)</w:t>
        <w:tab/>
        <w:t xml:space="preserve">FACOLTATIVO: spiegare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come si risolve un transitorio RC in generale e anche facendo riferimento specifico al circuito assegnato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2A)</w:t>
        <w:tab/>
        <w:t xml:space="preserve">Ricavare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prima del transitorio e il valore di regime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2B)</w:t>
        <w:tab/>
        <w:t xml:space="preserve">Calcolare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resistenza equivalente,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costante di tempo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 questo transitorio.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2C)</w:t>
        <w:tab/>
        <w:t xml:space="preserve">Risolvere il transitorio del circuito individuando l’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espressione, analitica e numerica, per 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prima e dopo la chiusura dell’interruttore.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2D)</w:t>
        <w:tab/>
        <w:t xml:space="preserve">Disegnare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grafico quantitativo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un diagramma cartesiano correntetempo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=[-2, +6] ms.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2E)</w:t>
        <w:tab/>
        <w:t xml:space="preserve">Ricavare l’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energia immagazzinata nel condensatore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regime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2F)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transitorio in discussione è un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transitorio RC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 transitorio del primo ordine in quanto il circuito, oltre agli elementi (bipoli) resistivi, contiene un unico elemento reattivo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(in questo caso il condensatore C).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passi di analisi del transitorio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dobbiamo: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567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- individuare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variabile di stato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che in questo caso è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tensione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ai capi del condensatore 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la quale dovrà rimanere continua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 e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567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- risolvere il circuito prima del transitorio, in regime stazionario, e ricavare il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valore iniziale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per la continuità della variabile di stato,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questo valore sarà anche uguale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 e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567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- risolvere il circuito a regime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 transitorio esaurito, e ricavare il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valore finale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→∞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567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- calcolare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resistenza equivalente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vista ai capi dell’elemento reattivo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567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- calcolare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costante di tempo 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del transitorio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(in questo caso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567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- scrivere l’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equazione esponenziale con costante di tempo 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per la variabile di stato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che dal valore iniziale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porta al valore finale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)+[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(0)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)]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exp(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567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risolvere il circuito in transitorio ricavanso la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grandezza di interesse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 in funzione di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567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- alternativamente, si possono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calcolare direttamente i valori 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 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e per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→∞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della grandezza elettrica di interesse, qui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), e scriverne il transitorio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&gt;0)=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)+[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)]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exp(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mentre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&lt;0, almeno in vicinanza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=0, si assume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&lt;0)=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(0). Per calcolare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occorre risolvere il circuito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il condensatore sostituito da un generatore di tensione di valore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l’interruttore è aperto e il condensatore è un c.a.. Applicando la KCL alla parte di destra del circuito si ricava immediatamente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)=0 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Dato che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non sono percorse da corrente, la tensione ai capi del condensatore coincide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quindi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=5 V=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dove l’ultima uguaglianza è dovuta alla continuità della variabile di stato.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l’interruttore è chiuso e il condensatore è un c.a.. Per ricavare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dobbiamo risolvere il circuito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938780" cy="1079500"/>
            <wp:effectExtent b="0" l="0" r="0" t="0"/>
            <wp:docPr id="106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878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 con sostituzione di generatori diventa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386455" cy="1017270"/>
            <wp:effectExtent b="0" l="0" r="0" t="0"/>
            <wp:docPr id="106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6455" cy="1017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ottenere 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risolviamo il partitore di corrente tra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:i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7" style="width:276pt;height:38pt;" type="#_x0000_t75">
            <v:imagedata r:id="rId35" o:title=""/>
          </v:shape>
          <o:OLEObject DrawAspect="Content" r:id="rId36" ObjectID="_1653077033" ProgID="Equation.3" ShapeID="_x0000_s17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i=i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8" style="width:130pt;height:34pt;" type="#_x0000_t75">
            <v:imagedata r:id="rId37" o:title=""/>
          </v:shape>
          <o:OLEObject DrawAspect="Content" r:id="rId38" ObjectID="_1653077243" ProgID="Equation.3" ShapeID="_x0000_s18" Type="Embed"/>
        </w:pic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-0.143 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Durante il transitorio, valutiamo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quindi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Per ricavare la resistenza equivalente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ai capi dell’elemento reattivo, qui il condensatore C, dobbiamo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spegnere i generatori indipendenti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(quindi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che sono generatori di tensione saranno sostituiti da c.c.)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calcolare la resistenza vista tra i due morsetti ai capi dell’elemento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Occorre dunque ricavare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dal circuito: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414905" cy="1214120"/>
            <wp:effectExtent b="0" l="0" r="0" t="0"/>
            <wp:docPr id="106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4905" cy="1214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ottiene quindi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)//(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)=2//5=10/7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1.43 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costante di tempo del transitorio è 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=(10/7)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700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 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 ms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Calcoliamo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che può essere diversa da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non essendo tale corrente una variabile di stato. Risolviamo il circuito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riportato nella figura seguente, dove il condensatore è stato sostituito da un generatore di tensione di valore pari a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476365" cy="1819275"/>
            <wp:effectExtent b="0" l="0" r="0" t="0"/>
            <wp:docPr id="106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6365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Dalla KCL al nodo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 ottiene: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9" style="width:119pt;height:36pt;" type="#_x0000_t75">
            <v:imagedata r:id="rId39" o:title=""/>
          </v:shape>
          <o:OLEObject DrawAspect="Content" r:id="rId40" ObjectID="_1652979404" ProgID="Equation.3" ShapeID="_x0000_s19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=2.53=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0.5 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L’espressione analitica, e anche numerica, della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è dunque: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1260"/>
          <w:tab w:val="left" w:leader="none" w:pos="1800"/>
          <w:tab w:val="left" w:leader="none" w:pos="792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(0)</w:t>
        <w:tab/>
        <w:t xml:space="preserve">=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8"/>
          <w:szCs w:val="8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 A </w:t>
        <w:tab/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&lt;0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1260"/>
          <w:tab w:val="left" w:leader="none" w:pos="1800"/>
          <w:tab w:val="left" w:leader="none" w:pos="792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ab/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   =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  <w:tab/>
        <w:t xml:space="preserve">= 0.5 A </w:t>
        <w:tab/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= 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1260"/>
          <w:tab w:val="left" w:leader="none" w:pos="1800"/>
          <w:tab w:val="left" w:leader="none" w:pos="792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  <w:tab/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)+[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)]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exp(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 = ( 0.143 0.357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1000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) A </w:t>
        <w:tab/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&gt; 0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grafico richiesto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410835" cy="3230880"/>
            <wp:effectExtent b="0" l="0" r="0" t="0"/>
            <wp:docPr id="106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835" cy="3230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2298700</wp:posOffset>
                </wp:positionH>
                <wp:positionV relativeFrom="paragraph">
                  <wp:posOffset>2247900</wp:posOffset>
                </wp:positionV>
                <wp:extent cx="0" cy="25400"/>
                <wp:effectExtent b="0" l="0" r="0" t="0"/>
                <wp:wrapNone/>
                <wp:docPr id="105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081205" y="3780000"/>
                          <a:ext cx="52959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triangl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2298700</wp:posOffset>
                </wp:positionH>
                <wp:positionV relativeFrom="paragraph">
                  <wp:posOffset>2247900</wp:posOffset>
                </wp:positionV>
                <wp:extent cx="0" cy="25400"/>
                <wp:effectExtent b="0" l="0" r="0" t="0"/>
                <wp:wrapNone/>
                <wp:docPr id="1058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5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2128520</wp:posOffset>
                </wp:positionV>
                <wp:extent cx="344805" cy="349885"/>
                <wp:effectExtent b="0" l="0" r="0" t="0"/>
                <wp:wrapNone/>
                <wp:docPr id="105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78360" y="3609820"/>
                          <a:ext cx="335280" cy="340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Noto Sans Symbols" w:cs="Noto Sans Symbols" w:eastAsia="Noto Sans Symbols" w:hAnsi="Noto Sans Symbols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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Noto Sans Symbols" w:cs="Noto Sans Symbols" w:eastAsia="Noto Sans Symbols" w:hAnsi="Noto Sans Symbol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2128520</wp:posOffset>
                </wp:positionV>
                <wp:extent cx="344805" cy="349885"/>
                <wp:effectExtent b="0" l="0" r="0" t="0"/>
                <wp:wrapNone/>
                <wp:docPr id="1057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5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4805" cy="3498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1320800</wp:posOffset>
                </wp:positionH>
                <wp:positionV relativeFrom="paragraph">
                  <wp:posOffset>2159000</wp:posOffset>
                </wp:positionV>
                <wp:extent cx="0" cy="12700"/>
                <wp:effectExtent b="0" l="0" r="0" t="0"/>
                <wp:wrapNone/>
                <wp:docPr id="106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861495" y="3780000"/>
                          <a:ext cx="96901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1320800</wp:posOffset>
                </wp:positionH>
                <wp:positionV relativeFrom="paragraph">
                  <wp:posOffset>2159000</wp:posOffset>
                </wp:positionV>
                <wp:extent cx="0" cy="12700"/>
                <wp:effectExtent b="0" l="0" r="0" t="0"/>
                <wp:wrapNone/>
                <wp:docPr id="1060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5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5473700</wp:posOffset>
                </wp:positionH>
                <wp:positionV relativeFrom="paragraph">
                  <wp:posOffset>947420</wp:posOffset>
                </wp:positionV>
                <wp:extent cx="1151890" cy="353695"/>
                <wp:effectExtent b="0" l="0" r="0" t="0"/>
                <wp:wrapNone/>
                <wp:docPr id="1059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774818" y="3607915"/>
                          <a:ext cx="1142365" cy="344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-0.143 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5473700</wp:posOffset>
                </wp:positionH>
                <wp:positionV relativeFrom="paragraph">
                  <wp:posOffset>947420</wp:posOffset>
                </wp:positionV>
                <wp:extent cx="1151890" cy="353695"/>
                <wp:effectExtent b="0" l="0" r="0" t="0"/>
                <wp:wrapNone/>
                <wp:docPr id="1059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5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1890" cy="3536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2286000</wp:posOffset>
                </wp:positionH>
                <wp:positionV relativeFrom="paragraph">
                  <wp:posOffset>1143000</wp:posOffset>
                </wp:positionV>
                <wp:extent cx="532765" cy="1022985"/>
                <wp:effectExtent b="0" l="0" r="0" t="0"/>
                <wp:wrapNone/>
                <wp:docPr id="1056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84380" y="3273270"/>
                          <a:ext cx="523240" cy="101346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2286000</wp:posOffset>
                </wp:positionH>
                <wp:positionV relativeFrom="paragraph">
                  <wp:posOffset>1143000</wp:posOffset>
                </wp:positionV>
                <wp:extent cx="532765" cy="1022985"/>
                <wp:effectExtent b="0" l="0" r="0" t="0"/>
                <wp:wrapNone/>
                <wp:docPr id="1056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5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2765" cy="10229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1308100</wp:posOffset>
                </wp:positionH>
                <wp:positionV relativeFrom="paragraph">
                  <wp:posOffset>1130300</wp:posOffset>
                </wp:positionV>
                <wp:extent cx="8890" cy="12700"/>
                <wp:effectExtent b="0" l="0" r="0" t="0"/>
                <wp:wrapNone/>
                <wp:docPr id="105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255263" y="3775555"/>
                          <a:ext cx="4181475" cy="889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1308100</wp:posOffset>
                </wp:positionH>
                <wp:positionV relativeFrom="paragraph">
                  <wp:posOffset>1130300</wp:posOffset>
                </wp:positionV>
                <wp:extent cx="8890" cy="12700"/>
                <wp:effectExtent b="0" l="0" r="0" t="0"/>
                <wp:wrapNone/>
                <wp:docPr id="1055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5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2E)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 generale, l’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energia immagazzinata nel condensatore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  <w:pict>
          <v:shape id="_x0000_s20" style="width:57pt;height:31pt;" type="#_x0000_t75">
            <v:imagedata r:id="rId41" o:title=""/>
          </v:shape>
          <o:OLEObject DrawAspect="Content" r:id="rId42" ObjectID="_1652980552" ProgID="Equation.3" ShapeID="_x0000_s20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calcolare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consideriamo l’interruttore chiuso e il condensatore come un c.a.. In queste condizioni 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scorre tutta attraverso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il generatore di tensione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Dato che già conosciamo 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i=i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-0.143 A, possiamo ricavare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agevolmente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5.7 V. Dunque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 ottiene: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  <w:pict>
          <v:shape id="_x0000_s21" style="width:207pt;height:31pt;" type="#_x0000_t75">
            <v:imagedata r:id="rId43" o:title=""/>
          </v:shape>
          <o:OLEObject DrawAspect="Content" r:id="rId44" ObjectID="_1654531926" ProgID="Equation.3" ShapeID="_x0000_s21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11.4 mJ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[foglio addizionale per eventuale esercizio “lungo”]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INDICARE IL RICHIAMO IN FONDO ALLA PAGINA DELL’ESERCIZIO CORRISPONDENTE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601460" cy="3982085"/>
            <wp:effectExtent b="0" l="0" r="0" t="0"/>
            <wp:docPr id="106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1460" cy="3982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324475" cy="3990975"/>
            <wp:effectExtent b="0" l="0" r="0" t="0"/>
            <wp:docPr id="106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99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60" w:type="default"/>
      <w:footerReference r:id="rId61" w:type="even"/>
      <w:pgSz w:h="16838" w:w="11906" w:orient="portrait"/>
      <w:pgMar w:bottom="680" w:top="425" w:left="680" w:right="68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mic Sans MS"/>
  <w:font w:name="Symbol"/>
  <w:font w:name="Book Antiqua">
    <w:embedRegular w:fontKey="{00000000-0000-0000-0000-000000000000}" r:id="rId45" w:subsetted="0"/>
    <w:embedBold w:fontKey="{00000000-0000-0000-0000-000000000000}" r:id="rId46" w:subsetted="0"/>
    <w:embedItalic w:fontKey="{00000000-0000-0000-0000-000000000000}" r:id="rId47" w:subsetted="0"/>
    <w:embedBoldItalic w:fontKey="{00000000-0000-0000-0000-000000000000}" r:id="rId48" w:subsetted="0"/>
  </w:font>
  <w:font w:name="Noto Sans Symbols">
    <w:embedRegular w:fontKey="{00000000-0000-0000-0000-000000000000}" r:id="rId49" w:subsetted="0"/>
    <w:embedBold w:fontKey="{00000000-0000-0000-0000-000000000000}" r:id="rId50" w:subsetted="0"/>
  </w:font>
  <w:font w:name="Wingding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56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pag.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it-IT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e">
    <w:name w:val="Normale"/>
    <w:next w:val="Normal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Titolo1">
    <w:name w:val="Titolo 1"/>
    <w:basedOn w:val="Normale"/>
    <w:next w:val="Normale"/>
    <w:autoRedefine w:val="0"/>
    <w:hidden w:val="0"/>
    <w:qFormat w:val="0"/>
    <w:pPr>
      <w:keepNext w:val="1"/>
      <w:tabs>
        <w:tab w:val="left" w:leader="none" w:pos="426"/>
      </w:tabs>
      <w:suppressAutoHyphens w:val="1"/>
      <w:spacing w:line="360" w:lineRule="auto"/>
      <w:ind w:leftChars="-1" w:rightChars="0" w:firstLineChars="-1"/>
      <w:jc w:val="center"/>
      <w:textDirection w:val="btLr"/>
      <w:textAlignment w:val="top"/>
      <w:outlineLvl w:val="0"/>
    </w:pPr>
    <w:rPr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Titolo5">
    <w:name w:val="Titolo 5"/>
    <w:basedOn w:val="Normale"/>
    <w:next w:val="Normale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4"/>
    </w:pPr>
    <w:rPr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it-IT" w:val="it-IT"/>
    </w:rPr>
  </w:style>
  <w:style w:type="character" w:styleId="Car.predefinitoparagrafo">
    <w:name w:val="Car. predefinito paragrafo"/>
    <w:next w:val="Car.predefinitoparagraf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lanormale">
    <w:name w:val="Tabella normale"/>
    <w:next w:val="Tabellanormal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lanormale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>
    <w:name w:val="Nessun elenco"/>
    <w:next w:val="Nessunelenc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umeroelenco">
    <w:name w:val="Numero elenco"/>
    <w:basedOn w:val="Normale"/>
    <w:next w:val="Numeroelenco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2">
    <w:name w:val="Numero elenco 2"/>
    <w:basedOn w:val="Normale"/>
    <w:next w:val="Numeroelenco2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3">
    <w:name w:val="Numero elenco 3"/>
    <w:basedOn w:val="Normale"/>
    <w:next w:val="Numeroelenco3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4">
    <w:name w:val="Numero elenco 4"/>
    <w:basedOn w:val="Normale"/>
    <w:next w:val="Numeroelenco4"/>
    <w:autoRedefine w:val="0"/>
    <w:hidden w:val="0"/>
    <w:qFormat w:val="0"/>
    <w:pPr>
      <w:numPr>
        <w:ilvl w:val="0"/>
        <w:numId w:val="4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5">
    <w:name w:val="Numero elenco 5"/>
    <w:basedOn w:val="Normale"/>
    <w:next w:val="Numeroelenco5"/>
    <w:autoRedefine w:val="0"/>
    <w:hidden w:val="0"/>
    <w:qFormat w:val="0"/>
    <w:pPr>
      <w:numPr>
        <w:ilvl w:val="0"/>
        <w:numId w:val="5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">
    <w:name w:val="Punto elenco"/>
    <w:basedOn w:val="Normale"/>
    <w:next w:val="Puntoelenco"/>
    <w:autoRedefine w:val="0"/>
    <w:hidden w:val="0"/>
    <w:qFormat w:val="0"/>
    <w:pPr>
      <w:numPr>
        <w:ilvl w:val="0"/>
        <w:numId w:val="6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2">
    <w:name w:val="Punto elenco 2"/>
    <w:basedOn w:val="Normale"/>
    <w:next w:val="Puntoelenco2"/>
    <w:autoRedefine w:val="0"/>
    <w:hidden w:val="0"/>
    <w:qFormat w:val="0"/>
    <w:pPr>
      <w:numPr>
        <w:ilvl w:val="0"/>
        <w:numId w:val="7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3">
    <w:name w:val="Punto elenco 3"/>
    <w:basedOn w:val="Normale"/>
    <w:next w:val="Puntoelenco3"/>
    <w:autoRedefine w:val="0"/>
    <w:hidden w:val="0"/>
    <w:qFormat w:val="0"/>
    <w:pPr>
      <w:numPr>
        <w:ilvl w:val="0"/>
        <w:numId w:val="8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4">
    <w:name w:val="Punto elenco 4"/>
    <w:basedOn w:val="Normale"/>
    <w:next w:val="Puntoelenco4"/>
    <w:autoRedefine w:val="0"/>
    <w:hidden w:val="0"/>
    <w:qFormat w:val="0"/>
    <w:pPr>
      <w:numPr>
        <w:ilvl w:val="0"/>
        <w:numId w:val="9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5">
    <w:name w:val="Punto elenco 5"/>
    <w:basedOn w:val="Normale"/>
    <w:next w:val="Puntoelenco5"/>
    <w:autoRedefine w:val="0"/>
    <w:hidden w:val="0"/>
    <w:qFormat w:val="0"/>
    <w:pPr>
      <w:numPr>
        <w:ilvl w:val="0"/>
        <w:numId w:val="10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Corpotesto">
    <w:name w:val="Corpo testo"/>
    <w:basedOn w:val="Normale"/>
    <w:next w:val="Corpotesto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Testocommento">
    <w:name w:val="Testo commento"/>
    <w:basedOn w:val="Normale"/>
    <w:next w:val="Testocommen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ièdipagina">
    <w:name w:val="Piè di pagina"/>
    <w:basedOn w:val="Normale"/>
    <w:next w:val="Pièdipagina"/>
    <w:autoRedefine w:val="0"/>
    <w:hidden w:val="0"/>
    <w:qFormat w:val="0"/>
    <w:pPr>
      <w:tabs>
        <w:tab w:val="center" w:leader="none" w:pos="4819"/>
        <w:tab w:val="right" w:leader="none" w:pos="96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character" w:styleId="Numeropagina">
    <w:name w:val="Numero pagina"/>
    <w:basedOn w:val="Car.predefinitoparagrafo"/>
    <w:next w:val="Numeropa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Corpodeltesto3">
    <w:name w:val="Corpo del testo 3"/>
    <w:basedOn w:val="Normale"/>
    <w:next w:val="Corpodeltesto3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16"/>
      <w:szCs w:val="16"/>
      <w:effect w:val="none"/>
      <w:vertAlign w:val="baseline"/>
      <w:cs w:val="0"/>
      <w:em w:val="none"/>
      <w:lang w:bidi="ar-SA" w:eastAsia="it-IT" w:val="it-IT"/>
    </w:rPr>
  </w:style>
  <w:style w:type="paragraph" w:styleId="Normale(Web)">
    <w:name w:val="Normale (Web)"/>
    <w:basedOn w:val="Normale"/>
    <w:next w:val="Normale(Web)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character" w:styleId="Rimandonotaapièdipagina">
    <w:name w:val="Rimando nota a piè di pagina"/>
    <w:next w:val="Rimandonotaapièdipagina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estonotaapièdipagina">
    <w:name w:val="Testo nota a piè di pagina"/>
    <w:basedOn w:val="Normale"/>
    <w:next w:val="Testonotaapièdipagin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Cs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Intestazione">
    <w:name w:val="Intestazione"/>
    <w:basedOn w:val="Normale"/>
    <w:next w:val="Intestazione"/>
    <w:autoRedefine w:val="0"/>
    <w:hidden w:val="0"/>
    <w:qFormat w:val="0"/>
    <w:pPr>
      <w:tabs>
        <w:tab w:val="center" w:leader="none" w:pos="4819"/>
        <w:tab w:val="right" w:leader="none" w:pos="96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Testofumetto">
    <w:name w:val="Testo fumetto"/>
    <w:basedOn w:val="Normale"/>
    <w:next w:val="Testofumet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it-IT" w:val="it-IT"/>
    </w:rPr>
  </w:style>
  <w:style w:type="character" w:styleId="CorpotestoCarattere">
    <w:name w:val="Corpo testo Carattere"/>
    <w:next w:val="CorpotestoCarattere"/>
    <w:autoRedefine w:val="0"/>
    <w:hidden w:val="0"/>
    <w:qFormat w:val="0"/>
    <w:rPr>
      <w:w w:val="100"/>
      <w:position w:val="-1"/>
      <w:sz w:val="24"/>
      <w:effect w:val="none"/>
      <w:vertAlign w:val="baseline"/>
      <w:cs w:val="0"/>
      <w:em w:val="none"/>
      <w:lang w:bidi="ar-SA" w:eastAsia="it-IT" w:val="it-IT"/>
    </w:rPr>
  </w:style>
  <w:style w:type="paragraph" w:styleId="Corpodeltesto20">
    <w:name w:val="Corpo del testo 2"/>
    <w:basedOn w:val="Normale"/>
    <w:next w:val="Corpodeltesto20"/>
    <w:autoRedefine w:val="0"/>
    <w:hidden w:val="0"/>
    <w:qFormat w:val="0"/>
    <w:pPr>
      <w:suppressAutoHyphens w:val="1"/>
      <w:spacing w:after="120" w:line="48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Rientrocorpodeltesto2">
    <w:name w:val="Rientro corpo del testo 2"/>
    <w:basedOn w:val="Normale"/>
    <w:next w:val="Rientrocorpodeltesto2"/>
    <w:autoRedefine w:val="0"/>
    <w:hidden w:val="0"/>
    <w:qFormat w:val="0"/>
    <w:pPr>
      <w:suppressAutoHyphens w:val="1"/>
      <w:spacing w:after="120" w:line="480" w:lineRule="auto"/>
      <w:ind w:left="283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1">
    <w:name w:val="1"/>
    <w:basedOn w:val="Normale"/>
    <w:next w:val="Corpotesto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character" w:styleId="CorpodeltestoCarattere">
    <w:name w:val="Corpo del testo Carattere"/>
    <w:next w:val="CorpodeltestoCarattere"/>
    <w:autoRedefine w:val="0"/>
    <w:hidden w:val="0"/>
    <w:qFormat w:val="0"/>
    <w:rPr>
      <w:w w:val="100"/>
      <w:position w:val="-1"/>
      <w:sz w:val="24"/>
      <w:effect w:val="none"/>
      <w:vertAlign w:val="baseline"/>
      <w:cs w:val="0"/>
      <w:em w:val="none"/>
      <w:lang/>
    </w:rPr>
  </w:style>
  <w:style w:type="paragraph" w:styleId="Corpodeltesto1">
    <w:name w:val="Corpo del testo1"/>
    <w:basedOn w:val="Normale"/>
    <w:next w:val="Corpodeltesto1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table" w:styleId="Grigliatabella">
    <w:name w:val="Griglia tabella"/>
    <w:basedOn w:val="Tabellanormale"/>
    <w:next w:val="Grigliatabel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Grigliatabel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itolo5Carattere">
    <w:name w:val="Titolo 5 Carattere"/>
    <w:next w:val="Titolo5Carattere"/>
    <w:autoRedefine w:val="0"/>
    <w:hidden w:val="0"/>
    <w:qFormat w:val="0"/>
    <w:rPr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/>
    </w:rPr>
  </w:style>
  <w:style w:type="paragraph" w:styleId="Corpodeltesto2">
    <w:name w:val="Corpo del testo2"/>
    <w:basedOn w:val="Normale"/>
    <w:next w:val="Corpodeltesto2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character" w:styleId="Rimandocommento">
    <w:name w:val="Rimando commento"/>
    <w:next w:val="Rimandocomment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Soggettocommento">
    <w:name w:val="Soggetto commento"/>
    <w:basedOn w:val="Testocommento"/>
    <w:next w:val="Testocommen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character" w:styleId="TestocommentoCarattere">
    <w:name w:val="Testo commento Carattere"/>
    <w:next w:val="TestocommentoCaratte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it-IT" w:val="it-IT"/>
    </w:rPr>
  </w:style>
  <w:style w:type="character" w:styleId="SoggettocommentoCarattere">
    <w:name w:val="Soggetto commento Carattere"/>
    <w:next w:val="SoggettocommentoCarattere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 w:eastAsia="it-IT" w:val="it-IT"/>
    </w:rPr>
  </w:style>
  <w:style w:type="paragraph" w:styleId="Corpodeltesto">
    <w:name w:val="Corpo del testo"/>
    <w:basedOn w:val="Normale"/>
    <w:next w:val="Corpodeltesto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oleObject" Target="embeddings/oleObject3.bin"/><Relationship Id="rId42" Type="http://schemas.openxmlformats.org/officeDocument/2006/relationships/oleObject" Target="embeddings/oleObject4.bin"/><Relationship Id="rId41" Type="http://schemas.openxmlformats.org/officeDocument/2006/relationships/image" Target="media/image4.wmf"/><Relationship Id="rId44" Type="http://schemas.openxmlformats.org/officeDocument/2006/relationships/oleObject" Target="embeddings/oleObject5.bin"/><Relationship Id="rId43" Type="http://schemas.openxmlformats.org/officeDocument/2006/relationships/image" Target="media/image5.wmf"/><Relationship Id="rId46" Type="http://schemas.openxmlformats.org/officeDocument/2006/relationships/settings" Target="settings.xml"/><Relationship Id="rId45" Type="http://schemas.openxmlformats.org/officeDocument/2006/relationships/theme" Target="theme/theme1.xml"/><Relationship Id="rId1" Type="http://schemas.openxmlformats.org/officeDocument/2006/relationships/image" Target="media/image6.wmf"/><Relationship Id="rId2" Type="http://schemas.openxmlformats.org/officeDocument/2006/relationships/oleObject" Target="embeddings/oleObject6.bin"/><Relationship Id="rId3" Type="http://schemas.openxmlformats.org/officeDocument/2006/relationships/image" Target="media/image8.wmf"/><Relationship Id="rId4" Type="http://schemas.openxmlformats.org/officeDocument/2006/relationships/oleObject" Target="embeddings/oleObject8.bin"/><Relationship Id="rId48" Type="http://schemas.openxmlformats.org/officeDocument/2006/relationships/numbering" Target="numbering.xml"/><Relationship Id="rId9" Type="http://schemas.openxmlformats.org/officeDocument/2006/relationships/image" Target="media/image9.wmf"/><Relationship Id="rId47" Type="http://schemas.openxmlformats.org/officeDocument/2006/relationships/fontTable" Target="fontTable.xml"/><Relationship Id="rId49" Type="http://schemas.openxmlformats.org/officeDocument/2006/relationships/styles" Target="styles.xml"/><Relationship Id="rId5" Type="http://schemas.openxmlformats.org/officeDocument/2006/relationships/image" Target="media/image7.wmf"/><Relationship Id="rId6" Type="http://schemas.openxmlformats.org/officeDocument/2006/relationships/oleObject" Target="embeddings/oleObject7.bin"/><Relationship Id="rId7" Type="http://schemas.openxmlformats.org/officeDocument/2006/relationships/image" Target="media/image10.wmf"/><Relationship Id="rId8" Type="http://schemas.openxmlformats.org/officeDocument/2006/relationships/oleObject" Target="embeddings/oleObject10.bin"/><Relationship Id="rId31" Type="http://schemas.openxmlformats.org/officeDocument/2006/relationships/image" Target="media/image21.wmf"/><Relationship Id="rId30" Type="http://schemas.openxmlformats.org/officeDocument/2006/relationships/oleObject" Target="embeddings/oleObject20.bin"/><Relationship Id="rId33" Type="http://schemas.openxmlformats.org/officeDocument/2006/relationships/image" Target="media/image22.wmf"/><Relationship Id="rId32" Type="http://schemas.openxmlformats.org/officeDocument/2006/relationships/oleObject" Target="embeddings/oleObject21.bin"/><Relationship Id="rId35" Type="http://schemas.openxmlformats.org/officeDocument/2006/relationships/image" Target="media/image1.wmf"/><Relationship Id="rId34" Type="http://schemas.openxmlformats.org/officeDocument/2006/relationships/oleObject" Target="embeddings/oleObject22.bin"/><Relationship Id="rId37" Type="http://schemas.openxmlformats.org/officeDocument/2006/relationships/image" Target="media/image2.wmf"/><Relationship Id="rId36" Type="http://schemas.openxmlformats.org/officeDocument/2006/relationships/oleObject" Target="embeddings/oleObject1.bin"/><Relationship Id="rId39" Type="http://schemas.openxmlformats.org/officeDocument/2006/relationships/image" Target="media/image3.wmf"/><Relationship Id="rId38" Type="http://schemas.openxmlformats.org/officeDocument/2006/relationships/oleObject" Target="embeddings/oleObject2.bin"/><Relationship Id="rId61" Type="http://schemas.openxmlformats.org/officeDocument/2006/relationships/footer" Target="footer2.xml"/><Relationship Id="rId20" Type="http://schemas.openxmlformats.org/officeDocument/2006/relationships/oleObject" Target="embeddings/oleObject17.bin"/><Relationship Id="rId22" Type="http://schemas.openxmlformats.org/officeDocument/2006/relationships/oleObject" Target="embeddings/oleObject15.bin"/><Relationship Id="rId21" Type="http://schemas.openxmlformats.org/officeDocument/2006/relationships/image" Target="media/image15.wmf"/><Relationship Id="rId24" Type="http://schemas.openxmlformats.org/officeDocument/2006/relationships/oleObject" Target="embeddings/oleObject16.bin"/><Relationship Id="rId23" Type="http://schemas.openxmlformats.org/officeDocument/2006/relationships/image" Target="media/image16.wmf"/><Relationship Id="rId60" Type="http://schemas.openxmlformats.org/officeDocument/2006/relationships/footer" Target="footer1.xml"/><Relationship Id="rId26" Type="http://schemas.openxmlformats.org/officeDocument/2006/relationships/oleObject" Target="embeddings/oleObject18.bin"/><Relationship Id="rId25" Type="http://schemas.openxmlformats.org/officeDocument/2006/relationships/image" Target="media/image18.wmf"/><Relationship Id="rId28" Type="http://schemas.openxmlformats.org/officeDocument/2006/relationships/oleObject" Target="embeddings/oleObject19.bin"/><Relationship Id="rId27" Type="http://schemas.openxmlformats.org/officeDocument/2006/relationships/image" Target="media/image19.wmf"/><Relationship Id="rId29" Type="http://schemas.openxmlformats.org/officeDocument/2006/relationships/image" Target="media/image20.wmf"/><Relationship Id="rId51" Type="http://schemas.openxmlformats.org/officeDocument/2006/relationships/image" Target="media/image24.png"/><Relationship Id="rId50" Type="http://schemas.openxmlformats.org/officeDocument/2006/relationships/customXml" Target="../customXML/item1.xml"/><Relationship Id="rId53" Type="http://schemas.openxmlformats.org/officeDocument/2006/relationships/image" Target="media/image29.png"/><Relationship Id="rId52" Type="http://schemas.openxmlformats.org/officeDocument/2006/relationships/image" Target="media/image30.png"/><Relationship Id="rId11" Type="http://schemas.openxmlformats.org/officeDocument/2006/relationships/image" Target="media/image12.wmf"/><Relationship Id="rId55" Type="http://schemas.openxmlformats.org/officeDocument/2006/relationships/image" Target="media/image27.png"/><Relationship Id="rId10" Type="http://schemas.openxmlformats.org/officeDocument/2006/relationships/oleObject" Target="embeddings/oleObject9.bin"/><Relationship Id="rId54" Type="http://schemas.openxmlformats.org/officeDocument/2006/relationships/image" Target="media/image25.png"/><Relationship Id="rId13" Type="http://schemas.openxmlformats.org/officeDocument/2006/relationships/image" Target="media/image11.wmf"/><Relationship Id="rId57" Type="http://schemas.openxmlformats.org/officeDocument/2006/relationships/image" Target="media/image34.png"/><Relationship Id="rId12" Type="http://schemas.openxmlformats.org/officeDocument/2006/relationships/oleObject" Target="embeddings/oleObject12.bin"/><Relationship Id="rId56" Type="http://schemas.openxmlformats.org/officeDocument/2006/relationships/image" Target="media/image23.png"/><Relationship Id="rId15" Type="http://schemas.openxmlformats.org/officeDocument/2006/relationships/image" Target="media/image9.wmf"/><Relationship Id="rId59" Type="http://schemas.openxmlformats.org/officeDocument/2006/relationships/image" Target="media/image26.png"/><Relationship Id="rId14" Type="http://schemas.openxmlformats.org/officeDocument/2006/relationships/oleObject" Target="embeddings/oleObject11.bin"/><Relationship Id="rId58" Type="http://schemas.openxmlformats.org/officeDocument/2006/relationships/image" Target="media/image28.png"/><Relationship Id="rId17" Type="http://schemas.openxmlformats.org/officeDocument/2006/relationships/image" Target="media/image13.wmf"/><Relationship Id="rId16" Type="http://schemas.openxmlformats.org/officeDocument/2006/relationships/oleObject" Target="embeddings/oleObject14.bin"/><Relationship Id="rId19" Type="http://schemas.openxmlformats.org/officeDocument/2006/relationships/image" Target="media/image17.wmf"/><Relationship Id="rId18" Type="http://schemas.openxmlformats.org/officeDocument/2006/relationships/oleObject" Target="embeddings/oleObject13.bin"/></Relationships>
</file>

<file path=word/_rels/fontTable.xml.rels><?xml version="1.0" encoding="UTF-8" standalone="yes"?><Relationships xmlns="http://schemas.openxmlformats.org/package/2006/relationships"><Relationship Id="rId50" Type="http://schemas.openxmlformats.org/officeDocument/2006/relationships/font" Target="fonts/NotoSansSymbols-bold.ttf"/><Relationship Id="rId46" Type="http://schemas.openxmlformats.org/officeDocument/2006/relationships/font" Target="fonts/BookAntiqua-bold.ttf"/><Relationship Id="rId45" Type="http://schemas.openxmlformats.org/officeDocument/2006/relationships/font" Target="fonts/BookAntiqua-regular.ttf"/><Relationship Id="rId48" Type="http://schemas.openxmlformats.org/officeDocument/2006/relationships/font" Target="fonts/BookAntiqua-boldItalic.ttf"/><Relationship Id="rId47" Type="http://schemas.openxmlformats.org/officeDocument/2006/relationships/font" Target="fonts/BookAntiqua-italic.ttf"/><Relationship Id="rId49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45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dwUWTk2iYKWoa8N66Ivk67V+Gw==">CgMxLjA4AHIhMUowdlI3OTNqNUFiTTJmREdjeFp5LVFBRUdMX3cyaS1t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2020-06-24T21:30:00Z</dcterms:created>
  <dc:creator>Cesare Svelto</dc:creator>
</cp:coreProperties>
</file>