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Mercoledì 15 luglio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1 h 05 m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15.30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pre-compito=13    Es.1=10    Es.2=10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56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Una DAQ (8 canali single-ended, s.e., e 4 differenziali) usa un ADC ad approssimazioni successive con dinamica +/-1 V, 12 bit, e massima velocità 200 kSa/s. E’ anche disponibile un singolo attenuatore d’ingresso (utilizzabile per un solo segnale) con attenuazione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V/V. Si vogliono acquisire i seguenti segnali: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termocoppia con dinamica [-40 °C, +400 °C] e 10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V/K con uscita nulla a 273 K;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segnale audio Right +/-3 V;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segnale audio Left +/-3 V;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tensione di rete europea attenuata di 80 dB;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tensione di un oscillatore sinusoidale +/-1 V a 0.5 MHz;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Motivare quanti e quali segnali è possibile acquisire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modalità s.e. o differenziale)?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Scegliere per i segnali acquisiti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guadagni ottimali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i disponibili: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(dB)=[0,+/-6,+/-10,+/-20,+/-40].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 quant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risultano sovracampionati i segnali audio?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(“sovracampionati” rispetto alla minima frequenza di campionamento necessaria)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Quanto vale l’incertezza, assoluta e relativa, sull’ampiezza di picco dei segnali audio acquisiti?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Se l’ADC ha un rumore interno pari a 375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(valore efficace), quanti sono i suoi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  <w:tab/>
        <w:t xml:space="preserve">Sul segnale a termocoppia si aggiunge un rumore di 375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(valore efficace). Considerando l’ADC “ideale”,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 quanti bit equivalenti avviene l’acquisizione del segnale di temperatura sul canale e segnale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Osserviamo immediatamente che il segnale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sinusoidale con frequenza 0.5 MHz, ha una frequenza troppo elevata per essere acquisito con la scheda DAQ (anche utilizzando un solo canale potremmo campionare a 200 kSa/s mentre la frequenza di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richiederebbe un campionamento ad almeno 1 MSa/s).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non può essere acquisito correttamente: è troppo veloce per l’ADC impiegato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segnale di temperatura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presumibilmente lento e con banda inferiore all’hertz (o al più una decina di hertz)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non pone limiti di velocità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l’acquisizione.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segnali audio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hanno banda limitata a 20 kHz (limite della banda audio) e dunque, per rispettare il teorema del campionamento, devono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acquisiti ad almeno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segnale di rete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una sinusoide a 50 Hz e dunque, per rispettare il teorema del campionamento, 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acquisito ad almeno 100 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E’ possibile acquisire 4 segnali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tutti in modalità differenziale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(cosa spesso necessaria per il segnale della termocoppia e operazione che in generale limita il rumore acquisito) adottando una frequenza di campionamento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almeno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scheda, in acquisizione a 4 canali, consente una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massima frequenza di acquisizione di 200 kSa/s/4=50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ciascun segnale acquisito.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guadagni disponibili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unità lineari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[0.01, 0.1, 0.316, 0.5, 1, 2, 3.16, 10, 100] V/V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segnale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temperature misurabili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=[-40, +400] °C e tenuto conto della sensibilità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V/K, si deduce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tensioni acquisibili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=[-0.4, +4] mV. Dividendo la dinamica dell’ADC per la dinamica del segnale d’ingresso si ottiene il guadagno teorico ideale: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1,ideale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 V)/(4 mV)=250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48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conviene scegliere il guadagno disponibile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=100=40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 segnali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ancora una volta dividendo la dinamica dell’ADC per la dinamica del segnale d’ingresso si ottiene il guadagno teorico ideale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2e3,ideale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 V)/(3 V)=0.333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9.5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occorre scegliere il guadagno disponibile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=0.316=10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segnale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tensione di rete in Europa ha valore efficace 220 V e dunque valore di picco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311 V, che una volta attenuata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80 dB (fattore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 ampiezza)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diviene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31.1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fare rientrare la dinamica d’oscillazione (±0.0311 V) entro la dinamica dell’ADC occorre un guadagno teorico ideale: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4,ideale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 V)/(31.1 mV)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dunque occorre scegliere il guadagno disponibile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=10=20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nessun caso risulta opportuno/conveniente impiegare l’attenuatore esterno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V/V).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Stante che per campionare correttamente i segnali audio occorrono almeno 40 kSa/s, come già visto, se si adotta la massima frequenza di campionamento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sovracampionamento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=50/40=1.25 (o +25 %)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invece si campionasse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 soli 40 kSa/s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il minimo necessario, il sovracampionamento per i segnali audio sarebbe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MIN,SC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Sa,MIN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=10/40=1 (o +0 %)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quantizzazione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risoluzione dimensionale dell’ADC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 V)/4096=488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 mV. Stante il guadagno scelto,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=0.316, la risoluzione dimensionale sui segnali audio d’ingresso è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1.54 mV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L’incertezza assoluta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23pt;height:17pt;" type="#_x0000_t75">
            <v:imagedata r:id="rId1" o:title=""/>
          </v:shape>
          <o:OLEObject DrawAspect="Content" r:id="rId2" ObjectID="_1656265173" ProgID="Equation.3" ShapeID="_x0000_s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l’incertezza relativa al valore di picco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p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(446 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V)/(3 V)=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149×10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 ppm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l’ADC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23pt;height:17pt;" type="#_x0000_t75">
            <v:imagedata r:id="rId3" o:title=""/>
          </v:shape>
          <o:OLEObject DrawAspect="Content" r:id="rId4" ObjectID="_1656265173" ProgID="Equation.3" ShapeID="_x0000_s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141 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dunque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1.99×10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rumore aggiunto nell’acquisizione (“aggiunto” rispetto alla sola quantizzazione), e qui dovuto esclusivamente al rumore interno dell’ADC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N,INT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=375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N,INT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1.41×10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il calcolo dei bit equivalenti possiamo usare la formula che li esprime in funzione del rapporto tra rumore aggiunto e rumore di quantizzazione: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12 - 0.5·log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(1+7)=12 - 1.5=10.5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(si perdono 1.5 Bit)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rumore aggiunto sul segnale di tensione della termocoppia è proprio uguale al rumore interno dell’ADC (esclusa la quantizzazione). Dobbiamo però osservare che il segnale della termocoppia, e così pure il suo rumore, sono amplificati del guadagno applicato al canale 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=100, e pertanto il rumore aggiunto risultante è determinato da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N,EXT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N,EXT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1.41×10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Calcolando nuovamente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 otteniamo: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12-0.5·log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(1+70800)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128=4 bit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(si perdono 8 Bit)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Si consideri il circuito mostrato in figura. I parametri circuitali sono: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krad/s,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=8sin(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=7cos(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mH. Vogliamo ricavare 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condensatore come indicata in figura.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443345" cy="2188845"/>
            <wp:effectExtent b="0" l="0" r="0" t="0"/>
            <wp:docPr id="103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218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corrispondente 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Esprimere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forma analitica e numerica.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Esprimere in formule e calcolare numericamente tutte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potenze [complessa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attiva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reattiva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nel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assorbite dal condensatore.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Con riferimento a un circuito resistivo in regime costante,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enunciare il teorema di Millman indicando la formula corrispondente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Conviene passare al dominio dei fasori, dove avremo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 V,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=7 A,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=12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 analizzare il circuito possiamo trasformare i due generatori di tensione (con resistenza serie) nei corrispondenti generatori di corrente (con resistenza parallelo). In questo modo si evidenzia una rete binodale tra i nodi A e B, come mostrato nella figura seguente, ed è possibile ricavare 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(come fasore) impiegando il teorema di Millman. Nota 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applicata al condensatore C, si ricava poi la corrente cercata: prima il suo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poi l’andamento nel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3904615" cy="1494790"/>
            <wp:effectExtent b="0" l="0" r="0" t="0"/>
            <wp:docPr id="10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49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69660" cy="1729105"/>
            <wp:effectExtent b="0" l="0" r="0" t="0"/>
            <wp:docPr id="10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172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609600</wp:posOffset>
                </wp:positionV>
                <wp:extent cx="0" cy="15875"/>
                <wp:effectExtent b="0" l="0" r="0" t="0"/>
                <wp:wrapNone/>
                <wp:docPr id="10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66943" y="3780000"/>
                          <a:ext cx="1581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609600</wp:posOffset>
                </wp:positionV>
                <wp:extent cx="0" cy="15875"/>
                <wp:effectExtent b="0" l="0" r="0" t="0"/>
                <wp:wrapNone/>
                <wp:docPr id="103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698500</wp:posOffset>
                </wp:positionV>
                <wp:extent cx="10795" cy="15875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72023" y="3774603"/>
                          <a:ext cx="147955" cy="107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698500</wp:posOffset>
                </wp:positionV>
                <wp:extent cx="10795" cy="15875"/>
                <wp:effectExtent b="0" l="0" r="0" t="0"/>
                <wp:wrapNone/>
                <wp:docPr id="103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5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469900</wp:posOffset>
                </wp:positionV>
                <wp:extent cx="0" cy="15875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66943" y="3780000"/>
                          <a:ext cx="1581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469900</wp:posOffset>
                </wp:positionV>
                <wp:extent cx="0" cy="15875"/>
                <wp:effectExtent b="0" l="0" r="0" t="0"/>
                <wp:wrapNone/>
                <wp:docPr id="103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546100</wp:posOffset>
                </wp:positionV>
                <wp:extent cx="0" cy="175260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92370"/>
                          <a:ext cx="0" cy="1752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lg" w="lg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546100</wp:posOffset>
                </wp:positionV>
                <wp:extent cx="0" cy="175260"/>
                <wp:effectExtent b="0" l="0" r="0" t="0"/>
                <wp:wrapNone/>
                <wp:docPr id="103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8/412/2+7=(1-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2)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2,5 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Applicando il teorema di Millman alla rete binodale tra i nodi A e B, otteniamo la tensione: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2" style="width:298pt;height:38pt;" type="#_x0000_t75">
            <v:imagedata r:id="rId5" o:title=""/>
          </v:shape>
          <o:OLEObject DrawAspect="Content" r:id="rId6" ObjectID="_1684388102" ProgID="Equation.DSMT4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=(1.6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1.2) V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le correnti di corto circuito dei singoli rami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ammettenze dei rami.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fasore della corrente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(0.6+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0.8) A=1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0.9273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modulo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fase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=0.9273 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tempo 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1·cos(1000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+0.9273) A=1·cos(1000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+53°) 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di un bipolo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utilizzando, come sopra, i fasori di tensione e corrente con i valori di picco mentre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 valori efficaci. Abbiamo utilizzato i valori di picco, più utili per ricavare direttamente l’ampiezza di picco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Per il condensatore la potenza complessa 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=0.5·(1.6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1.2)(0.6-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1) VA=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si ricava immediatamente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attiva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 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giustamente nulla come deve essere per un condensatore che è un elemento reattivo,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reattiva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=-1 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L’angolo di fase della potenza complessa è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1.57 rad=90 °, come previsto per un carico capacitivo dove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Indicando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valori massimi, o di picco, di corrente e tensione sul bipolo, la potenza (oscillante o istantanea) in funzione del tempo,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risulta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3" style="width:239pt;height:31pt;" type="#_x0000_t75">
            <v:imagedata r:id="rId7" o:title=""/>
          </v:shape>
          <o:OLEObject DrawAspect="Content" r:id="rId8" ObjectID="_1655802411" ProgID="Equation.DSMT4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394pt;height:33pt;" type="#_x0000_t75">
            <v:imagedata r:id="rId9" o:title=""/>
          </v:shape>
          <o:OLEObject DrawAspect="Content" r:id="rId10" ObjectID="_1655803373" ProgID="Equation.DSMT4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+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cos(2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1·cos(2000t+16°)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potenza media (o attiva)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la potenza apparente: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=g0.5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 VA.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Quindi, la potenza istantanea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=1·cos(2000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+0.92730.6435) VA=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1·cos(2000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+0.2838) 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essendo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=0.6435. Oppure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)=1·sin(2000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+1.8546) 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naturalmente 0.28381.8546=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Per la risposta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Teoria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vedi Libri, Lucidi, e Appunti del Corso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21" w:type="default"/>
      <w:footerReference r:id="rId22" w:type="default"/>
      <w:footerReference r:id="rId23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Symbol"/>
  <w:font w:name="Book Antiqu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theme" Target="theme/theme1.xml"/><Relationship Id="rId22" Type="http://schemas.openxmlformats.org/officeDocument/2006/relationships/footer" Target="footer1.xml"/><Relationship Id="rId10" Type="http://schemas.openxmlformats.org/officeDocument/2006/relationships/oleObject" Target="embeddings/oleObject5.bin"/><Relationship Id="rId21" Type="http://schemas.openxmlformats.org/officeDocument/2006/relationships/header" Target="header1.xml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23" Type="http://schemas.openxmlformats.org/officeDocument/2006/relationships/footer" Target="footer2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15" Type="http://schemas.openxmlformats.org/officeDocument/2006/relationships/styles" Target="styles.xml"/><Relationship Id="rId9" Type="http://schemas.openxmlformats.org/officeDocument/2006/relationships/image" Target="media/image5.wmf"/><Relationship Id="rId14" Type="http://schemas.openxmlformats.org/officeDocument/2006/relationships/numbering" Target="numbering.xml"/><Relationship Id="rId17" Type="http://schemas.openxmlformats.org/officeDocument/2006/relationships/image" Target="media/image8.jpg"/><Relationship Id="rId16" Type="http://schemas.openxmlformats.org/officeDocument/2006/relationships/customXml" Target="../customXML/item1.xml"/><Relationship Id="rId19" Type="http://schemas.openxmlformats.org/officeDocument/2006/relationships/image" Target="media/image7.png"/><Relationship Id="rId5" Type="http://schemas.openxmlformats.org/officeDocument/2006/relationships/image" Target="media/image4.wmf"/><Relationship Id="rId18" Type="http://schemas.openxmlformats.org/officeDocument/2006/relationships/image" Target="media/image6.png"/><Relationship Id="rId6" Type="http://schemas.openxmlformats.org/officeDocument/2006/relationships/oleObject" Target="embeddings/oleObject4.bin"/><Relationship Id="rId7" Type="http://schemas.openxmlformats.org/officeDocument/2006/relationships/image" Target="media/image3.wmf"/><Relationship Id="rId8" Type="http://schemas.openxmlformats.org/officeDocument/2006/relationships/oleObject" Target="embeddings/oleObject3.bin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ookAntiqua-regular.ttf"/><Relationship Id="rId13" Type="http://schemas.openxmlformats.org/officeDocument/2006/relationships/font" Target="fonts/BookAntiqua-italic.ttf"/><Relationship Id="rId12" Type="http://schemas.openxmlformats.org/officeDocument/2006/relationships/font" Target="fonts/BookAntiqua-bold.ttf"/><Relationship Id="rId1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43++NKiIYDiu4efdtfSyrOQoA==">CgMxLjA4AHIhMW5VNU8zV0RYSm0yVW14N2FLbTFoRGNsejF2QUxId2xL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2021-06-17T07:25:00Z</dcterms:created>
  <dc:creator>Cesare Svelto</dc:creator>
</cp:coreProperties>
</file>