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CIRCUITI E MISURE ELETTRONICHE</w:t>
        <w:tab/>
        <w:t xml:space="preserve">Martedì 8 settembre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2019/2020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1 h 15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Internet ore 15.30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: 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pre-compito=13    Es.1=10    Es.2=10              TOT=33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(35 min)</w:t>
        <w:tab/>
        <w:t xml:space="preserve">Esercizio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  <w:tab/>
        <w:t xml:space="preserve">La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un proiettile, sparato da un fucile, viene misurata in 3 modi indipendenti.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Alla distanza di 10 m dalla bocca del fucile viene posta una barriera ottica (di lunghezza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m, nota con incertezza estesa di 1 cm, al 95 % di confidenza) e se ne rileva il tempo di attraversamento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=2.020 ms impiegando un orologio al quarzo con una frequenza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MHz.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la sua incertezza assoluta e relativa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Si sa che la massa del proiettile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=40 g con PDF triangolare di piena larghezza 9.8 g. A pochi metri dalla bocca del fucile si misura l’energia cinetica del proiettile e si ottiene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kJ con incertezza standard del 5 %.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la sua incertezza assoluta e relativa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Si osserva che il proiettile percorre in aria una tratta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km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 m in un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s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 ms.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la sua incertezza assoluta e relativa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  <w:t xml:space="preserve">Si discuta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compatibilità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 le tre misure 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ricavando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fattori di compatibilità minimi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commenti il risultato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ottenuto e se ne motivino 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possibili ragioni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  <w:tab/>
        <w:t xml:space="preserve">Si ricavi la misura della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(miglior stima)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proiettile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 la sua incertezza tipo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indichi questa misura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l’incertezza tipo in notazione concisa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si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commenti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risultato ottenuto.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)=(1 cm)/2=0.5 cm=5 mm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 mm)/(1 m)=5×10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0" style="width:24pt;height:17pt;" type="#_x0000_t75">
            <v:imagedata r:id="rId1" o:title=""/>
          </v:shape>
          <o:OLEObject DrawAspect="Content" r:id="rId2" ObjectID="_1457768822" ProgID="Equation.3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" style="width:24pt;height:17pt;" type="#_x0000_t75">
            <v:imagedata r:id="rId3" o:title=""/>
          </v:shape>
          <o:OLEObject DrawAspect="Content" r:id="rId4" ObjectID="_1457768822" ProgID="Equation.3" ShapeID="_x0000_s1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2.9 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=(2.9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s)/(2020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s)=1.4×10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m)/(2020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s)=495.05 m/s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495.1 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" style="width:159pt;height:22pt;" type="#_x0000_t75">
            <v:imagedata r:id="rId5" o:title=""/>
          </v:shape>
          <o:OLEObject DrawAspect="Content" r:id="rId6" ObjectID="_1457769004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5.2×10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2.6 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" style="width:24pt;height:17pt;" type="#_x0000_t75">
            <v:imagedata r:id="rId7" o:title=""/>
          </v:shape>
          <o:OLEObject DrawAspect="Content" r:id="rId8" ObjectID="_1458057187" ProgID="Equation.3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=(9.8 g)/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24pt;height:17pt;" type="#_x0000_t75">
            <v:imagedata r:id="rId9" o:title=""/>
          </v:shape>
          <o:OLEObject DrawAspect="Content" r:id="rId10" ObjectID="_1458057187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=(2 g)/(40 g)=5×10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5" style="width:33pt;height:31pt;" type="#_x0000_t75">
            <v:imagedata r:id="rId11" o:title=""/>
          </v:shape>
          <o:OLEObject DrawAspect="Content" r:id="rId12" ObjectID="_1457769337" ProgID="Equation.3" ShapeID="_x0000_s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ricava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500 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6" style="width:294pt;height:41pt;" type="#_x0000_t75">
            <v:imagedata r:id="rId13" o:title=""/>
          </v:shape>
          <o:OLEObject DrawAspect="Content" r:id="rId14" ObjectID="_1457769442" ProgID="Equation.3" ShapeID="_x0000_s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3.5×10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18 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=(2000 m)/(5 s)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400 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7" style="width:379pt;height:41pt;" type="#_x0000_t75">
            <v:imagedata r:id="rId15" o:title=""/>
          </v:shape>
          <o:OLEObject DrawAspect="Content" r:id="rId16" ObjectID="_1457769657" ProgID="Equation.3" ShapeID="_x0000_s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3.2×10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1.3 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complesso siamo in presenza di 3 misure differenti della medesima grandezza fisica (la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proiettile), che hanno fornito valori diversi e con incertezze differenti: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Si avrà compatibilità tra due misure indipendenti,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α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β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), se la distanza tra i due valori di misura è inferiore alla radice quadrata della somma quadratica delle due incertezze, eventualmente estesa per un fattore di copertura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e quindi: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8" style="width:168pt;height:24pt;" type="#_x0000_t75">
            <v:imagedata r:id="rId17" o:title=""/>
          </v:shape>
          <o:OLEObject DrawAspect="Content" r:id="rId18" ObjectID="_1450261327" ProgID="Equation.3" ShapeID="_x0000_s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=1, 2, o 3.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Nel caso considerato: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=(495.0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2.6) m/s,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=(500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18) m/s,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=(400.0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1.1) m/s e si ottiene compatibilità per fattori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ab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ac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bc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sono compatibili tra loro (con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naturalmente anche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=2, 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le misure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mentre risulta incompatibile con le altre la misura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terza misura risulta veramente “lontana” dalle altre due in termini delle incertezze in gioco.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Le ragioni dell’incompatibilità della terza misura si possono logicamente individuare nel fatto 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 velocità del proiettile è stata misurata su un tempo e tragitto molto lungo senza avere tenuto conto che esso certamente rallenta durante il volo (attrito con l’aria)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Ricorrendo 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criterio della media pesata tra le misure compatibili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miglior stima per il valore della misura e la sua incertezza tipo sono: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9" style="width:84pt;height:67pt;" type="#_x0000_t75">
            <v:imagedata r:id="rId19" o:title=""/>
          </v:shape>
          <o:OLEObject DrawAspect="Content" r:id="rId20" ObjectID="_1457961342" ProgID="Equation.3" ShapeID="_x0000_s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495.1 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;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0" style="width:93pt;height:54pt;" type="#_x0000_t75">
            <v:imagedata r:id="rId21" o:title=""/>
          </v:shape>
          <o:OLEObject DrawAspect="Content" r:id="rId22" ObjectID="_1457961341" ProgID="Equation.3" ShapeID="_x0000_s1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=2.57 kg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2.6 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è quindi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(495.1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2.6) kg=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495.1(26) 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Naturalmente, ed è un risultato di validità generale,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 media pesata tra due misure compatibili cade tra i valori di queste due misure e tale stima risulta più vicina al valore dei due che è noto con minore incertezza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L’incertezza della media pesata è sempre inferiore a ciascuna delle due incertezze d’origine/ingresso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 questo caso,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)&lt;&lt;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risulta evidentemente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anche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11/10 punti in totale ma va bene perché l’ESE è lungo e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(40 min)</w:t>
        <w:tab/>
        <w:t xml:space="preserve">Esercizio 2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E’ assegnato il circuito in ﬁgura,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 s, e con l’interruttore che si apre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circuito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979420" cy="1714500"/>
            <wp:effectExtent b="0" l="0" r="0" t="0"/>
            <wp:docPr id="104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71120</wp:posOffset>
                </wp:positionV>
                <wp:extent cx="577215" cy="276225"/>
                <wp:effectExtent b="0" l="0" r="0" t="0"/>
                <wp:wrapNone/>
                <wp:docPr id="103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62155" y="3646650"/>
                          <a:ext cx="56769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sub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71120</wp:posOffset>
                </wp:positionV>
                <wp:extent cx="577215" cy="276225"/>
                <wp:effectExtent b="0" l="0" r="0" t="0"/>
                <wp:wrapNone/>
                <wp:docPr id="103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279400</wp:posOffset>
                </wp:positionV>
                <wp:extent cx="691515" cy="531494"/>
                <wp:effectExtent b="0" l="0" r="0" t="0"/>
                <wp:wrapNone/>
                <wp:docPr id="1038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5089778" y="3443768"/>
                          <a:ext cx="512445" cy="672465"/>
                        </a:xfrm>
                        <a:prstGeom prst="curvedConnector3">
                          <a:avLst>
                            <a:gd fmla="val 50000" name="adj1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7F7F7F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279400</wp:posOffset>
                </wp:positionV>
                <wp:extent cx="691515" cy="531494"/>
                <wp:effectExtent b="0" l="0" r="0" t="0"/>
                <wp:wrapNone/>
                <wp:docPr id="103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15" cy="5314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  <w:t xml:space="preserve">Ricavare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valori iniziali e finali della variabile di stato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illustrando se e perchè può essere discontinua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Calcolare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vista dal condensatore 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transitorio.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Indicare l’espressione analitica e numerica della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Disegnare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 della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funzione del tempo.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</w:t>
        <w:tab/>
        <w:t xml:space="preserve">Ricavare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espressione, prima analitica e poi anche numerica, della potenza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assorbita dal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valutare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della potenza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 transitorio esaurito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Innazitutto si deve calcolare la variabile di stato,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prima del transitorio. Nella situazione di regime considerata, il condensatore si comporta come un c.a. e la tensione del generatore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ripartisce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cortocitcuitata dall’interruttore chiuso, che è appunto un c.c.). Secondo la regola del partitore di tensione,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il valore iniziale è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=4/(4+2)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2=8/6=4/3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1.333 V=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l’ultima uguaglianza vale per la continuità della varibile di stato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il valore finale,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s), osserviamo che nuovamente il circuito si troverà a regime e con il condensatore equivalente a un c.a. ma questa volta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vede in parallelo un c.a. (interruttore aperto) e dunque conta nel partitore della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Allora si ottiene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finale come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=4/(2+4+2)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2=8/8=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variabile di stato nel circuito assegnato è 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del condensatore. Essa deve variare con continuità (“non può essere discontinua”) in quanto per produrre un brusco salto della tensione ai capi del condensatore,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 con 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occorrerebbe una potenza infinita (e in questo cso una corrente infinita) il che è naturalmente impossibile. Infatti l’energia immagazzinata nel condensatore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se la tensione variasse istantaneamente, ci sarebbe una variazione finita di energia in un tempo infinitesimo (o tendente a zero). Ciò risulta dal fatto che la potenza è la derivata dell’energia (grandezza legata alle variabili di stato) nel tempo e nel caso considerato si avrebbe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Ciò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è fisicamente impossibile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 dunque la tensione del condensatore non può subire brusche variazioni nel tempo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resisitenza equivalente del circuito, vista ai capi del condensatore, si ottiene spegnendo tutti i generatori indipendenti (gen.tens.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c.c. e gen.corr.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c.a.) e combinando le resistenze risultanti. Qui rimangono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parallelo alla serie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)=4//(2+2)=4//4=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 k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costante di tempo del circuito RC è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transitorio del prim’ordine di tipo RC, l’espressione analitica generale per la variabile di stato (tensione del condensatore) è: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)-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)]exp[(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]+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in questo caso particolare,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=0, diviene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(0)-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)]exp(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(0.333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-1000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+1)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valori numerici e unità di misura delle grandezze riportate sugli assi, è: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838700" cy="1965960"/>
            <wp:effectExtent b="0" l="0" r="0" t="0"/>
            <wp:docPr id="104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96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1353820</wp:posOffset>
                </wp:positionV>
                <wp:extent cx="336550" cy="305435"/>
                <wp:effectExtent b="0" l="0" r="0" t="0"/>
                <wp:wrapNone/>
                <wp:docPr id="104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82488" y="3632045"/>
                          <a:ext cx="32702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1353820</wp:posOffset>
                </wp:positionV>
                <wp:extent cx="336550" cy="305435"/>
                <wp:effectExtent b="0" l="0" r="0" t="0"/>
                <wp:wrapNone/>
                <wp:docPr id="104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6550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potenza assorbita dal resitore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forma analitica.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forma numerica si ha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[(0.333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-1000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+1)]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/4000=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0.25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[0.111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-2000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+0.666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-1000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+1] mW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valore della potenza a transitorio esaurito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</w:t>
      </w:r>
      <w:sdt>
        <w:sdtPr>
          <w:id w:val="26711455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1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∞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)=0.25 mW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gli esponenziali nell’espressione precedente ridotti a zero. Il risultato è anche ottenibile come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sdt>
        <w:sdtPr>
          <w:id w:val="1364730024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1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∞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sdt>
        <w:sdtPr>
          <w:id w:val="-961784949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1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∞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=[1 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]/(4 k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)=0.25 mW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32" w:type="default"/>
      <w:footerReference r:id="rId33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Gungsuh"/>
  <w:font w:name="Symbol"/>
  <w:font w:name="Book Antiqua">
    <w:embedRegular w:fontKey="{00000000-0000-0000-0000-000000000000}" r:id="rId23" w:subsetted="0"/>
    <w:embedBold w:fontKey="{00000000-0000-0000-0000-000000000000}" r:id="rId24" w:subsetted="0"/>
    <w:embedItalic w:fontKey="{00000000-0000-0000-0000-000000000000}" r:id="rId25" w:subsetted="0"/>
    <w:embedBoldItalic w:fontKey="{00000000-0000-0000-0000-000000000000}" r:id="rId26" w:subsetted="0"/>
  </w:font>
  <w:font w:name="Noto Sans Symbols">
    <w:embedRegular w:fontKey="{00000000-0000-0000-0000-000000000000}" r:id="rId27" w:subsetted="0"/>
    <w:embedBold w:fontKey="{00000000-0000-0000-0000-000000000000}" r:id="rId2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oleObject" Target="embeddings/oleObject11.bin"/><Relationship Id="rId22" Type="http://schemas.openxmlformats.org/officeDocument/2006/relationships/oleObject" Target="embeddings/oleObject10.bin"/><Relationship Id="rId21" Type="http://schemas.openxmlformats.org/officeDocument/2006/relationships/image" Target="media/image10.wmf"/><Relationship Id="rId24" Type="http://schemas.openxmlformats.org/officeDocument/2006/relationships/settings" Target="settings.xml"/><Relationship Id="rId23" Type="http://schemas.openxmlformats.org/officeDocument/2006/relationships/theme" Target="theme/theme1.xml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3.bin"/><Relationship Id="rId26" Type="http://schemas.openxmlformats.org/officeDocument/2006/relationships/numbering" Target="numbering.xml"/><Relationship Id="rId9" Type="http://schemas.openxmlformats.org/officeDocument/2006/relationships/image" Target="media/image5.wmf"/><Relationship Id="rId25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styles" Target="styles.xml"/><Relationship Id="rId5" Type="http://schemas.openxmlformats.org/officeDocument/2006/relationships/image" Target="media/image2.wmf"/><Relationship Id="rId6" Type="http://schemas.openxmlformats.org/officeDocument/2006/relationships/oleObject" Target="embeddings/oleObject2.bin"/><Relationship Id="rId29" Type="http://schemas.openxmlformats.org/officeDocument/2006/relationships/image" Target="media/image13.png"/><Relationship Id="rId7" Type="http://schemas.openxmlformats.org/officeDocument/2006/relationships/image" Target="media/image5.wmf"/><Relationship Id="rId8" Type="http://schemas.openxmlformats.org/officeDocument/2006/relationships/oleObject" Target="embeddings/oleObject5.bin"/><Relationship Id="rId31" Type="http://schemas.openxmlformats.org/officeDocument/2006/relationships/image" Target="media/image12.png"/><Relationship Id="rId30" Type="http://schemas.openxmlformats.org/officeDocument/2006/relationships/image" Target="media/image15.png"/><Relationship Id="rId11" Type="http://schemas.openxmlformats.org/officeDocument/2006/relationships/image" Target="media/image7.wmf"/><Relationship Id="rId33" Type="http://schemas.openxmlformats.org/officeDocument/2006/relationships/footer" Target="footer2.xml"/><Relationship Id="rId10" Type="http://schemas.openxmlformats.org/officeDocument/2006/relationships/oleObject" Target="embeddings/oleObject4.bin"/><Relationship Id="rId32" Type="http://schemas.openxmlformats.org/officeDocument/2006/relationships/footer" Target="footer1.xml"/><Relationship Id="rId13" Type="http://schemas.openxmlformats.org/officeDocument/2006/relationships/image" Target="media/image6.wmf"/><Relationship Id="rId12" Type="http://schemas.openxmlformats.org/officeDocument/2006/relationships/oleObject" Target="embeddings/oleObject7.bin"/><Relationship Id="rId15" Type="http://schemas.openxmlformats.org/officeDocument/2006/relationships/image" Target="media/image9.wmf"/><Relationship Id="rId14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9.bin"/><Relationship Id="rId19" Type="http://schemas.openxmlformats.org/officeDocument/2006/relationships/image" Target="media/image11.wmf"/><Relationship Id="rId18" Type="http://schemas.openxmlformats.org/officeDocument/2006/relationships/oleObject" Target="embeddings/oleObject8.bin"/></Relationships>
</file>

<file path=word/_rels/fontTable.xml.rels><?xml version="1.0" encoding="UTF-8" standalone="yes"?><Relationships xmlns="http://schemas.openxmlformats.org/package/2006/relationships"><Relationship Id="rId24" Type="http://schemas.openxmlformats.org/officeDocument/2006/relationships/font" Target="fonts/BookAntiqua-bold.ttf"/><Relationship Id="rId23" Type="http://schemas.openxmlformats.org/officeDocument/2006/relationships/font" Target="fonts/BookAntiqua-regular.ttf"/><Relationship Id="rId26" Type="http://schemas.openxmlformats.org/officeDocument/2006/relationships/font" Target="fonts/BookAntiqua-boldItalic.ttf"/><Relationship Id="rId25" Type="http://schemas.openxmlformats.org/officeDocument/2006/relationships/font" Target="fonts/BookAntiqua-italic.ttf"/><Relationship Id="rId28" Type="http://schemas.openxmlformats.org/officeDocument/2006/relationships/font" Target="fonts/NotoSansSymbols-bold.ttf"/><Relationship Id="rId27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2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PW9T3JLpdQZcL7MNhs32XaPjA==">CgMxLjAaJQoBMBIgCh4IB0IaCg9UaW1lcyBOZXcgUm9tYW4SB0d1bmdzdWgaJQoBMRIgCh4IB0IaCg9UaW1lcyBOZXcgUm9tYW4SB0d1bmdzdWgaJQoBMhIgCh4IB0IaCg9UaW1lcyBOZXcgUm9tYW4SB0d1bmdzdWg4AHIhMWJXXy1IOUhsNFJiSXc1dUtVRzdNY09uVlJnZ2lOUllk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2020-09-10T12:13:00Z</dcterms:created>
  <dc:creator>Cesare Svelto</dc:creator>
</cp:coreProperties>
</file>