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Mercoledì 10 febbraio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1 h 15 m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Internet ore 11.30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Codice Persona e firma  __ __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pre-compito=12    Es.1=4    Es.2=6    Es.3=10           TOT=32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160020</wp:posOffset>
                </wp:positionV>
                <wp:extent cx="6693535" cy="388620"/>
                <wp:effectExtent b="0" l="0" r="0" t="0"/>
                <wp:wrapNone/>
                <wp:docPr id="105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05583" y="3592040"/>
                          <a:ext cx="6680835" cy="37592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160020</wp:posOffset>
                </wp:positionV>
                <wp:extent cx="6693535" cy="388620"/>
                <wp:effectExtent b="0" l="0" r="0" t="0"/>
                <wp:wrapNone/>
                <wp:docPr id="105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3535" cy="388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1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Per agevolare la correzione su file PDF, è importante indicare con ordine tutti i sottopunti a cui si da risposta (o se non si da risposta a un sottopunto esso deve risultare comunque indicato, in ordine, come 1C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🡪</w:t>
      </w:r>
      <w:r w:rsidDel="00000000" w:rsidR="00000000" w:rsidRPr="00000000">
        <w:rPr>
          <w:rFonts w:ascii="Comic Sans MS" w:cs="Comic Sans MS" w:eastAsia="Comic Sans MS" w:hAnsi="Comic Sans MS"/>
          <w:b w:val="0"/>
          <w:i w:val="1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0 o 2A)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🡪</w:t>
      </w:r>
      <w:r w:rsidDel="00000000" w:rsidR="00000000" w:rsidRPr="00000000">
        <w:rPr>
          <w:rFonts w:ascii="Comic Sans MS" w:cs="Comic Sans MS" w:eastAsia="Comic Sans MS" w:hAnsi="Comic Sans MS"/>
          <w:b w:val="0"/>
          <w:i w:val="1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0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min)</w:t>
        <w:tab/>
        <w:t xml:space="preserve">Esercizio 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Il circuito elettrico mostrato in figura si trova in regime stazionario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con l’interruttore chiuso.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l’interruttore viene aperto. I parametri del circuito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=15 V,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336925" cy="2043430"/>
            <wp:effectExtent b="0" l="0" r="0" t="0"/>
            <wp:docPr id="105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204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1569720</wp:posOffset>
                </wp:positionV>
                <wp:extent cx="480695" cy="276225"/>
                <wp:effectExtent b="0" l="0" r="0" t="0"/>
                <wp:wrapNone/>
                <wp:docPr id="104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10415" y="3646650"/>
                          <a:ext cx="4711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3333cc"/>
                                <w:sz w:val="24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3333cc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3333cc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3333cc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3333cc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1569720</wp:posOffset>
                </wp:positionV>
                <wp:extent cx="480695" cy="276225"/>
                <wp:effectExtent b="0" l="0" r="0" t="0"/>
                <wp:wrapNone/>
                <wp:docPr id="104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69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1816100</wp:posOffset>
                </wp:positionV>
                <wp:extent cx="127635" cy="86995"/>
                <wp:effectExtent b="0" l="0" r="0" t="0"/>
                <wp:wrapNone/>
                <wp:docPr id="105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86945" y="3741265"/>
                          <a:ext cx="118110" cy="7747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333CC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1816100</wp:posOffset>
                </wp:positionV>
                <wp:extent cx="127635" cy="86995"/>
                <wp:effectExtent b="0" l="0" r="0" t="0"/>
                <wp:wrapNone/>
                <wp:docPr id="105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" cy="86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1905000</wp:posOffset>
                </wp:positionV>
                <wp:extent cx="127635" cy="72390"/>
                <wp:effectExtent b="0" l="0" r="0" t="0"/>
                <wp:wrapNone/>
                <wp:docPr id="105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6945" y="3748568"/>
                          <a:ext cx="118110" cy="6286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333CC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1905000</wp:posOffset>
                </wp:positionV>
                <wp:extent cx="127635" cy="72390"/>
                <wp:effectExtent b="0" l="0" r="0" t="0"/>
                <wp:wrapNone/>
                <wp:docPr id="105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" cy="72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Illustrando e commentando i passaggi analitici svolti, e le ragioni dell’operato, si ricavino il valore iniziale e il valore finale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sdt>
        <w:sdtPr>
          <w:id w:val="16535822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(∞)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Ricavare la costante di tempo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 del circuito.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Si calcoli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1,E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erogata dal resistore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=2.5 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circuito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e dunque anche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è mostrato in figura (l’induttore a regime è cortocircuitato).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02230" cy="1805940"/>
            <wp:effectExtent b="0" l="0" r="0" t="0"/>
            <wp:docPr id="105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80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1524000</wp:posOffset>
                </wp:positionV>
                <wp:extent cx="597535" cy="276860"/>
                <wp:effectExtent b="0" l="0" r="0" t="0"/>
                <wp:wrapNone/>
                <wp:docPr id="104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51995" y="3646333"/>
                          <a:ext cx="58801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1524000</wp:posOffset>
                </wp:positionV>
                <wp:extent cx="597535" cy="276860"/>
                <wp:effectExtent b="0" l="0" r="0" t="0"/>
                <wp:wrapNone/>
                <wp:docPr id="104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535" cy="276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L’interruttore chiuso, cortocircuitato, assorbe tutta la corrente del generatore di corrente e disaccoppia il generatore di tensione di sinistra da quello di destra. Applicando la legge di Ohm al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corrente che lo attraversa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essa è pari 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 iniziale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dato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 essendo la corrente variabile di stato per l’induttore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Ricaviamo adesso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di regime,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fare ciò cortocircuitiamo ancora l’induttore (corto circuito in regime costante) e calcoliamo il valore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sdt>
        <w:sdtPr>
          <w:id w:val="69491559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(∞) nel ramo in basso del circuito. Il circuito equivalente, con le opportune trasformazioni di generatore, è mostrato in figura: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84475" cy="1400175"/>
            <wp:effectExtent b="0" l="0" r="0" t="0"/>
            <wp:docPr id="106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4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41145" cy="1411605"/>
            <wp:effectExtent b="0" l="0" r="0" t="0"/>
            <wp:docPr id="10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411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896110" cy="1364615"/>
            <wp:effectExtent b="0" l="0" r="0" t="0"/>
            <wp:wrapNone/>
            <wp:docPr id="106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1364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Dapprima il generatore di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stato trasformato in un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 parallelo la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Tale generatore, posto in parallelo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consente di sommare le due correnti ottenendo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 nuovo trasformiamo il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 parallelo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 generatore equivalente di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 serie una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questo punto la corrente cercata 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sdt>
        <w:sdtPr>
          <w:id w:val="1226221809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(∞)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180pt;height:36pt;" type="#_x0000_t75">
            <v:imagedata r:id="rId1" o:title=""/>
          </v:shape>
          <o:OLEObject DrawAspect="Content" r:id="rId2" ObjectID="_1593007191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=6.25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Ricaviamo il valore della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circuito. Per fare ciò dobbiamo ricavare la 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ai capi dell’induttore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Cortocircuitiamo i generatori di tensione (corto circuito) e apriamo il generatore di corrente (circuito aperto) e togliamo dal circuito l’induttore per valutare la resistenza vista ai suoi capi. Il circuito equivalente ottenuto è mostrato in figura: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47445" cy="1086485"/>
            <wp:effectExtent b="0" l="0" r="0" t="0"/>
            <wp:docPr id="106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1086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 Ω e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=1.25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=2.5 s&gt;&gt;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risulterà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sdt>
        <w:sdtPr>
          <w:id w:val="-163305670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(∞)=6.25 A e la corrente in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=6.255=1.25 A. Pertanto la potenza assorbita dal resistore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=7.8125 W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7.8 W e la corrispondente potenza erogata dal resistore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7.8 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Tot=7 sottopunti: moltiplicare per 10/7 per avere il massimo di 10/10=100 % del valore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min)</w:t>
        <w:tab/>
        <w:t xml:space="preserve">Esercizio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Il circuito rappresentato in figura in notazione dei fasori opera in regime sinusoidale permanente con: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)=2sen(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197554</wp:posOffset>
            </wp:positionV>
            <wp:extent cx="4605020" cy="1774825"/>
            <wp:effectExtent b="0" l="0" r="0" t="0"/>
            <wp:wrapNone/>
            <wp:docPr id="105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177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45720</wp:posOffset>
                </wp:positionV>
                <wp:extent cx="1294130" cy="1176020"/>
                <wp:effectExtent b="0" l="0" r="0" t="0"/>
                <wp:wrapNone/>
                <wp:docPr id="104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03698" y="3196753"/>
                          <a:ext cx="1284605" cy="1166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=5 mH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=10 kΩ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=20 kΩ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=200 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=2 krad/s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45720</wp:posOffset>
                </wp:positionV>
                <wp:extent cx="1294130" cy="1176020"/>
                <wp:effectExtent b="0" l="0" r="0" t="0"/>
                <wp:wrapNone/>
                <wp:docPr id="104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130" cy="1176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Utilizzando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efficaci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determinare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fasore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della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e della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Indicare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modulo fase, con formule e valori, del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Ricavare la 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come cosinusoide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ampiezza e fase indicati prima in formule e poi sostituendo i valori numerici del caso.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Scrivere in formula e ricavare numericamente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complessa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erogata dal generatore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(per i valori efficaci)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della corrente e della tensione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dei generatori assegnati, 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" style="width:19pt;height:17pt;" type="#_x0000_t75">
            <v:imagedata r:id="rId3" o:title=""/>
          </v:shape>
          <o:OLEObject DrawAspect="Content" r:id="rId4" ObjectID="_1608911293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19pt;height:17pt;" type="#_x0000_t75">
            <v:imagedata r:id="rId5" o:title=""/>
          </v:shape>
          <o:OLEObject DrawAspect="Content" r:id="rId6" ObjectID="_1608911353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1.414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9pt;height:17pt;" type="#_x0000_t75">
            <v:imagedata r:id="rId7" o:title=""/>
          </v:shape>
          <o:OLEObject DrawAspect="Content" r:id="rId8" ObjectID="_1608911353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2.828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circuito è equivalente ai due mostrati nella figura sottostante: dopo le prime equivalenzeserie ed equivalenzeparallelo per le impedenze, si è poi passati da generatore di Norton al generatore di Thévenin attraverso una trasformazione di generatore.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3968750</wp:posOffset>
            </wp:positionH>
            <wp:positionV relativeFrom="paragraph">
              <wp:posOffset>130810</wp:posOffset>
            </wp:positionV>
            <wp:extent cx="2547620" cy="1604645"/>
            <wp:effectExtent b="0" l="0" r="0" t="0"/>
            <wp:wrapNone/>
            <wp:docPr id="105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1604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34290</wp:posOffset>
            </wp:positionH>
            <wp:positionV relativeFrom="paragraph">
              <wp:posOffset>77470</wp:posOffset>
            </wp:positionV>
            <wp:extent cx="3829050" cy="1577340"/>
            <wp:effectExtent b="0" l="0" r="0" t="0"/>
            <wp:wrapNone/>
            <wp:docPr id="105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77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101600</wp:posOffset>
                </wp:positionV>
                <wp:extent cx="685165" cy="495300"/>
                <wp:effectExtent b="0" l="0" r="0" t="0"/>
                <wp:wrapNone/>
                <wp:docPr id="104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08180" y="3537113"/>
                          <a:ext cx="67564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101600</wp:posOffset>
                </wp:positionV>
                <wp:extent cx="685165" cy="495300"/>
                <wp:effectExtent b="0" l="0" r="0" t="0"/>
                <wp:wrapNone/>
                <wp:docPr id="104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6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1002030</wp:posOffset>
            </wp:positionH>
            <wp:positionV relativeFrom="paragraph">
              <wp:posOffset>94615</wp:posOffset>
            </wp:positionV>
            <wp:extent cx="675640" cy="535940"/>
            <wp:effectExtent b="0" l="0" r="0" t="0"/>
            <wp:wrapNone/>
            <wp:docPr id="105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535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4512310</wp:posOffset>
            </wp:positionH>
            <wp:positionV relativeFrom="paragraph">
              <wp:posOffset>202565</wp:posOffset>
            </wp:positionV>
            <wp:extent cx="636270" cy="504825"/>
            <wp:effectExtent b="0" l="0" r="0" t="0"/>
            <wp:wrapNone/>
            <wp:docPr id="10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685165" cy="495300"/>
                <wp:effectExtent b="0" l="0" r="0" t="0"/>
                <wp:wrapNone/>
                <wp:docPr id="104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08180" y="3537113"/>
                          <a:ext cx="67564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685165" cy="495300"/>
                <wp:effectExtent b="0" l="0" r="0" t="0"/>
                <wp:wrapNone/>
                <wp:docPr id="104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6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114300</wp:posOffset>
                </wp:positionV>
                <wp:extent cx="948690" cy="51435"/>
                <wp:effectExtent b="0" l="0" r="0" t="0"/>
                <wp:wrapNone/>
                <wp:docPr id="10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4355" y="3766983"/>
                          <a:ext cx="923290" cy="260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1F4D78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114300</wp:posOffset>
                </wp:positionV>
                <wp:extent cx="948690" cy="51435"/>
                <wp:effectExtent b="0" l="0" r="0" t="0"/>
                <wp:wrapNone/>
                <wp:docPr id="104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690" cy="51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12700</wp:posOffset>
                </wp:positionV>
                <wp:extent cx="701040" cy="51435"/>
                <wp:effectExtent b="0" l="0" r="0" t="0"/>
                <wp:wrapNone/>
                <wp:docPr id="10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8180" y="3766983"/>
                          <a:ext cx="675640" cy="260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1F4D78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12700</wp:posOffset>
                </wp:positionV>
                <wp:extent cx="701040" cy="51435"/>
                <wp:effectExtent b="0" l="0" r="0" t="0"/>
                <wp:wrapNone/>
                <wp:docPr id="104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" cy="51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Lavorando alla frequenza angolare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krad/s le impedenze complesse degli elementi reattivi 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Nel circuito equivalente otteniamo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=(30000+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=(30+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0.01) kΩ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192pt;height:40pt;" type="#_x0000_t75">
            <v:imagedata r:id="rId9" o:title=""/>
          </v:shape>
          <o:OLEObject DrawAspect="Content" r:id="rId10" ObjectID="_1608924654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=(3.125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Notiamo subito che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Essendo le tre impedenze poste in serie, e dunque percorse dalla stessa corrente, la tensione ai capi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sarà dunque decisamente inferiore rispetto a quella ai capi delle altre due impedenze. In particolare, calcolando 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otteniamo: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=(3.535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4.419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corrente nell’induttore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fasore in forma analitica e poi numerica, 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5" style="width:69pt;height:34pt;" type="#_x0000_t75">
            <v:imagedata r:id="rId11" o:title=""/>
          </v:shape>
          <o:OLEObject DrawAspect="Content" r:id="rId12" ObjectID="_1608929771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177pt;height:35pt;" type="#_x0000_t75">
            <v:imagedata r:id="rId13" o:title=""/>
          </v:shape>
          <o:OLEObject DrawAspect="Content" r:id="rId14" ObjectID="_1608929795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(0.2121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3.830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Dal fasore della corrente ricavato al punto precedente, possiamo esprimere modulo e fase come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7" style="width:304pt;height:26pt;" type="#_x0000_t75">
            <v:imagedata r:id="rId15" o:title=""/>
          </v:shape>
          <o:OLEObject DrawAspect="Content" r:id="rId16" ObjectID="_1608931357" ProgID="Equation.3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=0.2121 mA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222pt;height:40pt;" type="#_x0000_t75">
            <v:imagedata r:id="rId17" o:title=""/>
          </v:shape>
          <o:OLEObject DrawAspect="Content" r:id="rId18" ObjectID="_1608931375" ProgID="Equation.3" ShapeID="_x0000_s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rad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=0.18 mrad=0.01 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questo punto la cosinusoide della corrente nell’induttore si può scrivere come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19pt;height:17pt;" type="#_x0000_t75">
            <v:imagedata r:id="rId19" o:title=""/>
          </v:shape>
          <o:OLEObject DrawAspect="Content" r:id="rId20" ObjectID="_1608911353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cos(2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0.01°)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300cos(2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1.8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circa metà punti per le formule e metà per i calcoli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potenza complessa “erogata” dal generatore, dato il verso della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uscente dal generatore, è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1+1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21pt;height:19pt;" type="#_x0000_t75">
            <v:imagedata r:id="rId21" o:title=""/>
          </v:shape>
          <o:OLEObject DrawAspect="Content" r:id="rId22" ObjectID="_1608915624" ProgID="Equation.3" ShapeID="_x0000_s1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=[2.828 V]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[(0.2121+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3.829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mA]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(6.0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VA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(0.6+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0.11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circa metà punti per le formule e metà per i calcoli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Tot=9 sottopunti: moltiplicare per 10/9 per avere il massimo di 10/10=100 % del valore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(da tenere poco in considerazione eventuali errori di conto con i numeri complessi)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(resta importante il procedimento generale, i passaggi, e le formule ricavate)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</w:t>
        <w:tab/>
        <w:t xml:space="preserve">Esercizio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Una scheda di acquisizione dati (DAQ) ha 4 ingressi, dinamica fissa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 V (niente guadagni), 14 bit, 20 MSa/s massimi in acquisizione a singolo canale, 1o2o4 canali acquisibili “simultaneamente”, banda analogica 33 MHz. Si devono misurare i seguenti tre segnali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 tensione di rete attenuata di 40 dB;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 onda quadra, con livello basso -100 mV e livello alto +400 mV, e frequenza 33 Hz;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 tensione di una batteria da 9 V (pila “ a transistor”) nota 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=9.123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456(56) V.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Se l’ADC impiegato è del tipo ad approssimazioni successive, si calcoli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occorre per decidere il valore del singolo bit meno significativo.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Si disegni 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schema a blocchi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dell’ADC ad approssimazioni successive e se ne illustri brevemente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principio di funzionamento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A piena dinamica d’ingresso, quanto vale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risoluzione adimensionale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dimensionale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Si valuti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nella misura dell’ampiezza piccopicco dell’onda quadra.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Si ricavino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watt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dBm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dei tre segnali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misurati su un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3F)</w:t>
        <w:tab/>
        <w:t xml:space="preserve">Il rumore aggiunto della DAQ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 mV (valore efficace), si calcoli il numero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equivalenti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3G)</w:t>
        <w:tab/>
        <w:t xml:space="preserve">Si valuti il numero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punti acquisibili per periodo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sull’onda sinusoidale (acquisendo tutti i segnali).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3H)</w:t>
        <w:tab/>
        <w:t xml:space="preserve">Nella misura della tensione della batteria, immaginando di poter impiegare un guadagno d’ingresso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=-6 dB, si esprima precisamente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3,DAQ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letto dall’ADC ed espresso al livello del microvolt.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L’ADC considerato riesce a convertire valori di tensioni con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MSa/s il che comporta un tempo di conversione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ns. </w:t>
        <w:tab/>
        <w:t xml:space="preserve">In un ADC ad approssimazioni successive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bit, il tempo di ogni singola approssimazione (e quindi occorrente per la decisione di ciascun singolo bit)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=(50 ns)/14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3.57 ns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3.6 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la risposta di Teoria, si vedano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Libro, Lucidi, e Appunti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Corso.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DAQ, operando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 bit e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=16348 livelli, ha una risoluzione adimensionale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=1/16384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6.1×10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=61 ppm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 ppm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Sulla dinamica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 V=10 V la risoluzione dimensionale è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=(10 V)/16348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0.6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L’incertezza di quantizzazione, con cui la scheda misura una qualunque tensione in ingresso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24pt;height:17pt;" type="#_x0000_t75">
            <v:imagedata r:id="rId23" o:title=""/>
          </v:shape>
          <o:OLEObject DrawAspect="Content" r:id="rId24" ObjectID="_1578334088" ProgID="Equation.3" ShapeID="_x0000_s11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V=180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dell’ampiezza picco-picco deriva dalla differenza tra l’ampiezza di picco (MAXimo)e l’ampiezza di valle (MINimo)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Nel caso considerato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=(0.4 V)(0.1 V)=0.5 V. L’incertezza assoluta su tale misura, differenza tra due misure di tensione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19pt;height:17pt;" type="#_x0000_t75">
            <v:imagedata r:id="rId25" o:title=""/>
          </v:shape>
          <o:OLEObject DrawAspect="Content" r:id="rId26" ObjectID="_1671105712" ProgID="Equation.3" ShapeID="_x0000_s1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V=0.25 mV e dunque la corrispondente incertezza relativa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IN,PP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=(0.25×10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)/(0.5)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=5×10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ppm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potenze elettriche corrispondenti ai tre segnali di tensione su un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1,eff,rete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/100)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)=(2.2)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/50=[(220)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/50×10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97×10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W=97 mW=+19.9 dBm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+20 dBm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298pt;height:37pt;" type="#_x0000_t75">
            <v:imagedata r:id="rId27" o:title=""/>
          </v:shape>
          <o:OLEObject DrawAspect="Content" r:id="rId28" ObjectID="_1673367312" ProgID="Equation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1.7 mW=+2.3 dBm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19pt;height:36pt;" type="#_x0000_t75">
            <v:imagedata r:id="rId29" o:title=""/>
          </v:shape>
          <o:OLEObject DrawAspect="Content" r:id="rId30" ObjectID="_1673366949" ProgID="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5" style="width:76pt;height:33pt;" type="#_x0000_t75">
            <v:imagedata r:id="rId31" o:title=""/>
          </v:shape>
          <o:OLEObject DrawAspect="Content" r:id="rId32" ObjectID="_1673366986" ProgID="Equation.3" ShapeID="_x0000_s15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1.665 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+32.2 dBm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particolare la potenza (media)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calcolata come somma delle potenze sul ½ periodo di onda al livello basso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sul ½ periodo di onda al livello basso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2,HIGH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pesate con la rispettiva durata relativamente al periodo. Entrambi i pesi sono quindi pari a 1/2=0.5.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rumore di quantizzazione ha deviazione standard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varianza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=3.1×10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varianza del rumore aggiunto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agg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=4.9×10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numero di bit equivalenti è infine: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agg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(1579)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8.67 bit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8.7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 “perdono” circa 5.3 bit).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3G)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scheda DAQ può acquisire 1°2°4 canali e dunque per misurare i 3 segnali in questione occorre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acquisizione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canali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frequenza di campionamento su ciascun canale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S,CH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MHz. Il numero di 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acquisiti in un periodo sull’onda sinusoidale 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Hz è allora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S,CH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S,CH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 MHz)/(50 Hz)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 punti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3H)</w:t>
        <w:tab/>
        <w:t xml:space="preserve">Senza guadagni d’ingresso (di fatto qui occorre una attenuazione) la scheda non riesce a misurare correttamente la tensione della batteria perché questa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=9.123 V) è al di fuori della dinamica dell’ADC 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 V)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Impiegando il guadagno indicato,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 dB=(1/2)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(in ampiezza)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tensione in arrivo all’ADC vale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/2=4.561728 V. Il numero di livelli con cui 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IN,ADC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viene letta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=7473.935…, corrispondente a un numero di livelli (approssimato per difetto come avviene nell’ADC ad approssimazioni successive studiato)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=7473, dove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 la “parte intera” del numero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valore letto dell’ADC della DAQ per 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dopo la conversione A/D a 14 bit,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3,DAQ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=4.561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157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espresso al livello del microvolt.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Tot=19 sottopunti: moltiplicare per 10/19 per avere il massimo di 10/10=100 % del valore dell’esercizio.</w:t>
      </w:r>
      <w:r w:rsidDel="00000000" w:rsidR="00000000" w:rsidRPr="00000000">
        <w:rPr>
          <w:rtl w:val="0"/>
        </w:rPr>
      </w:r>
    </w:p>
    <w:sectPr>
      <w:headerReference r:id="rId50" w:type="default"/>
      <w:footerReference r:id="rId51" w:type="default"/>
      <w:footerReference r:id="rId52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Gungsuh"/>
  <w:font w:name="Symbol"/>
  <w:font w:name="Book Antiqua">
    <w:embedRegular w:fontKey="{00000000-0000-0000-0000-000000000000}" r:id="rId33" w:subsetted="0"/>
    <w:embedBold w:fontKey="{00000000-0000-0000-0000-000000000000}" r:id="rId34" w:subsetted="0"/>
    <w:embedItalic w:fontKey="{00000000-0000-0000-0000-000000000000}" r:id="rId35" w:subsetted="0"/>
    <w:embedBoldItalic w:fontKey="{00000000-0000-0000-0000-000000000000}" r:id="rId36" w:subsetted="0"/>
  </w:font>
  <w:font w:name="Wingdings"/>
  <w:font w:name="Noto Sans Symbols">
    <w:embedRegular w:fontKey="{00000000-0000-0000-0000-000000000000}" r:id="rId37" w:subsetted="0"/>
    <w:embedBold w:fontKey="{00000000-0000-0000-0000-000000000000}" r:id="rId3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19.png"/><Relationship Id="rId41" Type="http://schemas.openxmlformats.org/officeDocument/2006/relationships/image" Target="media/image17.png"/><Relationship Id="rId44" Type="http://schemas.openxmlformats.org/officeDocument/2006/relationships/image" Target="media/image27.png"/><Relationship Id="rId43" Type="http://schemas.openxmlformats.org/officeDocument/2006/relationships/image" Target="media/image21.png"/><Relationship Id="rId46" Type="http://schemas.openxmlformats.org/officeDocument/2006/relationships/image" Target="media/image22.jpg"/><Relationship Id="rId45" Type="http://schemas.openxmlformats.org/officeDocument/2006/relationships/image" Target="media/image20.png"/><Relationship Id="rId1" Type="http://schemas.openxmlformats.org/officeDocument/2006/relationships/image" Target="media/image8.wmf"/><Relationship Id="rId2" Type="http://schemas.openxmlformats.org/officeDocument/2006/relationships/oleObject" Target="embeddings/oleObject8.bin"/><Relationship Id="rId3" Type="http://schemas.openxmlformats.org/officeDocument/2006/relationships/image" Target="media/image9.wmf"/><Relationship Id="rId4" Type="http://schemas.openxmlformats.org/officeDocument/2006/relationships/oleObject" Target="embeddings/oleObject9.bin"/><Relationship Id="rId48" Type="http://schemas.openxmlformats.org/officeDocument/2006/relationships/image" Target="media/image24.jpg"/><Relationship Id="rId9" Type="http://schemas.openxmlformats.org/officeDocument/2006/relationships/image" Target="media/image12.wmf"/><Relationship Id="rId47" Type="http://schemas.openxmlformats.org/officeDocument/2006/relationships/image" Target="media/image29.jpg"/><Relationship Id="rId49" Type="http://schemas.openxmlformats.org/officeDocument/2006/relationships/image" Target="media/image25.png"/><Relationship Id="rId5" Type="http://schemas.openxmlformats.org/officeDocument/2006/relationships/image" Target="media/image9.wmf"/><Relationship Id="rId6" Type="http://schemas.openxmlformats.org/officeDocument/2006/relationships/oleObject" Target="embeddings/oleObject11.bin"/><Relationship Id="rId7" Type="http://schemas.openxmlformats.org/officeDocument/2006/relationships/image" Target="media/image9.wmf"/><Relationship Id="rId8" Type="http://schemas.openxmlformats.org/officeDocument/2006/relationships/oleObject" Target="embeddings/oleObject10.bin"/><Relationship Id="rId31" Type="http://schemas.openxmlformats.org/officeDocument/2006/relationships/image" Target="media/image7.wmf"/><Relationship Id="rId30" Type="http://schemas.openxmlformats.org/officeDocument/2006/relationships/oleObject" Target="embeddings/oleObject6.bin"/><Relationship Id="rId33" Type="http://schemas.openxmlformats.org/officeDocument/2006/relationships/theme" Target="theme/theme1.xml"/><Relationship Id="rId32" Type="http://schemas.openxmlformats.org/officeDocument/2006/relationships/oleObject" Target="embeddings/oleObject7.bin"/><Relationship Id="rId35" Type="http://schemas.openxmlformats.org/officeDocument/2006/relationships/fontTable" Target="fontTable.xml"/><Relationship Id="rId34" Type="http://schemas.openxmlformats.org/officeDocument/2006/relationships/settings" Target="settings.xml"/><Relationship Id="rId37" Type="http://schemas.openxmlformats.org/officeDocument/2006/relationships/styles" Target="styles.xml"/><Relationship Id="rId36" Type="http://schemas.openxmlformats.org/officeDocument/2006/relationships/numbering" Target="numbering.xml"/><Relationship Id="rId39" Type="http://schemas.openxmlformats.org/officeDocument/2006/relationships/image" Target="media/image35.png"/><Relationship Id="rId38" Type="http://schemas.openxmlformats.org/officeDocument/2006/relationships/customXml" Target="../customXML/item1.xml"/><Relationship Id="rId20" Type="http://schemas.openxmlformats.org/officeDocument/2006/relationships/oleObject" Target="embeddings/oleObject1.bin"/><Relationship Id="rId22" Type="http://schemas.openxmlformats.org/officeDocument/2006/relationships/oleObject" Target="embeddings/oleObject2.bin"/><Relationship Id="rId21" Type="http://schemas.openxmlformats.org/officeDocument/2006/relationships/image" Target="media/image2.wmf"/><Relationship Id="rId24" Type="http://schemas.openxmlformats.org/officeDocument/2006/relationships/oleObject" Target="embeddings/oleObject3.bin"/><Relationship Id="rId23" Type="http://schemas.openxmlformats.org/officeDocument/2006/relationships/image" Target="media/image3.wmf"/><Relationship Id="rId26" Type="http://schemas.openxmlformats.org/officeDocument/2006/relationships/oleObject" Target="embeddings/oleObject4.bin"/><Relationship Id="rId25" Type="http://schemas.openxmlformats.org/officeDocument/2006/relationships/image" Target="media/image4.wmf"/><Relationship Id="rId28" Type="http://schemas.openxmlformats.org/officeDocument/2006/relationships/oleObject" Target="embeddings/oleObject5.bin"/><Relationship Id="rId27" Type="http://schemas.openxmlformats.org/officeDocument/2006/relationships/image" Target="media/image5.wmf"/><Relationship Id="rId29" Type="http://schemas.openxmlformats.org/officeDocument/2006/relationships/image" Target="media/image6.wmf"/><Relationship Id="rId51" Type="http://schemas.openxmlformats.org/officeDocument/2006/relationships/footer" Target="footer1.xml"/><Relationship Id="rId50" Type="http://schemas.openxmlformats.org/officeDocument/2006/relationships/header" Target="header1.xml"/><Relationship Id="rId52" Type="http://schemas.openxmlformats.org/officeDocument/2006/relationships/footer" Target="footer2.xml"/><Relationship Id="rId11" Type="http://schemas.openxmlformats.org/officeDocument/2006/relationships/image" Target="media/image13.wmf"/><Relationship Id="rId10" Type="http://schemas.openxmlformats.org/officeDocument/2006/relationships/oleObject" Target="embeddings/oleObject12.bin"/><Relationship Id="rId13" Type="http://schemas.openxmlformats.org/officeDocument/2006/relationships/image" Target="media/image14.wmf"/><Relationship Id="rId12" Type="http://schemas.openxmlformats.org/officeDocument/2006/relationships/oleObject" Target="embeddings/oleObject13.bin"/><Relationship Id="rId15" Type="http://schemas.openxmlformats.org/officeDocument/2006/relationships/image" Target="media/image15.wmf"/><Relationship Id="rId14" Type="http://schemas.openxmlformats.org/officeDocument/2006/relationships/oleObject" Target="embeddings/oleObject14.bin"/><Relationship Id="rId17" Type="http://schemas.openxmlformats.org/officeDocument/2006/relationships/image" Target="media/image16.wmf"/><Relationship Id="rId16" Type="http://schemas.openxmlformats.org/officeDocument/2006/relationships/oleObject" Target="embeddings/oleObject15.bin"/><Relationship Id="rId19" Type="http://schemas.openxmlformats.org/officeDocument/2006/relationships/image" Target="media/image9.wmf"/><Relationship Id="rId18" Type="http://schemas.openxmlformats.org/officeDocument/2006/relationships/oleObject" Target="embeddings/oleObject16.bin"/></Relationships>
</file>

<file path=word/_rels/fontTable.xml.rels><?xml version="1.0" encoding="UTF-8" standalone="yes"?><Relationships xmlns="http://schemas.openxmlformats.org/package/2006/relationships"><Relationship Id="rId33" Type="http://schemas.openxmlformats.org/officeDocument/2006/relationships/font" Target="fonts/BookAntiqua-regular.ttf"/><Relationship Id="rId35" Type="http://schemas.openxmlformats.org/officeDocument/2006/relationships/font" Target="fonts/BookAntiqua-italic.ttf"/><Relationship Id="rId34" Type="http://schemas.openxmlformats.org/officeDocument/2006/relationships/font" Target="fonts/BookAntiqua-bold.ttf"/><Relationship Id="rId37" Type="http://schemas.openxmlformats.org/officeDocument/2006/relationships/font" Target="fonts/NotoSansSymbols-regular.ttf"/><Relationship Id="rId36" Type="http://schemas.openxmlformats.org/officeDocument/2006/relationships/font" Target="fonts/BookAntiqua-boldItalic.ttf"/><Relationship Id="rId3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KxLNcqzuDrKswA0r1QJEjm44iQ==">CgMxLjAaJQoBMBIgCh4IB0IaCg9UaW1lcyBOZXcgUm9tYW4SB0d1bmdzdWgaJQoBMRIgCh4IB0IaCg9UaW1lcyBOZXcgUm9tYW4SB0d1bmdzdWgaJQoBMhIgCh4IB0IaCg9UaW1lcyBOZXcgUm9tYW4SB0d1bmdzdWgaJQoBMxIgCh4IB0IaCg9UaW1lcyBOZXcgUm9tYW4SB0d1bmdzdWg4AHIhMWVXX3VhajNoVkh5N2FkRjBQaHJfTGNkRDAtaExETmdG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2021-02-15T11:41:00Z</dcterms:created>
  <dc:creator>Cesare Svelto</dc:creator>
</cp:coreProperties>
</file>