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 xml:space="preserve"> .CIRCUITI E MISURE ELETTRONICHE</w:t>
        <w:tab/>
        <w:t xml:space="preserve">Lunedì 12 giugno 2023</w:t>
      </w:r>
    </w:p>
    <w:p w:rsidR="00000000" w:rsidDel="00000000" w:rsidP="00000000" w:rsidRDefault="00000000" w:rsidRPr="00000000" w14:paraId="00000003">
      <w:pPr>
        <w:tabs>
          <w:tab w:val="left" w:leader="none" w:pos="540"/>
          <w:tab w:val="left" w:leader="none" w:pos="900"/>
          <w:tab w:val="center" w:leader="none" w:pos="5490"/>
          <w:tab w:val="right" w:leader="none" w:pos="11042"/>
        </w:tabs>
        <w:rPr>
          <w:b w:val="1"/>
          <w:sz w:val="28"/>
          <w:szCs w:val="28"/>
        </w:rPr>
      </w:pPr>
      <w:r w:rsidDel="00000000" w:rsidR="00000000" w:rsidRPr="00000000">
        <w:rPr>
          <w:b w:val="1"/>
          <w:sz w:val="28"/>
          <w:szCs w:val="28"/>
          <w:rtl w:val="0"/>
        </w:rPr>
        <w:t xml:space="preserve">Prof. Cesare Svelto</w:t>
        <w:tab/>
        <w:tab/>
        <w:t xml:space="preserve">AA 2022/2023</w:t>
      </w:r>
    </w:p>
    <w:p w:rsidR="00000000" w:rsidDel="00000000" w:rsidP="00000000" w:rsidRDefault="00000000" w:rsidRPr="00000000" w14:paraId="00000004">
      <w:pPr>
        <w:tabs>
          <w:tab w:val="left" w:leader="none" w:pos="540"/>
          <w:tab w:val="left" w:leader="none" w:pos="900"/>
          <w:tab w:val="center" w:leader="none" w:pos="5490"/>
          <w:tab w:val="right" w:leader="none" w:pos="11042"/>
        </w:tabs>
        <w:spacing w:line="360" w:lineRule="auto"/>
        <w:rPr>
          <w:b w:val="1"/>
          <w:sz w:val="28"/>
          <w:szCs w:val="28"/>
        </w:rPr>
      </w:pPr>
      <w:r w:rsidDel="00000000" w:rsidR="00000000" w:rsidRPr="00000000">
        <w:rPr>
          <w:b w:val="1"/>
          <w:sz w:val="28"/>
          <w:szCs w:val="28"/>
          <w:rtl w:val="0"/>
        </w:rPr>
        <w:t xml:space="preserve">Time available </w:t>
      </w:r>
      <w:r w:rsidDel="00000000" w:rsidR="00000000" w:rsidRPr="00000000">
        <w:rPr>
          <w:b w:val="1"/>
          <w:sz w:val="28"/>
          <w:szCs w:val="28"/>
          <w:highlight w:val="yellow"/>
          <w:rtl w:val="0"/>
        </w:rPr>
        <w:t xml:space="preserve">2 hr 00 min</w:t>
      </w:r>
      <w:r w:rsidDel="00000000" w:rsidR="00000000" w:rsidRPr="00000000">
        <w:rPr>
          <w:b w:val="1"/>
          <w:sz w:val="28"/>
          <w:szCs w:val="28"/>
          <w:rtl w:val="0"/>
        </w:rPr>
        <w:tab/>
        <w:tab/>
      </w:r>
      <w:r w:rsidDel="00000000" w:rsidR="00000000" w:rsidRPr="00000000">
        <w:rPr>
          <w:b w:val="1"/>
          <w:sz w:val="28"/>
          <w:szCs w:val="28"/>
          <w:highlight w:val="yellow"/>
          <w:rtl w:val="0"/>
        </w:rPr>
        <w:t xml:space="preserve">Aula 8.0.1 e 9.0.1 ore 15.00</w:t>
      </w:r>
      <w:r w:rsidDel="00000000" w:rsidR="00000000" w:rsidRPr="00000000">
        <w:rPr>
          <w:rtl w:val="0"/>
        </w:rPr>
      </w:r>
    </w:p>
    <w:p w:rsidR="00000000" w:rsidDel="00000000" w:rsidP="00000000" w:rsidRDefault="00000000" w:rsidRPr="00000000" w14:paraId="00000005">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highlight w:val="yellow"/>
          <w:u w:val="single"/>
          <w:rtl w:val="0"/>
        </w:rPr>
        <w:t xml:space="preserve">COGNOME</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highlight w:val="yellow"/>
          <w:rtl w:val="0"/>
        </w:rPr>
        <w:t xml:space="preserve">stampatello</w:t>
      </w:r>
      <w:r w:rsidDel="00000000" w:rsidR="00000000" w:rsidRPr="00000000">
        <w:rPr>
          <w:i w:val="1"/>
          <w:sz w:val="24"/>
          <w:szCs w:val="24"/>
          <w:rtl w:val="0"/>
        </w:rPr>
        <w:t xml:space="preserve">)</w:t>
      </w:r>
      <w:r w:rsidDel="00000000" w:rsidR="00000000" w:rsidRPr="00000000">
        <w:rPr>
          <w:b w:val="1"/>
          <w:sz w:val="24"/>
          <w:szCs w:val="24"/>
          <w:rtl w:val="0"/>
        </w:rPr>
        <w:t xml:space="preserve">:   __________________________________   Nome:  _________________________</w:t>
      </w:r>
    </w:p>
    <w:p w:rsidR="00000000" w:rsidDel="00000000" w:rsidP="00000000" w:rsidRDefault="00000000" w:rsidRPr="00000000" w14:paraId="00000006">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rtl w:val="0"/>
        </w:rPr>
        <w:t xml:space="preserve">Laurea-anno:   FIS-2°               Matr. e firma  </w:t>
      </w:r>
      <w:r w:rsidDel="00000000" w:rsidR="00000000" w:rsidRPr="00000000">
        <w:rPr>
          <w:b w:val="1"/>
          <w:sz w:val="28"/>
          <w:szCs w:val="28"/>
          <w:rtl w:val="0"/>
        </w:rPr>
        <w:t xml:space="preserve">__ __ __ __ __ __</w:t>
      </w:r>
      <w:r w:rsidDel="00000000" w:rsidR="00000000" w:rsidRPr="00000000">
        <w:rPr>
          <w:b w:val="1"/>
          <w:sz w:val="24"/>
          <w:szCs w:val="24"/>
          <w:rtl w:val="0"/>
        </w:rPr>
        <w:t xml:space="preserve">         _______________________________</w:t>
      </w:r>
    </w:p>
    <w:p w:rsidR="00000000" w:rsidDel="00000000" w:rsidP="00000000" w:rsidRDefault="00000000" w:rsidRPr="00000000" w14:paraId="00000007">
      <w:pPr>
        <w:tabs>
          <w:tab w:val="right" w:leader="none" w:pos="10490"/>
        </w:tabs>
        <w:jc w:val="center"/>
        <w:rPr>
          <w:sz w:val="24"/>
          <w:szCs w:val="24"/>
        </w:rPr>
      </w:pPr>
      <w:r w:rsidDel="00000000" w:rsidR="00000000" w:rsidRPr="00000000">
        <w:rPr>
          <w:rtl w:val="0"/>
        </w:rPr>
      </w:r>
    </w:p>
    <w:p w:rsidR="00000000" w:rsidDel="00000000" w:rsidP="00000000" w:rsidRDefault="00000000" w:rsidRPr="00000000" w14:paraId="00000008">
      <w:pPr>
        <w:tabs>
          <w:tab w:val="left" w:leader="none" w:pos="567"/>
          <w:tab w:val="right" w:leader="none" w:pos="10490"/>
        </w:tabs>
        <w:jc w:val="center"/>
        <w:rPr>
          <w:b w:val="1"/>
          <w:sz w:val="24"/>
          <w:szCs w:val="24"/>
        </w:rPr>
      </w:pPr>
      <w:r w:rsidDel="00000000" w:rsidR="00000000" w:rsidRPr="00000000">
        <w:rPr>
          <w:b w:val="1"/>
          <w:sz w:val="24"/>
          <w:szCs w:val="24"/>
          <w:rtl w:val="0"/>
        </w:rPr>
        <w:t xml:space="preserve">Punteggi:    pre-compito=</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Es.1=</w:t>
      </w:r>
      <w:r w:rsidDel="00000000" w:rsidR="00000000" w:rsidRPr="00000000">
        <w:rPr>
          <w:b w:val="1"/>
          <w:sz w:val="24"/>
          <w:szCs w:val="24"/>
          <w:highlight w:val="yellow"/>
          <w:rtl w:val="0"/>
        </w:rPr>
        <w:t xml:space="preserve">8</w:t>
      </w:r>
      <w:r w:rsidDel="00000000" w:rsidR="00000000" w:rsidRPr="00000000">
        <w:rPr>
          <w:b w:val="1"/>
          <w:sz w:val="24"/>
          <w:szCs w:val="24"/>
          <w:rtl w:val="0"/>
        </w:rPr>
        <w:t xml:space="preserve">    Es.2=</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Es.3=</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Es.4=</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TOT=</w:t>
      </w:r>
      <w:r w:rsidDel="00000000" w:rsidR="00000000" w:rsidRPr="00000000">
        <w:rPr>
          <w:b w:val="1"/>
          <w:sz w:val="24"/>
          <w:szCs w:val="24"/>
          <w:highlight w:val="yellow"/>
          <w:rtl w:val="0"/>
        </w:rPr>
        <w:t xml:space="preserve">34</w:t>
      </w:r>
      <w:r w:rsidDel="00000000" w:rsidR="00000000" w:rsidRPr="00000000">
        <w:rPr>
          <w:rtl w:val="0"/>
        </w:rPr>
      </w:r>
    </w:p>
    <w:p w:rsidR="00000000" w:rsidDel="00000000" w:rsidP="00000000" w:rsidRDefault="00000000" w:rsidRPr="00000000" w14:paraId="00000009">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un esercizio mancante o sostanzialmente non svolto non si deve consegnare). </w:t>
      </w:r>
      <w:r w:rsidDel="00000000" w:rsidR="00000000" w:rsidRPr="00000000">
        <w:rPr>
          <w:rFonts w:ascii="Comic Sans MS" w:cs="Comic Sans MS" w:eastAsia="Comic Sans MS" w:hAnsi="Comic Sans MS"/>
          <w:b w:val="1"/>
          <w:highlight w:val="yellow"/>
          <w:u w:val="single"/>
          <w:rtl w:val="0"/>
        </w:rPr>
        <w:t xml:space="preserve">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highlight w:val="yellow"/>
          <w:rtl w:val="0"/>
        </w:rPr>
        <w:t xml:space="preserve">elencando TUTTI i sottopunti 1A), 1B), ... </w:t>
      </w:r>
      <w:r w:rsidDel="00000000" w:rsidR="00000000" w:rsidRPr="00000000">
        <w:rPr>
          <w:rFonts w:ascii="Comic Sans MS" w:cs="Comic Sans MS" w:eastAsia="Comic Sans MS" w:hAnsi="Comic Sans MS"/>
          <w:b w:val="1"/>
          <w:i w:val="1"/>
          <w:highlight w:val="yellow"/>
          <w:rtl w:val="0"/>
        </w:rPr>
        <w:t xml:space="preserve">etc</w:t>
      </w:r>
      <w:r w:rsidDel="00000000" w:rsidR="00000000" w:rsidRPr="00000000">
        <w:rPr>
          <w:rFonts w:ascii="Comic Sans MS" w:cs="Comic Sans MS" w:eastAsia="Comic Sans MS" w:hAnsi="Comic Sans MS"/>
          <w:b w:val="1"/>
          <w:highlight w:val="yellow"/>
          <w:rtl w:val="0"/>
        </w:rPr>
        <w:t xml:space="preserve">.</w:t>
      </w:r>
      <w:r w:rsidDel="00000000" w:rsidR="00000000" w:rsidRPr="00000000">
        <w:rPr>
          <w:rFonts w:ascii="Comic Sans MS" w:cs="Comic Sans MS" w:eastAsia="Comic Sans MS" w:hAnsi="Comic Sans MS"/>
          <w:highlight w:val="yellow"/>
          <w:rtl w:val="0"/>
        </w:rPr>
        <w:t xml:space="preserve">.</w:t>
      </w:r>
    </w:p>
    <w:p w:rsidR="00000000" w:rsidDel="00000000" w:rsidP="00000000" w:rsidRDefault="00000000" w:rsidRPr="00000000" w14:paraId="0000000A">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0B">
      <w:pPr>
        <w:tabs>
          <w:tab w:val="left" w:leader="none" w:pos="540"/>
          <w:tab w:val="left" w:leader="none" w:pos="900"/>
          <w:tab w:val="center" w:leader="none" w:pos="5490"/>
          <w:tab w:val="right" w:leader="none" w:pos="11042"/>
        </w:tabs>
        <w:jc w:val="both"/>
        <w:rPr>
          <w:b w:val="1"/>
          <w:sz w:val="24"/>
          <w:szCs w:val="24"/>
          <w:u w:val="single"/>
        </w:rPr>
      </w:pPr>
      <w:r w:rsidDel="00000000" w:rsidR="00000000" w:rsidRPr="00000000">
        <w:rPr>
          <w:sz w:val="24"/>
          <w:szCs w:val="24"/>
          <w:rtl w:val="0"/>
        </w:rPr>
        <w:tab/>
        <w:tab/>
        <w:tab/>
      </w:r>
      <w:r w:rsidDel="00000000" w:rsidR="00000000" w:rsidRPr="00000000">
        <w:rPr>
          <w:b w:val="1"/>
          <w:sz w:val="36"/>
          <w:szCs w:val="36"/>
          <w:u w:val="single"/>
          <w:rtl w:val="0"/>
        </w:rPr>
        <w:t xml:space="preserve">S O L U Z I O N I</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C">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min)</w:t>
        <w:tab/>
        <w:tab/>
        <w:t xml:space="preserve">Esercizio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Il circuito mostrato in figura si trova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viene aperto l’interruttore.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200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0.4 nF.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88315" cy="1040910"/>
            <wp:effectExtent b="0" l="0" r="0" t="0"/>
            <wp:docPr id="228"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4588315" cy="104091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Indicare in generale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passaggi secondo cui si può risolvere il transitorio di un circuito elettrico del primo ordine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Nel circuito assegnato, individuare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costanti di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dei transitori dopo l’apertura dell’interruttore.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Risolvere il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scrivendo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per le correnti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mostrate in figura. Si ricavino in particolare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due correnti dopo la chiusura dell’interruttore.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1D)</w:t>
        <w:tab/>
        <w:t xml:space="preserve">In un unico diagramma quantitativo, riportare gli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andamenti nel tempo delle due correnti nei bipoli reattivi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1E)</w:t>
        <w:tab/>
        <w:t xml:space="preserve">Dopo avere indicato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analiticamente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due energie negli elementi reattivi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calcolino i lolro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valori al tempo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anche solo analiticamente se si hanno ‘numeri dubbi’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energia complessiva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risolvere il transitorio di un circuito del primo ordine, dobbiamo innanzitutto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individuare la condizione inizial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della rete elettrica (“valori iniziali” di correnti e tensioni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quando il circuito si trova a regime prima dell’inizio del transitorio. L’analisi di regime si effettua sostituendo agli elementi reattivi il loro bipolo equivalente in corrente continua (in generale un c.a. per il condensatore e un c.c. per l’induttore) e risolvendo il circuito in regime stazionario, ad esempio ricorrendo ai metodi di sostituzione studiati o con la sovrapposizione degli effetti. In maniera del tutto analoga è possibile determinare la condizione di regime al termine del transitorio, o a “transitorio esaurito”, individuata dalla soluzione di regime e “valori finali” delle grandezze elettriche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sdt>
        <w:sdtPr>
          <w:id w:val="238431377"/>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dobbiamo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imporre la conservazione delle grandezze fisiche che sono variabili di stato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che dunque devono variare con continuità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generale la tensione ai capi dei condensatori e la corrente attraverso gli induttori, che non possono subire subiscono variazioni improvvise.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passo successivo è 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individuare la costante di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transitorio del 1° ordine: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circuito RL considerato (oppure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caso di un circuito RC), avendo prima determinato la resistenza equivalente del circuito ai capi del bipolo dinamico, ottenuta in breve “spegnendo i generatori”. Quanto tra virgolette vale esattamente per i generatori indipendenti mentre per quelli dipendenti è necessario lasciarli accesi e applicare al circuito un generatore di prova per poi valutare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rapporto tra tensione e corrente ai capi del bipolo.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L’andamento in transitorio, del 1° ordine, di una qualunque grandezza elettrica (corrente o tensione) evolverà nel tempo, dal rispettivo valore iniziale sino al valore finale, con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andamento esponenziale negativo del tipo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&gt;0) =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2055478432"/>
          <w:tag w:val="goog_rdk_1"/>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 –</w:t>
          </w:r>
        </w:sdtContent>
      </w:sdt>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 ]exp(-</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1790259443"/>
          <w:tag w:val="goog_rdk_2"/>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w:t>
          </w:r>
        </w:sdtContent>
      </w:sdt>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Sarà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ampiezza del transitorio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1381071047"/>
          <w:tag w:val="goog_rdk_3"/>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attenuarsi esponenzialmente nel tempo secondo un fattore variabile da 1 fino a 0 [fattore exp(-</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costante di tempo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lasciando alla fine o “a transitorio esaurito” il valore finale,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sdt>
        <w:sdtPr>
          <w:id w:val="1921636926"/>
          <w:tag w:val="goog_rdk_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variabile considerata. Attenzione che in generale le grandezze non di stato potrebbero avere un valore iniziale non in continuità con il valore di regime in essere appena prima del transitorio: in generale, per variabili non di stato, può anche essere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sdt>
        <w:sdtPr>
          <w:id w:val="1828242700"/>
          <w:tag w:val="goog_rdk_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Quando si apre l’interruttore il circuito si separa in due circuiti del primo ordine, come mostrato in figura: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34605" cy="1122105"/>
            <wp:effectExtent b="0" l="0" r="0" t="0"/>
            <wp:docPr id="230"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4434605" cy="11221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203200</wp:posOffset>
                </wp:positionV>
                <wp:extent cx="78030" cy="77530"/>
                <wp:effectExtent b="0" l="0" r="0" t="0"/>
                <wp:wrapNone/>
                <wp:docPr id="224" name=""/>
                <a:graphic>
                  <a:graphicData uri="http://schemas.microsoft.com/office/word/2010/wordprocessingShape">
                    <wps:wsp>
                      <wps:cNvSpPr/>
                      <wps:cNvPr id="8" name="Shape 8"/>
                      <wps:spPr>
                        <a:xfrm>
                          <a:off x="5311748" y="3745998"/>
                          <a:ext cx="68505" cy="68005"/>
                        </a:xfrm>
                        <a:prstGeom prst="ellipse">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203200</wp:posOffset>
                </wp:positionV>
                <wp:extent cx="78030" cy="77530"/>
                <wp:effectExtent b="0" l="0" r="0" t="0"/>
                <wp:wrapNone/>
                <wp:docPr id="224" name="image45.png"/>
                <a:graphic>
                  <a:graphicData uri="http://schemas.openxmlformats.org/drawingml/2006/picture">
                    <pic:pic>
                      <pic:nvPicPr>
                        <pic:cNvPr id="0" name="image45.png"/>
                        <pic:cNvPicPr preferRelativeResize="0"/>
                      </pic:nvPicPr>
                      <pic:blipFill>
                        <a:blip r:embed="rId69"/>
                        <a:srcRect/>
                        <a:stretch>
                          <a:fillRect/>
                        </a:stretch>
                      </pic:blipFill>
                      <pic:spPr>
                        <a:xfrm>
                          <a:off x="0" y="0"/>
                          <a:ext cx="78030" cy="775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4521200</wp:posOffset>
                </wp:positionH>
                <wp:positionV relativeFrom="paragraph">
                  <wp:posOffset>20321</wp:posOffset>
                </wp:positionV>
                <wp:extent cx="450344" cy="1414145"/>
                <wp:effectExtent b="0" l="0" r="0" t="0"/>
                <wp:wrapNone/>
                <wp:docPr id="218" name=""/>
                <a:graphic>
                  <a:graphicData uri="http://schemas.microsoft.com/office/word/2010/wordprocessingShape">
                    <wps:wsp>
                      <wps:cNvSpPr/>
                      <wps:cNvPr id="2" name="Shape 2"/>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4521200</wp:posOffset>
                </wp:positionH>
                <wp:positionV relativeFrom="paragraph">
                  <wp:posOffset>20321</wp:posOffset>
                </wp:positionV>
                <wp:extent cx="450344" cy="1414145"/>
                <wp:effectExtent b="0" l="0" r="0" t="0"/>
                <wp:wrapNone/>
                <wp:docPr id="218" name="image39.png"/>
                <a:graphic>
                  <a:graphicData uri="http://schemas.openxmlformats.org/drawingml/2006/picture">
                    <pic:pic>
                      <pic:nvPicPr>
                        <pic:cNvPr id="0" name="image39.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entrambi i circuiti sperimentano un transitorio. Le due costanti di tempo si ricavano facilmente spegnendo/aprendo i generatori di corrente e valutando 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i capi dell’elemento reattivo: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Otteniamo infine </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cercare i valori iniziali, risolviamo il circuito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(con l’interruttore ancora chiuso), che è:</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05652" cy="919310"/>
            <wp:effectExtent b="0" l="0" r="0" t="0"/>
            <wp:docPr id="229"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5205652" cy="91931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Evidentemente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condensatore in continua si comporta come un c.a.) mentre tutti i resistori, in parallelo, hanno la stessa tensione del condensatore: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Inoltre, i due generatori di corrente in parallelo, controversi e di pari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annullano” a vicenda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comportando che nelle resistenze la corrente sia nulla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corrente circola solo nella maglia esterna del circuito e pertanto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deve anche essere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 valori finali si ottengono invece dai due circuiti del transitorio (vedi Figura del punto 1B) con parti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nuovamente considerando i circuiti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operano in corrente continua: occorre  ‘cortocircuitare’ l’induttore e ‘aprire’ il condensatore. Se ne ricava immediatamente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mentre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dal partitore di corrente sulle due resistenze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L’espressione, analitica e numerica,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 [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continuità della variabile di stato ]</w:t>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[ 2exp(-0.1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Dato che la tensione del condensatore è variabile di stato, deve essere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 e quindi nel circuito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nel suo transitorio, si ricava la corrente nel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A così che </w:t>
      </w:r>
      <w:sdt>
        <w:sdtPr>
          <w:id w:val="-1640265797"/>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la KCL applicata al nodo N sopra il condensatore del circuito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sdt>
        <w:sdtPr>
          <w:id w:val="-1058622241"/>
          <w:tag w:val="goog_rdk_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 essere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L’espressione, analitica e numerica,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-3exp(-0.05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diagramma quantitativo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andamento temporale delle due correnti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prima e durante il transitorio, è:</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07678" cy="2635358"/>
            <wp:effectExtent b="0" l="0" r="0" t="0"/>
            <wp:docPr id="232"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5007678" cy="2635358"/>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1765300</wp:posOffset>
                </wp:positionH>
                <wp:positionV relativeFrom="paragraph">
                  <wp:posOffset>1206500</wp:posOffset>
                </wp:positionV>
                <wp:extent cx="0" cy="25400"/>
                <wp:effectExtent b="0" l="0" r="0" t="0"/>
                <wp:wrapNone/>
                <wp:docPr id="226" name=""/>
                <a:graphic>
                  <a:graphicData uri="http://schemas.microsoft.com/office/word/2010/wordprocessingShape">
                    <wps:wsp>
                      <wps:cNvCnPr/>
                      <wps:spPr>
                        <a:xfrm>
                          <a:off x="5000494" y="3780000"/>
                          <a:ext cx="691012" cy="0"/>
                        </a:xfrm>
                        <a:prstGeom prst="straightConnector1">
                          <a:avLst/>
                        </a:prstGeom>
                        <a:noFill/>
                        <a:ln cap="flat" cmpd="sng" w="12700">
                          <a:solidFill>
                            <a:srgbClr val="0000FF"/>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1206500</wp:posOffset>
                </wp:positionV>
                <wp:extent cx="0" cy="25400"/>
                <wp:effectExtent b="0" l="0" r="0" t="0"/>
                <wp:wrapNone/>
                <wp:docPr id="226" name="image47.png"/>
                <a:graphic>
                  <a:graphicData uri="http://schemas.openxmlformats.org/drawingml/2006/picture">
                    <pic:pic>
                      <pic:nvPicPr>
                        <pic:cNvPr id="0" name="image47.png"/>
                        <pic:cNvPicPr preferRelativeResize="0"/>
                      </pic:nvPicPr>
                      <pic:blipFill>
                        <a:blip r:embed="rId6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1765300</wp:posOffset>
                </wp:positionH>
                <wp:positionV relativeFrom="paragraph">
                  <wp:posOffset>1320800</wp:posOffset>
                </wp:positionV>
                <wp:extent cx="0" cy="25400"/>
                <wp:effectExtent b="0" l="0" r="0" t="0"/>
                <wp:wrapNone/>
                <wp:docPr id="221" name=""/>
                <a:graphic>
                  <a:graphicData uri="http://schemas.microsoft.com/office/word/2010/wordprocessingShape">
                    <wps:wsp>
                      <wps:cNvCnPr/>
                      <wps:spPr>
                        <a:xfrm>
                          <a:off x="4660200" y="3780000"/>
                          <a:ext cx="1371600" cy="0"/>
                        </a:xfrm>
                        <a:prstGeom prst="straightConnector1">
                          <a:avLst/>
                        </a:prstGeom>
                        <a:noFill/>
                        <a:ln cap="flat" cmpd="sng" w="12700">
                          <a:solidFill>
                            <a:srgbClr val="FF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1320800</wp:posOffset>
                </wp:positionV>
                <wp:extent cx="0" cy="25400"/>
                <wp:effectExtent b="0" l="0" r="0" t="0"/>
                <wp:wrapNone/>
                <wp:docPr id="221" name="image42.png"/>
                <a:graphic>
                  <a:graphicData uri="http://schemas.openxmlformats.org/drawingml/2006/picture">
                    <pic:pic>
                      <pic:nvPicPr>
                        <pic:cNvPr id="0" name="image42.png"/>
                        <pic:cNvPicPr preferRelativeResize="0"/>
                      </pic:nvPicPr>
                      <pic:blipFill>
                        <a:blip r:embed="rId6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406400</wp:posOffset>
                </wp:positionV>
                <wp:extent cx="0" cy="676656"/>
                <wp:effectExtent b="0" l="0" r="0" t="0"/>
                <wp:wrapNone/>
                <wp:docPr id="227" name=""/>
                <a:graphic>
                  <a:graphicData uri="http://schemas.microsoft.com/office/word/2010/wordprocessingShape">
                    <wps:wsp>
                      <wps:cNvCnPr/>
                      <wps:spPr>
                        <a:xfrm rot="5400000">
                          <a:off x="5007672" y="3780000"/>
                          <a:ext cx="676656" cy="0"/>
                        </a:xfrm>
                        <a:prstGeom prst="straightConnector1">
                          <a:avLst/>
                        </a:prstGeom>
                        <a:noFill/>
                        <a:ln cap="flat" cmpd="sng" w="12700">
                          <a:solidFill>
                            <a:srgbClr val="0000FF"/>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406400</wp:posOffset>
                </wp:positionV>
                <wp:extent cx="0" cy="676656"/>
                <wp:effectExtent b="0" l="0" r="0" t="0"/>
                <wp:wrapNone/>
                <wp:docPr id="227" name="image48.png"/>
                <a:graphic>
                  <a:graphicData uri="http://schemas.openxmlformats.org/drawingml/2006/picture">
                    <pic:pic>
                      <pic:nvPicPr>
                        <pic:cNvPr id="0" name="image48.png"/>
                        <pic:cNvPicPr preferRelativeResize="0"/>
                      </pic:nvPicPr>
                      <pic:blipFill>
                        <a:blip r:embed="rId69"/>
                        <a:srcRect/>
                        <a:stretch>
                          <a:fillRect/>
                        </a:stretch>
                      </pic:blipFill>
                      <pic:spPr>
                        <a:xfrm>
                          <a:off x="0" y="0"/>
                          <a:ext cx="0" cy="67665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1422400</wp:posOffset>
                </wp:positionV>
                <wp:extent cx="0" cy="1005840"/>
                <wp:effectExtent b="0" l="0" r="0" t="0"/>
                <wp:wrapNone/>
                <wp:docPr id="223" name=""/>
                <a:graphic>
                  <a:graphicData uri="http://schemas.microsoft.com/office/word/2010/wordprocessingShape">
                    <wps:wsp>
                      <wps:cNvCnPr/>
                      <wps:spPr>
                        <a:xfrm rot="5400000">
                          <a:off x="4843080" y="3780000"/>
                          <a:ext cx="1005840" cy="0"/>
                        </a:xfrm>
                        <a:prstGeom prst="straightConnector1">
                          <a:avLst/>
                        </a:prstGeom>
                        <a:noFill/>
                        <a:ln cap="flat" cmpd="sng" w="12700">
                          <a:solidFill>
                            <a:srgbClr val="FF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1422400</wp:posOffset>
                </wp:positionV>
                <wp:extent cx="0" cy="1005840"/>
                <wp:effectExtent b="0" l="0" r="0" t="0"/>
                <wp:wrapNone/>
                <wp:docPr id="223" name="image44.png"/>
                <a:graphic>
                  <a:graphicData uri="http://schemas.openxmlformats.org/drawingml/2006/picture">
                    <pic:pic>
                      <pic:nvPicPr>
                        <pic:cNvPr id="0" name="image44.png"/>
                        <pic:cNvPicPr preferRelativeResize="0"/>
                      </pic:nvPicPr>
                      <pic:blipFill>
                        <a:blip r:embed="rId69"/>
                        <a:srcRect/>
                        <a:stretch>
                          <a:fillRect/>
                        </a:stretch>
                      </pic:blipFill>
                      <pic:spPr>
                        <a:xfrm>
                          <a:off x="0" y="0"/>
                          <a:ext cx="0" cy="10058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1955800</wp:posOffset>
                </wp:positionH>
                <wp:positionV relativeFrom="paragraph">
                  <wp:posOffset>972820</wp:posOffset>
                </wp:positionV>
                <wp:extent cx="450344" cy="1414145"/>
                <wp:effectExtent b="0" l="0" r="0" t="0"/>
                <wp:wrapNone/>
                <wp:docPr id="225" name=""/>
                <a:graphic>
                  <a:graphicData uri="http://schemas.microsoft.com/office/word/2010/wordprocessingShape">
                    <wps:wsp>
                      <wps:cNvSpPr/>
                      <wps:cNvPr id="9" name="Shape 9"/>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1955800</wp:posOffset>
                </wp:positionH>
                <wp:positionV relativeFrom="paragraph">
                  <wp:posOffset>972820</wp:posOffset>
                </wp:positionV>
                <wp:extent cx="450344" cy="1414145"/>
                <wp:effectExtent b="0" l="0" r="0" t="0"/>
                <wp:wrapNone/>
                <wp:docPr id="225" name="image46.png"/>
                <a:graphic>
                  <a:graphicData uri="http://schemas.openxmlformats.org/drawingml/2006/picture">
                    <pic:pic>
                      <pic:nvPicPr>
                        <pic:cNvPr id="0" name="image46.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2463800</wp:posOffset>
                </wp:positionH>
                <wp:positionV relativeFrom="paragraph">
                  <wp:posOffset>1087120</wp:posOffset>
                </wp:positionV>
                <wp:extent cx="450344" cy="1414145"/>
                <wp:effectExtent b="0" l="0" r="0" t="0"/>
                <wp:wrapNone/>
                <wp:docPr id="222" name=""/>
                <a:graphic>
                  <a:graphicData uri="http://schemas.microsoft.com/office/word/2010/wordprocessingShape">
                    <wps:wsp>
                      <wps:cNvSpPr/>
                      <wps:cNvPr id="6" name="Shape 6"/>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2463800</wp:posOffset>
                </wp:positionH>
                <wp:positionV relativeFrom="paragraph">
                  <wp:posOffset>1087120</wp:posOffset>
                </wp:positionV>
                <wp:extent cx="450344" cy="1414145"/>
                <wp:effectExtent b="0" l="0" r="0" t="0"/>
                <wp:wrapNone/>
                <wp:docPr id="222" name="image43.png"/>
                <a:graphic>
                  <a:graphicData uri="http://schemas.openxmlformats.org/drawingml/2006/picture">
                    <pic:pic>
                      <pic:nvPicPr>
                        <pic:cNvPr id="0" name="image43.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393700</wp:posOffset>
                </wp:positionH>
                <wp:positionV relativeFrom="paragraph">
                  <wp:posOffset>579120</wp:posOffset>
                </wp:positionV>
                <wp:extent cx="1022216" cy="1414145"/>
                <wp:effectExtent b="0" l="0" r="0" t="0"/>
                <wp:wrapNone/>
                <wp:docPr id="219" name=""/>
                <a:graphic>
                  <a:graphicData uri="http://schemas.microsoft.com/office/word/2010/wordprocessingShape">
                    <wps:wsp>
                      <wps:cNvSpPr/>
                      <wps:cNvPr id="3" name="Shape 3"/>
                      <wps:spPr>
                        <a:xfrm>
                          <a:off x="4839655" y="3077690"/>
                          <a:ext cx="1012691"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ff"/>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(0</w:t>
                            </w:r>
                            <w:r w:rsidDel="00000000" w:rsidR="00000000" w:rsidRPr="00000000">
                              <w:rPr>
                                <w:rFonts w:ascii="Times New Roman" w:cs="Times New Roman" w:eastAsia="Times New Roman" w:hAnsi="Times New Roman"/>
                                <w:b w:val="0"/>
                                <w:i w:val="0"/>
                                <w:smallCaps w:val="0"/>
                                <w:strike w:val="0"/>
                                <w:color w:val="0000ff"/>
                                <w:sz w:val="24"/>
                                <w:vertAlign w:val="superscript"/>
                              </w:rPr>
                              <w:t xml:space="preserve">+</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w:t>
                            </w:r>
                            <w:r w:rsidDel="00000000" w:rsidR="00000000" w:rsidRPr="00000000">
                              <w:rPr>
                                <w:rFonts w:ascii="Times New Roman" w:cs="Times New Roman" w:eastAsia="Times New Roman" w:hAnsi="Times New Roman"/>
                                <w:b w:val="0"/>
                                <w:i w:val="1"/>
                                <w:smallCaps w:val="0"/>
                                <w:strike w:val="0"/>
                                <w:color w:val="0000ff"/>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393700</wp:posOffset>
                </wp:positionH>
                <wp:positionV relativeFrom="paragraph">
                  <wp:posOffset>579120</wp:posOffset>
                </wp:positionV>
                <wp:extent cx="1022216" cy="1414145"/>
                <wp:effectExtent b="0" l="0" r="0" t="0"/>
                <wp:wrapNone/>
                <wp:docPr id="219" name="image40.png"/>
                <a:graphic>
                  <a:graphicData uri="http://schemas.openxmlformats.org/drawingml/2006/picture">
                    <pic:pic>
                      <pic:nvPicPr>
                        <pic:cNvPr id="0" name="image40.png"/>
                        <pic:cNvPicPr preferRelativeResize="0"/>
                      </pic:nvPicPr>
                      <pic:blipFill>
                        <a:blip r:embed="rId69"/>
                        <a:srcRect/>
                        <a:stretch>
                          <a:fillRect/>
                        </a:stretch>
                      </pic:blipFill>
                      <pic:spPr>
                        <a:xfrm>
                          <a:off x="0" y="0"/>
                          <a:ext cx="1022216"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406400</wp:posOffset>
                </wp:positionH>
                <wp:positionV relativeFrom="paragraph">
                  <wp:posOffset>1785620</wp:posOffset>
                </wp:positionV>
                <wp:extent cx="1022216" cy="1414145"/>
                <wp:effectExtent b="0" l="0" r="0" t="0"/>
                <wp:wrapNone/>
                <wp:docPr id="220" name=""/>
                <a:graphic>
                  <a:graphicData uri="http://schemas.microsoft.com/office/word/2010/wordprocessingShape">
                    <wps:wsp>
                      <wps:cNvSpPr/>
                      <wps:cNvPr id="4" name="Shape 4"/>
                      <wps:spPr>
                        <a:xfrm>
                          <a:off x="4839655" y="3077690"/>
                          <a:ext cx="1012691"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ff0000"/>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(0</w:t>
                            </w:r>
                            <w:r w:rsidDel="00000000" w:rsidR="00000000" w:rsidRPr="00000000">
                              <w:rPr>
                                <w:rFonts w:ascii="Times New Roman" w:cs="Times New Roman" w:eastAsia="Times New Roman" w:hAnsi="Times New Roman"/>
                                <w:b w:val="0"/>
                                <w:i w:val="0"/>
                                <w:smallCaps w:val="0"/>
                                <w:strike w:val="0"/>
                                <w:color w:val="ff0000"/>
                                <w:sz w:val="24"/>
                                <w:vertAlign w:val="superscript"/>
                              </w:rPr>
                              <w:t xml:space="preser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w:t>
                            </w:r>
                            <w:r w:rsidDel="00000000" w:rsidR="00000000" w:rsidRPr="00000000">
                              <w:rPr>
                                <w:rFonts w:ascii="Times New Roman" w:cs="Times New Roman" w:eastAsia="Times New Roman" w:hAnsi="Times New Roman"/>
                                <w:b w:val="0"/>
                                <w:i w:val="1"/>
                                <w:smallCaps w:val="0"/>
                                <w:strike w:val="0"/>
                                <w:color w:val="ff0000"/>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406400</wp:posOffset>
                </wp:positionH>
                <wp:positionV relativeFrom="paragraph">
                  <wp:posOffset>1785620</wp:posOffset>
                </wp:positionV>
                <wp:extent cx="1022216" cy="1414145"/>
                <wp:effectExtent b="0" l="0" r="0" t="0"/>
                <wp:wrapNone/>
                <wp:docPr id="220" name="image41.png"/>
                <a:graphic>
                  <a:graphicData uri="http://schemas.openxmlformats.org/drawingml/2006/picture">
                    <pic:pic>
                      <pic:nvPicPr>
                        <pic:cNvPr id="0" name="image41.png"/>
                        <pic:cNvPicPr preferRelativeResize="0"/>
                      </pic:nvPicPr>
                      <pic:blipFill>
                        <a:blip r:embed="rId69"/>
                        <a:srcRect/>
                        <a:stretch>
                          <a:fillRect/>
                        </a:stretch>
                      </pic:blipFill>
                      <pic:spPr>
                        <a:xfrm>
                          <a:off x="0" y="0"/>
                          <a:ext cx="1022216" cy="1414145"/>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notino 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pendenze iniziali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dei due transitori esponenziali, che corrispondono alle secanti indicate con gradiente in ordinata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gradiente in ascissa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rappresenta la variabile interessata dal transitorio.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q</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L’energia in ciascun elemento reattivo, ad ogni istante di tempo,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Dalle espressioni analitiche ricavate al punto 1C), si possono ottenere le energie richieste in funzione del tempo.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ns, ottiene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=[ 2exp(-2) +1 ]A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=1.27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(1.27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generale, per il condensatore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è possibile ricavare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integrando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 0 s fino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ns. Più semplicemente, conoscendo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applicando la KCL al nodo N della Figura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-3+3exp(-1)]A)</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(-1.896) V</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-94.8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L’energia complessiva,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sempre per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20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20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40">
      <w:pPr>
        <w:tabs>
          <w:tab w:val="left" w:leader="none" w:pos="426"/>
          <w:tab w:val="center" w:leader="none" w:pos="5490"/>
          <w:tab w:val="right" w:leader="none" w:pos="11042"/>
        </w:tabs>
        <w:jc w:val="both"/>
        <w:rPr>
          <w:sz w:val="24"/>
          <w:szCs w:val="24"/>
        </w:rPr>
      </w:pPr>
      <w:r w:rsidDel="00000000" w:rsidR="00000000" w:rsidRPr="00000000">
        <w:br w:type="page"/>
      </w:r>
      <w:r w:rsidDel="00000000" w:rsidR="00000000" w:rsidRPr="00000000">
        <w:rPr>
          <w:b w:val="1"/>
          <w:sz w:val="24"/>
          <w:szCs w:val="24"/>
          <w:rtl w:val="0"/>
        </w:rPr>
        <w:t xml:space="preserve">(25 min)</w:t>
        <w:tab/>
        <w:t xml:space="preserve">Esercizio 2</w:t>
      </w:r>
      <w:r w:rsidDel="00000000" w:rsidR="00000000" w:rsidRPr="00000000">
        <w:rPr>
          <w:sz w:val="24"/>
          <w:szCs w:val="24"/>
          <w:rtl w:val="0"/>
        </w:rPr>
        <w:tab/>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rappresentato in figura opera in regime alternato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con: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nF,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99909" cy="1046524"/>
            <wp:effectExtent b="0" l="0" r="0" t="0"/>
            <wp:docPr id="231"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3599909" cy="104652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Si calcoli il valore medio della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della resistenza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Si ricavino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della tensione in alternata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highlight w:val="yellow"/>
          <w:u w:val="none"/>
          <w:vertAlign w:val="subscript"/>
          <w:rtl w:val="0"/>
        </w:rPr>
        <w:t xml:space="preserve">AC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Calcolare i valori massimi dell’energia nei bipoli reattivi: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circuito è alimentato da due generatori indipendenti: il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 in regime stazionario (in DC ovvero con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mentre il generatore di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 in regime sinusoidale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Per calcolare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necessario trattare i due contributi separatamente e poi, data la linearità, sommare i contributi delle correnti e tensioni alle due frequenze di lavoro (prima a 0 Hz, in DC, e poi a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AC-SIN).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quanto riguarda il contributo in continua (DC), lasciamo acceso il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spegniamo (cortocircuitandolo) il generatore di tensione sinusoidale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Avendo poi cortocircuitato l’induttore e trasformato in un circuito aperto il condensatore, otteniamo il circuito equivalente in DC: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689848" cy="1055867"/>
            <wp:effectExtent b="0" l="0" r="0" t="0"/>
            <wp:docPr id="234" name="image32.png"/>
            <a:graphic>
              <a:graphicData uri="http://schemas.openxmlformats.org/drawingml/2006/picture">
                <pic:pic>
                  <pic:nvPicPr>
                    <pic:cNvPr id="0" name="image32.png"/>
                    <pic:cNvPicPr preferRelativeResize="0"/>
                  </pic:nvPicPr>
                  <pic:blipFill>
                    <a:blip r:embed="rId73"/>
                    <a:srcRect b="0" l="0" r="0" t="0"/>
                    <a:stretch>
                      <a:fillRect/>
                    </a:stretch>
                  </pic:blipFill>
                  <pic:spPr>
                    <a:xfrm>
                      <a:off x="0" y="0"/>
                      <a:ext cx="2689848" cy="105586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Pertanto,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parallelo e percorse (come resistenza parallelo,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una tensione in continua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risolvere il circuito in regime alternato sinusoidale, spegniamo (=c.a.) il generatore di corrente in continua e passiamo al dominio dei fasori con pulsazione angolare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Il circuito diventa: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33777" cy="1142356"/>
            <wp:effectExtent b="0" l="0" r="0" t="0"/>
            <wp:docPr id="233"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2933777" cy="114235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il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 e l’impedenza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Con una sostituzione di generatore, trasformiamo il gen.tens. con resistenza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un gen.corr.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parallelo. La rete binodale ottenuta è:</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84281" cy="876554"/>
            <wp:effectExtent b="0" l="0" r="0" t="0"/>
            <wp:docPr id="235"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2884281" cy="87655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L’ammettenza complessiva, per i tre bipoli in parallelo, è</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( 50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0.02 ) 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tensione in alternata è dunque rappresentata dal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=0.25(1-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Symbol" w:cs="Symbol" w:eastAsia="Symbol" w:hAnsi="Symbol"/>
          <w:b w:val="0"/>
          <w:i w:val="0"/>
          <w:smallCaps w:val="0"/>
          <w:strike w:val="0"/>
          <w:color w:val="000000"/>
          <w:sz w:val="24"/>
          <w:szCs w:val="24"/>
          <w:u w:val="none"/>
          <w:shd w:fill="auto" w:val="clear"/>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Alternativamente, si può ricavare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dal partitore di tensione di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sul parallelo di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in serie 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5" style="width:59pt;height:37pt" o:ole="" type="#_x0000_t75">
            <v:imagedata r:id="rId1" o:title=""/>
          </v:shape>
          <o:OLEObject DrawAspect="Content" r:id="rId2" ObjectID="_1749007739" ProgID="Equation.DSMT4" ShapeID="_x0000_i1025"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=(20-</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40) </w:t>
      </w:r>
      <w:r w:rsidDel="00000000" w:rsidR="00000000" w:rsidRPr="00000000">
        <w:rPr>
          <w:rFonts w:ascii="Symbol" w:cs="Symbol" w:eastAsia="Symbol" w:hAnsi="Symbol"/>
          <w:b w:val="0"/>
          <w:i w:val="0"/>
          <w:smallCaps w:val="0"/>
          <w:strike w:val="0"/>
          <w:color w:val="000000"/>
          <w:sz w:val="24"/>
          <w:szCs w:val="24"/>
          <w:highlight w:val="cyan"/>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6" style="width:73pt;height:34pt" o:ole="" type="#_x0000_t75">
            <v:imagedata r:id="rId3" o:title=""/>
          </v:shape>
          <o:OLEObject DrawAspect="Content" r:id="rId4" ObjectID="_1749007740" ProgID="Equation.DSMT4" ShapeID="_x0000_i1026"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7" style="width:75pt;height:35pt" o:ole="" type="#_x0000_t75">
            <v:imagedata r:id="rId5" o:title=""/>
          </v:shape>
          <o:OLEObject DrawAspect="Content" r:id="rId6" ObjectID="_1749007741" ProgID="Equation.DSMT4" ShapeID="_x0000_i1027"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8" style="width:34pt;height:35pt" o:ole="" type="#_x0000_t75">
            <v:imagedata r:id="rId7" o:title=""/>
          </v:shape>
          <o:OLEObject DrawAspect="Content" r:id="rId8" ObjectID="_1749007742" ProgID="Equation.DSMT4" ShapeID="_x0000_i1028"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9" style="width:27pt;height:31.95pt" o:ole="" type="#_x0000_t75">
            <v:imagedata r:id="rId9" o:title=""/>
          </v:shape>
          <o:OLEObject DrawAspect="Content" r:id="rId10" ObjectID="_1749007743" ProgID="Equation.DSMT4" ShapeID="_x0000_i1029"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=0.25</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30" style="width:19pt;height:17pt" o:ole="" type="#_x0000_t75">
            <v:imagedata r:id="rId11" o:title=""/>
          </v:shape>
          <o:OLEObject DrawAspect="Content" r:id="rId12" ObjectID="_1749007744" ProgID="Equation.DSMT4" ShapeID="_x0000_i1030" Type="Embed"/>
        </w:pic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superscript"/>
          <w:rtl w:val="0"/>
        </w:rPr>
        <w:t xml:space="preserve">j</w:t>
      </w:r>
      <w:r w:rsidDel="00000000" w:rsidR="00000000" w:rsidRPr="00000000">
        <w:rPr>
          <w:rFonts w:ascii="Symbol" w:cs="Symbol" w:eastAsia="Symbol" w:hAnsi="Symbol"/>
          <w:b w:val="0"/>
          <w:i w:val="0"/>
          <w:smallCaps w:val="0"/>
          <w:strike w:val="0"/>
          <w:color w:val="000000"/>
          <w:sz w:val="24"/>
          <w:szCs w:val="24"/>
          <w:highlight w:val="cyan"/>
          <w:u w:val="none"/>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/4</w:t>
      </w:r>
      <w:r w:rsidDel="00000000" w:rsidR="00000000" w:rsidRPr="00000000">
        <w:rPr>
          <w:rFonts w:ascii="Symbol" w:cs="Symbol" w:eastAsia="Symbol" w:hAnsi="Symbol"/>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0.35</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superscript"/>
          <w:rtl w:val="0"/>
        </w:rPr>
        <w:t xml:space="preserve">j</w:t>
      </w:r>
      <w:r w:rsidDel="00000000" w:rsidR="00000000" w:rsidRPr="00000000">
        <w:rPr>
          <w:rFonts w:ascii="Symbol" w:cs="Symbol" w:eastAsia="Symbol" w:hAnsi="Symbol"/>
          <w:b w:val="0"/>
          <w:i w:val="0"/>
          <w:smallCaps w:val="0"/>
          <w:strike w:val="0"/>
          <w:color w:val="000000"/>
          <w:sz w:val="24"/>
          <w:szCs w:val="24"/>
          <w:highlight w:val="cyan"/>
          <w:u w:val="none"/>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V.</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Corrispondentemente, la tensione in alternata è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subscript"/>
          <w:rtl w:val="0"/>
        </w:rPr>
        <w:t xml:space="preserve">AC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0.35cos(10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L’induttanza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costantemente percorsa da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tensione massima sul condensatore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50.35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V, per cui la massima energia nel condensatore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25.4 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60">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9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9</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61">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(35 min)</w:t>
        <w:tab/>
        <w:t xml:space="preserve">Esercizio 3</w:t>
      </w:r>
      <w:r w:rsidDel="00000000" w:rsidR="00000000" w:rsidRPr="00000000">
        <w:rPr>
          <w:sz w:val="24"/>
          <w:szCs w:val="24"/>
          <w:rtl w:val="0"/>
        </w:rPr>
        <w:tab/>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Si vuole conoscere la massa di una palla da tennis e per questo si eseguono 3 misure indipendenti.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Nella prima misura si appoggia la palla da tennis sul piatto di una bilancia digitale da cucina e si legge un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A,lettura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g. La bilancia ha portata 1 kg,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3 cifre decimali, e si comporta come uno strumento ideale a meno di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lettura +13 g quando il piatto è vuoto.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La massa della palla da tennis viene misurata ripetutamente con una bilancia analogica,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g e limite di risoluzione trascurabile, leggendo i seguenti valori sulla scala graduata: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(g)=59.5, 60.7, 62.0, 57.5, 58.3.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Si conosce l’energia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 con incertezza estesa 16 mJ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quando la palla si muove con velocità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m/s. La velocità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stata misurata dallo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 percorso nell’intervallo di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s. 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noto con incertezza trascurabile mentre il tempo è stato misurato con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quarzo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MHz e incertezza standard 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conteggiando, evidentemente,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 Ricavare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assoluta e relativa su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ricavata indirettamente dall’energia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t xml:space="preserve">Si discuta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compatibilità tra le tre misure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valutando i valori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almeno 2 o 3 cifre significative) per i diversi fattori di copertura minimi per la compatibilità.</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3E)</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miglior stima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standard, assoluta e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3F)</w:t>
        <w:tab/>
        <w:t xml:space="preserve">Si stimi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dell’incertezza per la misura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Il valore della misura sarà uguale al valore letto meno la correzione dovuta all’</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bilancia: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A,lettura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g-13 g=57 g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risoluzione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bilancia digitale è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kg)/(10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livelli)=1 g con una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di quantizzazione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1" style="width:23pt;height:17pt" o:ole="" type="#_x0000_t75">
            <v:imagedata r:id="rId13" o:title=""/>
          </v:shape>
          <o:OLEObject DrawAspect="Content" r:id="rId14" ObjectID="_1749007745" ProgID="Equation.DSMT4" ShapeID="_x0000_i103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prima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=57.00(29)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valore della massa ricavabile nella seconda misura, dalle misure ripetute, è la media campionaria dei dati meno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lettura (che è comune a ciascuna delle letture effettuate):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2" style="width:173pt;height:36pt" o:ole="" type="#_x0000_t75">
            <v:imagedata r:id="rId15" o:title=""/>
          </v:shape>
          <o:OLEObject DrawAspect="Content" r:id="rId16" ObjectID="_1749007746" ProgID="Equation.DSMT4" ShapeID="_x0000_i103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59.6 -2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57.6 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giunge allo stesso risultato correggendo ciascuna misura per il valore dell’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poi mediando.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deviazione standard campionaria (che si può calcolare allo stesso modo sui dati d’origine o sui dati ai quali sia stato sottratto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 con gli scarti dal valor medio anch’esso corretto per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3" style="width:141pt;height:38pt" o:ole="" type="#_x0000_t75">
            <v:imagedata r:id="rId17" o:title=""/>
          </v:shape>
          <o:OLEObject DrawAspect="Content" r:id="rId18" ObjectID="_1749007747" ProgID="Equation.DSMT4" ShapeID="_x0000_i103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1.8083 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pertanto,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misure ripetute, si ha una incertezza di categoria 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4" style="width:37pt;height:35pt" o:ole="" type="#_x0000_t75">
            <v:imagedata r:id="rId19" o:title=""/>
          </v:shape>
          <o:OLEObject DrawAspect="Content" r:id="rId20" ObjectID="_1749007748" ProgID="Equation.DSMT4" ShapeID="_x0000_i1034"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5" style="width:117pt;height:40pt" o:ole="" type="#_x0000_t75">
            <v:imagedata r:id="rId21" o:title=""/>
          </v:shape>
          <o:OLEObject DrawAspect="Content" r:id="rId22" ObjectID="_1749007749" ProgID="Equation.DSMT4" ShapeID="_x0000_i103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0.81 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seconda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=57.60(81)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Dalla formula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indirettamente la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4)/100=0.08 kg=80 g. L’equazione della misura indiretta, che fornisce il misurando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funzione degli ingressi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loro statisticamente indipendenti, è una produttoria generalizzata degli ingressi: dunque ci converrà ragionare e calcolare in termini di incertezze relative.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6" style="width:95pt;height:24pt" o:ole="" type="#_x0000_t75">
            <v:imagedata r:id="rId23" o:title=""/>
          </v:shape>
          <o:OLEObject DrawAspect="Content" r:id="rId24" ObjectID="_1749007750" ProgID="Equation.DSMT4" ShapeID="_x0000_i103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Cominciamo col calcolare, come richiesto espressamente dal problema, l’incertezza del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L’intervallo di tempo in questione è misurato come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con incertezza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7" style="width:97.05pt;height:24pt" o:ole="" type="#_x0000_t75">
            <v:imagedata r:id="rId25" o:title=""/>
          </v:shape>
          <o:OLEObject DrawAspect="Content" r:id="rId26" ObjectID="_1749007751" ProgID="Equation.DSMT4" ShapeID="_x0000_i103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il numero di conteggi, teoricamente quantizzato, si può pensare di adottare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8" style="width:23pt;height:17pt" o:ole="" type="#_x0000_t75">
            <v:imagedata r:id="rId27" o:title=""/>
          </v:shape>
          <o:OLEObject DrawAspect="Content" r:id="rId28" ObjectID="_1749007752" ProgID="Equation.DSMT4" ShapeID="_x0000_i103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e pertanto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=0.58</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 ppm. In generale il risultato non cambia significativamente (+40 %!) considerando l’incertezza di quantizzazione sia sull’inizio che sulla fine dell’intervallo di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conteggiato: in tal caso si può ritenere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9" style="width:19pt;height:17pt" o:ole="" type="#_x0000_t75">
            <v:imagedata r:id="rId29" o:title=""/>
          </v:shape>
          <o:OLEObject DrawAspect="Content" r:id="rId30" ObjectID="_1749007753" ProgID="Equation.DSMT4" ShapeID="_x0000_i1039"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0" style="width:23pt;height:17pt" o:ole="" type="#_x0000_t75">
            <v:imagedata r:id="rId31" o:title=""/>
          </v:shape>
          <o:OLEObject DrawAspect="Content" r:id="rId32" ObjectID="_1749007754" ProgID="Equation.DSMT4" ShapeID="_x0000_i104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)=0.58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ppm. Tuttavia, essendo qui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multiplo intero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c’è anche la possibilità che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sia “conteggiato in maniera esatta” e pertanto che il numero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sia conosciuto in maniera esatta con idealmente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Quest’ultima ipotesi vale se si suppone che “fissato l’intervallo di tempo si misura lo spazio percorso (ma senza incertezza o con incertezza trascurabile?). In ogni caso, come vedremo tra breve, l’incertezza relativa su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decisamente dominante anche sul più grande valore di incertezza relativa ipotizzabile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pertanto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 questo problema sarà comunque trascurabile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Infatti, per la frequenza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dato del problema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risulta pertanto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Allora,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una corrispondente incertezza assoluta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Dai dati del testo,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L’incertezza di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m/s), essendo trascurabile l’incertezza sullo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esclusivamente legata all’incertezza sul tempo ed uguale ad essa in termini di incertezze relative: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Possiamo adesso calcolare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1" style="width:95pt;height:24pt" o:ole="" type="#_x0000_t75">
            <v:imagedata r:id="rId33" o:title=""/>
          </v:shape>
          <o:OLEObject DrawAspect="Content" r:id="rId34" ObjectID="_1749007755" ProgID="Equation.DSMT4" ShapeID="_x0000_i104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2" style="width:109pt;height:20pt" o:ole="" type="#_x0000_t75">
            <v:imagedata r:id="rId35" o:title=""/>
          </v:shape>
          <o:OLEObject DrawAspect="Content" r:id="rId36" ObjectID="_1749007756" ProgID="Equation.DSMT4" ShapeID="_x0000_i104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3" style="width:18pt;height:18pt" o:ole="" type="#_x0000_t75">
            <v:imagedata r:id="rId37" o:title=""/>
          </v:shape>
          <o:OLEObject DrawAspect="Content" r:id="rId38" ObjectID="_1749007757" ProgID="Equation.DSMT4" ShapeID="_x0000_i1043"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poi la corrispondente incertezza assoluta che pertanto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80=0.36 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terza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=80.00(36)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verificare la compatibilità tra le 3 misure indipendenti, occorre valutare la compatibilità tra le possibili coppie di misure. Per 2 misure indipendenti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occorre valutare se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4" style="width:157pt;height:24pt" o:ole="" type="#_x0000_t75">
            <v:imagedata r:id="rId39" o:title=""/>
          </v:shape>
          <o:OLEObject DrawAspect="Content" r:id="rId40" ObjectID="_1749007758" ProgID="Equation.DSMT4" ShapeID="_x0000_i104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fattore di copertura ragionevole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2, o 3)</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Dai valori e dalle incertezze ricavate ai punti precedenti, si vede subito che la 3</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misura sembra “parecchio lontana” dalle altre due (e probabilmente sarà incompatibile con loro) mentre la 1</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la 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misura appaiono “abbastanza vicine” tra loro (e probabilmente saranno compatibili l’una con l’altra).</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considerato delle 3 misure di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=(57.60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0.81) g,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0.36) 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5" style="width:163pt;height:23pt" o:ole="" type="#_x0000_t75">
            <v:imagedata r:id="rId41" o:title=""/>
          </v:shape>
          <o:OLEObject DrawAspect="Content" r:id="rId42" ObjectID="_1749007759" ProgID="Equation.DSMT4" ShapeID="_x0000_i104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0.6/0.86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MIN,A-B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=0.70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compatibili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6" style="width:163pt;height:23pt" o:ole="" type="#_x0000_t75">
            <v:imagedata r:id="rId43" o:title=""/>
          </v:shape>
          <o:OLEObject DrawAspect="Content" r:id="rId44" ObjectID="_1749007760" ProgID="Equation.DSMT4" ShapeID="_x0000_i104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23/0.46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MIN,C-A</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=49.8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incompatibili</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7" style="width:162pt;height:23pt" o:ole="" type="#_x0000_t75">
            <v:imagedata r:id="rId45" o:title=""/>
          </v:shape>
          <o:OLEObject DrawAspect="Content" r:id="rId46" ObjectID="_1749007761" ProgID="Equation.DSMT4" ShapeID="_x0000_i104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22.4/0.89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MIN,C-B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=25.3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incompatibili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 misure A e B sono tra loro fortemente compatibili, già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mentre la misura C è incompatibile con ciascuna delle altre due. Questo avviene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perché la misura dell’energia cinetica della palla da tennis non è affatto semplice o direttamente determinabile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risulta piuttosto “strano” avere misurato una tale 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 con una incertezza standard di “soli” 8 mJ (0.2 %): è probabile che questa misura indiretta sia affetta da alcuni errori che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 falsano il valore o/e l’incertezza.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3E)</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miglior stima della misura si ottiene dalle due misure compatibili attraverso la loro media pesata: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48" style="width:95pt;height:68pt" o:ole="" type="#_x0000_t75">
            <v:imagedata r:id="rId47" o:title=""/>
          </v:shape>
          <o:OLEObject DrawAspect="Content" r:id="rId48" ObjectID="_1749007762" ProgID="Equation.DSMT4" ShapeID="_x0000_i1048"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57.07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con min(</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max(</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incertezza della media pesata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49" style="width:103.95pt;height:54pt" o:ole="" type="#_x0000_t75">
            <v:imagedata r:id="rId49" o:title=""/>
          </v:shape>
          <o:OLEObject DrawAspect="Content" r:id="rId50" ObjectID="_1749007763" ProgID="Equation.DSMT4" ShapeID="_x0000_i1049"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0.27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min[</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infine una incertezza relativa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0.48 %</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stimata al punto 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 categoria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poiché il metodo impiegato per ottenerla è basato su una analisi statistica di un insieme (campione) di misure ripetute.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numero di gradi di libertà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stima di incertezza di categoria A è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In queste condizioni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 dell’incertezza stimata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50" style="width:25pt;height:18pt" o:ole="" type="#_x0000_t75">
            <v:imagedata r:id="rId51" o:title=""/>
          </v:shape>
          <o:OLEObject DrawAspect="Content" r:id="rId52" ObjectID="_1749007764" ProgID="Equation.DSMT4" ShapeID="_x0000_i105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51" style="width:18pt;height:18pt" o:ole="" type="#_x0000_t75">
            <v:imagedata r:id="rId53" o:title=""/>
          </v:shape>
          <o:OLEObject DrawAspect="Content" r:id="rId54" ObjectID="_1749007765" ProgID="Equation.DSMT4" ShapeID="_x0000_i1051"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 e l’</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incertezza (assoluta) dell’incertezza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0.29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95">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11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11</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96">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7">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(25 min)</w:t>
        <w:tab/>
        <w:t xml:space="preserve">Esercizio 4</w:t>
      </w:r>
      <w:r w:rsidDel="00000000" w:rsidR="00000000" w:rsidRPr="00000000">
        <w:rPr>
          <w:sz w:val="24"/>
          <w:szCs w:val="24"/>
          <w:rtl w:val="0"/>
        </w:rPr>
        <w:tab/>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Un DVM ad approssimazioni successive,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6 e ½ cifre decimali, opera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bit inclusivi del bit di segno, ha portata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 e misura una tensione d’ingresso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=-18.273</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645 V.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 frequenza 20 MHz e per ciascun ciclo di confronto occorrono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periodi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ogni misura, il tempo inizialmente impiegato dal comparatore di zero per la decisione del segno ed infine dalle memorie interne per salvare l’ultimo valore numerico accumulato nel SAR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t xml:space="preserve">Disegnare lo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schema blocchi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questo DVM.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t xml:space="preserve">Ricavare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misurato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suo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errore percentuale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rispetto all’ingresso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Valutare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misura: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massima frequenza di un segnale sinusoidale correttamente misurabile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SIN,MAX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4E)</w:t>
        <w:tab/>
        <w:t xml:space="preserve">Il rumore d’ingresso al DVM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 mV (ampiezza efficace): calcolare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bit equivalenti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4A)</w:t>
        <w:tab/>
      </w:r>
      <w:r w:rsidDel="00000000" w:rsidR="00000000" w:rsidRPr="00000000">
        <w:rPr>
          <w:sz w:val="24"/>
          <w:szCs w:val="24"/>
          <w:rtl w:val="0"/>
        </w:rPr>
        <w:t xml:space="preserve">Vedi </w:t>
      </w:r>
      <w:r w:rsidDel="00000000" w:rsidR="00000000" w:rsidRPr="00000000">
        <w:rPr>
          <w:b w:val="1"/>
          <w:sz w:val="24"/>
          <w:szCs w:val="24"/>
          <w:rtl w:val="0"/>
        </w:rPr>
        <w:t xml:space="preserve">Libro-Lucidi-Appunti</w:t>
      </w:r>
      <w:r w:rsidDel="00000000" w:rsidR="00000000" w:rsidRPr="00000000">
        <w:rPr>
          <w:sz w:val="24"/>
          <w:szCs w:val="24"/>
          <w:rtl w:val="0"/>
        </w:rPr>
        <w:t xml:space="preserve">.</w:t>
      </w:r>
    </w:p>
    <w:p w:rsidR="00000000" w:rsidDel="00000000" w:rsidP="00000000" w:rsidRDefault="00000000" w:rsidRPr="00000000" w14:paraId="000000A2">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3">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4B)</w:t>
        <w:tab/>
      </w:r>
      <w:r w:rsidDel="00000000" w:rsidR="00000000" w:rsidRPr="00000000">
        <w:rPr>
          <w:sz w:val="24"/>
          <w:szCs w:val="24"/>
          <w:highlight w:val="cyan"/>
          <w:rtl w:val="0"/>
        </w:rPr>
        <w:t xml:space="preserve">Il DVM ha dinamica bipolare </w:t>
      </w:r>
      <w:r w:rsidDel="00000000" w:rsidR="00000000" w:rsidRPr="00000000">
        <w:rPr>
          <w:i w:val="1"/>
          <w:sz w:val="24"/>
          <w:szCs w:val="24"/>
          <w:highlight w:val="cyan"/>
          <w:rtl w:val="0"/>
        </w:rPr>
        <w:t xml:space="preserve">D</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D</w:t>
      </w:r>
      <w:r w:rsidDel="00000000" w:rsidR="00000000" w:rsidRPr="00000000">
        <w:rPr>
          <w:sz w:val="24"/>
          <w:szCs w:val="24"/>
          <w:highlight w:val="cyan"/>
          <w:vertAlign w:val="subscript"/>
          <w:rtl w:val="0"/>
        </w:rPr>
        <w:t xml:space="preserve">BIP</w:t>
      </w:r>
      <w:r w:rsidDel="00000000" w:rsidR="00000000" w:rsidRPr="00000000">
        <w:rPr>
          <w:sz w:val="24"/>
          <w:szCs w:val="24"/>
          <w:highlight w:val="cyan"/>
          <w:rtl w:val="0"/>
        </w:rPr>
        <w:t xml:space="preserve">=</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P</w:t>
      </w:r>
      <w:r w:rsidDel="00000000" w:rsidR="00000000" w:rsidRPr="00000000">
        <w:rPr>
          <w:sz w:val="24"/>
          <w:szCs w:val="24"/>
          <w:highlight w:val="cyan"/>
          <w:rtl w:val="0"/>
        </w:rPr>
        <w:t xml:space="preserve">=40 V: dedica uno dei bit al segno e quindi (</w:t>
      </w:r>
      <w:r w:rsidDel="00000000" w:rsidR="00000000" w:rsidRPr="00000000">
        <w:rPr>
          <w:i w:val="1"/>
          <w:sz w:val="24"/>
          <w:szCs w:val="24"/>
          <w:highlight w:val="cyan"/>
          <w:rtl w:val="0"/>
        </w:rPr>
        <w:t xml:space="preserve">n</w:t>
      </w:r>
      <w:r w:rsidDel="00000000" w:rsidR="00000000" w:rsidRPr="00000000">
        <w:rPr>
          <w:sz w:val="24"/>
          <w:szCs w:val="24"/>
          <w:highlight w:val="cyan"/>
          <w:rtl w:val="0"/>
        </w:rPr>
        <w:t xml:space="preserve">-1)=17 bit alla risoluzione di misura su dinamica unipolare (</w:t>
      </w:r>
      <w:r w:rsidDel="00000000" w:rsidR="00000000" w:rsidRPr="00000000">
        <w:rPr>
          <w:i w:val="1"/>
          <w:sz w:val="24"/>
          <w:szCs w:val="24"/>
          <w:highlight w:val="cyan"/>
          <w:rtl w:val="0"/>
        </w:rPr>
        <w:t xml:space="preserve">D</w:t>
      </w:r>
      <w:r w:rsidDel="00000000" w:rsidR="00000000" w:rsidRPr="00000000">
        <w:rPr>
          <w:sz w:val="24"/>
          <w:szCs w:val="24"/>
          <w:highlight w:val="cyan"/>
          <w:vertAlign w:val="subscript"/>
          <w:rtl w:val="0"/>
        </w:rPr>
        <w:t xml:space="preserve">UNI</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P</w:t>
      </w:r>
      <w:r w:rsidDel="00000000" w:rsidR="00000000" w:rsidRPr="00000000">
        <w:rPr>
          <w:sz w:val="24"/>
          <w:szCs w:val="24"/>
          <w:highlight w:val="cyan"/>
          <w:rtl w:val="0"/>
        </w:rPr>
        <w:t xml:space="preserve">=20 V).</w:t>
      </w:r>
      <w:r w:rsidDel="00000000" w:rsidR="00000000" w:rsidRPr="00000000">
        <w:rPr>
          <w:sz w:val="24"/>
          <w:szCs w:val="24"/>
          <w:rtl w:val="0"/>
        </w:rPr>
        <w:t xml:space="preserve"> La risoluzione di misura del voltmetro digitale è dunque 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i w:val="1"/>
          <w:sz w:val="24"/>
          <w:szCs w:val="24"/>
          <w:rtl w:val="0"/>
        </w:rPr>
        <w:t xml:space="preserve">D</w:t>
      </w:r>
      <w:r w:rsidDel="00000000" w:rsidR="00000000" w:rsidRPr="00000000">
        <w:rPr>
          <w:sz w:val="24"/>
          <w:szCs w:val="24"/>
          <w:rtl w:val="0"/>
        </w:rPr>
        <w:t xml:space="preserve">/2</w:t>
      </w:r>
      <w:r w:rsidDel="00000000" w:rsidR="00000000" w:rsidRPr="00000000">
        <w:rPr>
          <w:i w:val="1"/>
          <w:sz w:val="24"/>
          <w:szCs w:val="24"/>
          <w:vertAlign w:val="super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P</w:t>
      </w:r>
      <w:r w:rsidDel="00000000" w:rsidR="00000000" w:rsidRPr="00000000">
        <w:rPr>
          <w:sz w:val="24"/>
          <w:szCs w:val="24"/>
          <w:rtl w:val="0"/>
        </w:rPr>
        <w:t xml:space="preserve">/2</w:t>
      </w:r>
      <w:r w:rsidDel="00000000" w:rsidR="00000000" w:rsidRPr="00000000">
        <w:rPr>
          <w:i w:val="1"/>
          <w:sz w:val="24"/>
          <w:szCs w:val="24"/>
          <w:vertAlign w:val="superscript"/>
          <w:rtl w:val="0"/>
        </w:rPr>
        <w:t xml:space="preserve">n</w:t>
      </w:r>
      <w:r w:rsidDel="00000000" w:rsidR="00000000" w:rsidRPr="00000000">
        <w:rPr>
          <w:sz w:val="24"/>
          <w:szCs w:val="24"/>
          <w:vertAlign w:val="superscript"/>
          <w:rtl w:val="0"/>
        </w:rPr>
        <w:t xml:space="preserve">-1</w:t>
      </w:r>
      <w:sdt>
        <w:sdtPr>
          <w:id w:val="504515449"/>
          <w:tag w:val="goog_rdk_8"/>
        </w:sdtPr>
        <w:sdtContent>
          <w:r w:rsidDel="00000000" w:rsidR="00000000" w:rsidRPr="00000000">
            <w:rPr>
              <w:rFonts w:ascii="Gungsuh" w:cs="Gungsuh" w:eastAsia="Gungsuh" w:hAnsi="Gungsuh"/>
              <w:sz w:val="24"/>
              <w:szCs w:val="24"/>
              <w:rtl w:val="0"/>
            </w:rPr>
            <w:t xml:space="preserve">≅152.6 μV </w:t>
          </w:r>
        </w:sdtContent>
      </w:sdt>
      <w:r w:rsidDel="00000000" w:rsidR="00000000" w:rsidRPr="00000000">
        <w:rPr>
          <w:sz w:val="24"/>
          <w:szCs w:val="24"/>
          <w:highlight w:val="cyan"/>
          <w:rtl w:val="0"/>
        </w:rPr>
        <w:t xml:space="preserve">sulla portata </w:t>
      </w:r>
      <w:r w:rsidDel="00000000" w:rsidR="00000000" w:rsidRPr="00000000">
        <w:rPr>
          <w:i w:val="1"/>
          <w:sz w:val="24"/>
          <w:szCs w:val="24"/>
          <w:highlight w:val="cyan"/>
          <w:rtl w:val="0"/>
        </w:rPr>
        <w:t xml:space="preserve">P</w:t>
      </w:r>
      <w:r w:rsidDel="00000000" w:rsidR="00000000" w:rsidRPr="00000000">
        <w:rPr>
          <w:sz w:val="24"/>
          <w:szCs w:val="24"/>
          <w:highlight w:val="cyan"/>
          <w:rtl w:val="0"/>
        </w:rPr>
        <w:t xml:space="preserve">=20 V</w:t>
      </w:r>
      <w:r w:rsidDel="00000000" w:rsidR="00000000" w:rsidRPr="00000000">
        <w:rPr>
          <w:sz w:val="24"/>
          <w:szCs w:val="24"/>
          <w:rtl w:val="0"/>
        </w:rPr>
        <w:t xml:space="preserve"> </w:t>
      </w:r>
      <w:r w:rsidDel="00000000" w:rsidR="00000000" w:rsidRPr="00000000">
        <w:rPr>
          <w:sz w:val="24"/>
          <w:szCs w:val="24"/>
          <w:highlight w:val="cyan"/>
          <w:rtl w:val="0"/>
        </w:rPr>
        <w:t xml:space="preserve">e, in maniera abbastanza coerente, il </w:t>
      </w:r>
      <w:r w:rsidDel="00000000" w:rsidR="00000000" w:rsidRPr="00000000">
        <w:rPr>
          <w:i w:val="1"/>
          <w:sz w:val="24"/>
          <w:szCs w:val="24"/>
          <w:highlight w:val="cyan"/>
          <w:rtl w:val="0"/>
        </w:rPr>
        <w:t xml:space="preserve">display</w:t>
      </w:r>
      <w:r w:rsidDel="00000000" w:rsidR="00000000" w:rsidRPr="00000000">
        <w:rPr>
          <w:sz w:val="24"/>
          <w:szCs w:val="24"/>
          <w:highlight w:val="cyan"/>
          <w:rtl w:val="0"/>
        </w:rPr>
        <w:t xml:space="preserve"> digitale visualizza 6½ cifre decimali (±19.999</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99, con la ½ cifre decimale che rappresenta i ±10 V e le 6 cifre intere a rappresentare valori di ampiezza d 0 V a 9.999</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99 V, ovvero sino alla decina di microvolt). Infatti, la risoluzione di visualizzazione è spinta fino a 10 μV, di poco più fine dell’incertezza di quantizzazione </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2" style="width:25pt;height:17pt" o:ole="" type="#_x0000_t75">
            <v:imagedata r:id="rId55" o:title=""/>
          </v:shape>
          <o:OLEObject DrawAspect="Content" r:id="rId56" ObjectID="_1749007766" ProgID="Equation.DSMT4" ShapeID="_x0000_i1052" Type="Embed"/>
        </w:pict>
      </w:r>
      <w:r w:rsidDel="00000000" w:rsidR="00000000" w:rsidRPr="00000000">
        <w:rPr>
          <w:sz w:val="24"/>
          <w:szCs w:val="24"/>
          <w:highlight w:val="cyan"/>
          <w:rtl w:val="0"/>
        </w:rPr>
        <w:t xml:space="preserve">=44 μV.</w:t>
      </w:r>
      <w:r w:rsidDel="00000000" w:rsidR="00000000" w:rsidRPr="00000000">
        <w:rPr>
          <w:rtl w:val="0"/>
        </w:rPr>
      </w:r>
    </w:p>
    <w:p w:rsidR="00000000" w:rsidDel="00000000" w:rsidP="00000000" w:rsidRDefault="00000000" w:rsidRPr="00000000" w14:paraId="000000A4">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yellow"/>
          <w:vertAlign w:val="superscript"/>
          <w:rtl w:val="0"/>
        </w:rPr>
        <w:t xml:space="preserve">2</w:t>
      </w:r>
      <w:r w:rsidDel="00000000" w:rsidR="00000000" w:rsidRPr="00000000">
        <w:rPr>
          <w:sz w:val="24"/>
          <w:szCs w:val="24"/>
          <w:rtl w:val="0"/>
        </w:rPr>
        <w:tab/>
        <w:t xml:space="preserve">Nella misura, una volta stabilito il segno (“segno -“, nel nostro caso, essendo l’ingresso di tensione negativo), il valore numerico a 17 bit accumulato nel SAR al termine del 17° confronto tra la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 e la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R</w:t>
      </w:r>
      <w:r w:rsidDel="00000000" w:rsidR="00000000" w:rsidRPr="00000000">
        <w:rPr>
          <w:sz w:val="24"/>
          <w:szCs w:val="24"/>
          <w:rtl w:val="0"/>
        </w:rPr>
        <w:t xml:space="preserve"> in prova è </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w:t>
      </w:r>
      <w:r w:rsidDel="00000000" w:rsidR="00000000" w:rsidRPr="00000000">
        <w:rPr>
          <w:i w:val="1"/>
          <w:sz w:val="24"/>
          <w:szCs w:val="24"/>
          <w:rtl w:val="0"/>
        </w:rPr>
        <w:t xml:space="preserve">D</w:t>
      </w:r>
      <w:sdt>
        <w:sdtPr>
          <w:id w:val="-555371242"/>
          <w:tag w:val="goog_rdk_9"/>
        </w:sdtPr>
        <w:sdtContent>
          <w:r w:rsidDel="00000000" w:rsidR="00000000" w:rsidRPr="00000000">
            <w:rPr>
              <w:rFonts w:ascii="Gungsuh" w:cs="Gungsuh" w:eastAsia="Gungsuh" w:hAnsi="Gungsuh"/>
              <w:sz w:val="24"/>
              <w:szCs w:val="24"/>
              <w:rtl w:val="0"/>
            </w:rPr>
            <w:t xml:space="preserve">)⋅2</w:t>
          </w:r>
        </w:sdtContent>
      </w:sdt>
      <w:r w:rsidDel="00000000" w:rsidR="00000000" w:rsidRPr="00000000">
        <w:rPr>
          <w:i w:val="1"/>
          <w:sz w:val="24"/>
          <w:szCs w:val="24"/>
          <w:vertAlign w:val="superscript"/>
          <w:rtl w:val="0"/>
        </w:rPr>
        <w:t xml:space="preserve">n</w:t>
      </w:r>
      <w:r w:rsidDel="00000000" w:rsidR="00000000" w:rsidRPr="00000000">
        <w:rPr>
          <w:sz w:val="24"/>
          <w:szCs w:val="24"/>
          <w:rtl w:val="0"/>
        </w:rPr>
        <w:t xml:space="preserve">}=119</w:t>
      </w:r>
      <w:r w:rsidDel="00000000" w:rsidR="00000000" w:rsidRPr="00000000">
        <w:rPr>
          <w:sz w:val="16"/>
          <w:szCs w:val="16"/>
          <w:rtl w:val="0"/>
        </w:rPr>
        <w:t xml:space="preserve"> </w:t>
      </w:r>
      <w:sdt>
        <w:sdtPr>
          <w:id w:val="-317548128"/>
          <w:tag w:val="goog_rdk_10"/>
        </w:sdtPr>
        <w:sdtContent>
          <w:r w:rsidDel="00000000" w:rsidR="00000000" w:rsidRPr="00000000">
            <w:rPr>
              <w:rFonts w:ascii="Gungsuh" w:cs="Gungsuh" w:eastAsia="Gungsuh" w:hAnsi="Gungsuh"/>
              <w:sz w:val="24"/>
              <w:szCs w:val="24"/>
              <w:rtl w:val="0"/>
            </w:rPr>
            <w:t xml:space="preserve">758, dove {⋅} indica l’arrotondamento a numero intero per difetto, dato che nel voltmetro ad approssimazioni successive il valore numerico via via accumulato nel SAR deve essere un numero intero approssimato per difetto. Il valore di tensione misurato è </w:t>
          </w:r>
        </w:sdtContent>
      </w:sdt>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X,MIS</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sdt>
        <w:sdtPr>
          <w:id w:val="-1917835180"/>
          <w:tag w:val="goog_rdk_11"/>
        </w:sdtPr>
        <w:sdtContent>
          <w:r w:rsidDel="00000000" w:rsidR="00000000" w:rsidRPr="00000000">
            <w:rPr>
              <w:rFonts w:ascii="Gungsuh" w:cs="Gungsuh" w:eastAsia="Gungsuh" w:hAnsi="Gungsuh"/>
              <w:sz w:val="24"/>
              <w:szCs w:val="24"/>
              <w:rtl w:val="0"/>
            </w:rPr>
            <w:t xml:space="preserve">⋅Δ</w:t>
          </w:r>
        </w:sdtContent>
      </w:sdt>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sdt>
        <w:sdtPr>
          <w:id w:val="1340229081"/>
          <w:tag w:val="goog_rdk_12"/>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P</w:t>
      </w:r>
      <w:r w:rsidDel="00000000" w:rsidR="00000000" w:rsidRPr="00000000">
        <w:rPr>
          <w:sz w:val="24"/>
          <w:szCs w:val="24"/>
          <w:rtl w:val="0"/>
        </w:rPr>
        <w:t xml:space="preserve">/2</w:t>
      </w:r>
      <w:r w:rsidDel="00000000" w:rsidR="00000000" w:rsidRPr="00000000">
        <w:rPr>
          <w:sz w:val="24"/>
          <w:szCs w:val="24"/>
          <w:vertAlign w:val="superscript"/>
          <w:rtl w:val="0"/>
        </w:rPr>
        <w:t xml:space="preserve">17</w:t>
      </w:r>
      <w:r w:rsidDel="00000000" w:rsidR="00000000" w:rsidRPr="00000000">
        <w:rPr>
          <w:sz w:val="24"/>
          <w:szCs w:val="24"/>
          <w:rtl w:val="0"/>
        </w:rPr>
        <w:t xml:space="preserve">)</w:t>
      </w:r>
      <w:r w:rsidDel="00000000" w:rsidR="00000000" w:rsidRPr="00000000">
        <w:rPr>
          <w:b w:val="1"/>
          <w:sz w:val="24"/>
          <w:szCs w:val="24"/>
          <w:rtl w:val="0"/>
        </w:rPr>
        <w:t xml:space="preserve">=-18.273</w:t>
      </w:r>
      <w:r w:rsidDel="00000000" w:rsidR="00000000" w:rsidRPr="00000000">
        <w:rPr>
          <w:b w:val="1"/>
          <w:sz w:val="16"/>
          <w:szCs w:val="16"/>
          <w:rtl w:val="0"/>
        </w:rPr>
        <w:t xml:space="preserve"> </w:t>
      </w:r>
      <w:r w:rsidDel="00000000" w:rsidR="00000000" w:rsidRPr="00000000">
        <w:rPr>
          <w:b w:val="1"/>
          <w:sz w:val="24"/>
          <w:szCs w:val="24"/>
          <w:rtl w:val="0"/>
        </w:rPr>
        <w:t xml:space="preserve">62 V</w:t>
      </w:r>
      <w:r w:rsidDel="00000000" w:rsidR="00000000" w:rsidRPr="00000000">
        <w:rPr>
          <w:sz w:val="24"/>
          <w:szCs w:val="24"/>
          <w:rtl w:val="0"/>
        </w:rPr>
        <w:t xml:space="preserve"> essendoci arrestati ad una rappresentazione a 6e½ cifre.</w:t>
      </w:r>
    </w:p>
    <w:p w:rsidR="00000000" w:rsidDel="00000000" w:rsidP="00000000" w:rsidRDefault="00000000" w:rsidRPr="00000000" w14:paraId="000000A5">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cyan"/>
          <w:rtl w:val="0"/>
        </w:rPr>
        <w:t xml:space="preserve">In una sola formula, ma con “meno spiegazione/significato”: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X,MIS</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sdt>
        <w:sdtPr>
          <w:id w:val="490880244"/>
          <w:tag w:val="goog_rdk_13"/>
        </w:sdtPr>
        <w:sdtContent>
          <w:r w:rsidDel="00000000" w:rsidR="00000000" w:rsidRPr="00000000">
            <w:rPr>
              <w:rFonts w:ascii="Gungsuh" w:cs="Gungsuh" w:eastAsia="Gungsuh" w:hAnsi="Gungsuh"/>
              <w:sz w:val="24"/>
              <w:szCs w:val="24"/>
              <w:highlight w:val="cyan"/>
              <w:rtl w:val="0"/>
            </w:rPr>
            <w:t xml:space="preserve">}⋅Δ</w:t>
          </w:r>
        </w:sdtContent>
      </w:sdt>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D</w:t>
      </w:r>
      <w:sdt>
        <w:sdtPr>
          <w:id w:val="1161130656"/>
          <w:tag w:val="goog_rdk_14"/>
        </w:sdtPr>
        <w:sdtContent>
          <w:r w:rsidDel="00000000" w:rsidR="00000000" w:rsidRPr="00000000">
            <w:rPr>
              <w:rFonts w:ascii="Gungsuh" w:cs="Gungsuh" w:eastAsia="Gungsuh" w:hAnsi="Gungsuh"/>
              <w:sz w:val="24"/>
              <w:szCs w:val="24"/>
              <w:highlight w:val="cyan"/>
              <w:rtl w:val="0"/>
            </w:rPr>
            <w:t xml:space="preserve">)⋅2</w:t>
          </w:r>
        </w:sdtContent>
      </w:sdt>
      <w:r w:rsidDel="00000000" w:rsidR="00000000" w:rsidRPr="00000000">
        <w:rPr>
          <w:i w:val="1"/>
          <w:sz w:val="24"/>
          <w:szCs w:val="24"/>
          <w:highlight w:val="cyan"/>
          <w:vertAlign w:val="superscript"/>
          <w:rtl w:val="0"/>
        </w:rPr>
        <w:t xml:space="preserve">n</w:t>
      </w:r>
      <w:sdt>
        <w:sdtPr>
          <w:id w:val="-228286362"/>
          <w:tag w:val="goog_rdk_15"/>
        </w:sdtPr>
        <w:sdtContent>
          <w:r w:rsidDel="00000000" w:rsidR="00000000" w:rsidRPr="00000000">
            <w:rPr>
              <w:rFonts w:ascii="Gungsuh" w:cs="Gungsuh" w:eastAsia="Gungsuh" w:hAnsi="Gungsuh"/>
              <w:sz w:val="24"/>
              <w:szCs w:val="24"/>
              <w:highlight w:val="cyan"/>
              <w:rtl w:val="0"/>
            </w:rPr>
            <w:t xml:space="preserve">}⋅(</w:t>
          </w:r>
        </w:sdtContent>
      </w:sdt>
      <w:r w:rsidDel="00000000" w:rsidR="00000000" w:rsidRPr="00000000">
        <w:rPr>
          <w:i w:val="1"/>
          <w:sz w:val="24"/>
          <w:szCs w:val="24"/>
          <w:highlight w:val="cyan"/>
          <w:rtl w:val="0"/>
        </w:rPr>
        <w:t xml:space="preserve">D</w:t>
      </w:r>
      <w:r w:rsidDel="00000000" w:rsidR="00000000" w:rsidRPr="00000000">
        <w:rPr>
          <w:sz w:val="24"/>
          <w:szCs w:val="24"/>
          <w:highlight w:val="cyan"/>
          <w:rtl w:val="0"/>
        </w:rPr>
        <w:t xml:space="preserve">/2</w:t>
      </w:r>
      <w:r w:rsidDel="00000000" w:rsidR="00000000" w:rsidRPr="00000000">
        <w:rPr>
          <w:i w:val="1"/>
          <w:sz w:val="24"/>
          <w:szCs w:val="24"/>
          <w:highlight w:val="cyan"/>
          <w:vertAlign w:val="superscript"/>
          <w:rtl w:val="0"/>
        </w:rPr>
        <w:t xml:space="preserve">n</w:t>
      </w:r>
      <w:r w:rsidDel="00000000" w:rsidR="00000000" w:rsidRPr="00000000">
        <w:rPr>
          <w:sz w:val="24"/>
          <w:szCs w:val="24"/>
          <w:highlight w:val="cyan"/>
          <w:rtl w:val="0"/>
        </w:rPr>
        <w:t xml:space="preserve">)=-18.273</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62 V.</w:t>
      </w:r>
      <w:r w:rsidDel="00000000" w:rsidR="00000000" w:rsidRPr="00000000">
        <w:rPr>
          <w:rtl w:val="0"/>
        </w:rPr>
      </w:r>
    </w:p>
    <w:p w:rsidR="00000000" w:rsidDel="00000000" w:rsidP="00000000" w:rsidRDefault="00000000" w:rsidRPr="00000000" w14:paraId="000000A6">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yellow"/>
          <w:vertAlign w:val="superscript"/>
          <w:rtl w:val="0"/>
        </w:rPr>
        <w:t xml:space="preserve">1</w:t>
      </w:r>
      <w:r w:rsidDel="00000000" w:rsidR="00000000" w:rsidRPr="00000000">
        <w:rPr>
          <w:sz w:val="24"/>
          <w:szCs w:val="24"/>
          <w:rtl w:val="0"/>
        </w:rPr>
        <w:tab/>
        <w:t xml:space="preserve">L’errore percentuale rispetto al valore di misura è </w:t>
      </w:r>
      <w:r w:rsidDel="00000000" w:rsidR="00000000" w:rsidRPr="00000000">
        <w:rPr>
          <w:b w:val="1"/>
          <w:i w:val="1"/>
          <w:sz w:val="24"/>
          <w:szCs w:val="24"/>
          <w:rtl w:val="0"/>
        </w:rPr>
        <w:t xml:space="preserve">e</w:t>
      </w:r>
      <w:r w:rsidDel="00000000" w:rsidR="00000000" w:rsidRPr="00000000">
        <w:rPr>
          <w:b w:val="1"/>
          <w:sz w:val="24"/>
          <w:szCs w:val="24"/>
          <w:rtl w:val="0"/>
        </w:rPr>
        <w:t xml:space="preserve">%</w:t>
      </w:r>
      <w:sdt>
        <w:sdtPr>
          <w:id w:val="-701999310"/>
          <w:tag w:val="goog_rdk_16"/>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2101767989"/>
          <w:tag w:val="goog_rdk_17"/>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1143668690"/>
          <w:tag w:val="goog_rdk_18"/>
        </w:sdtPr>
        <w:sdtContent>
          <w:r w:rsidDel="00000000" w:rsidR="00000000" w:rsidRPr="00000000">
            <w:rPr>
              <w:rFonts w:ascii="Cardo" w:cs="Cardo" w:eastAsia="Cardo" w:hAnsi="Cardo"/>
              <w:sz w:val="24"/>
              <w:szCs w:val="24"/>
              <w:rtl w:val="0"/>
            </w:rPr>
            <w:t xml:space="preserve">⏐≅1.335 ppm</w:t>
          </w:r>
        </w:sdtContent>
      </w:sdt>
      <w:r w:rsidDel="00000000" w:rsidR="00000000" w:rsidRPr="00000000">
        <w:rPr>
          <w:b w:val="1"/>
          <w:sz w:val="24"/>
          <w:szCs w:val="24"/>
          <w:rtl w:val="0"/>
        </w:rPr>
        <w:t xml:space="preserve">~1.4 ppm=0.000</w:t>
      </w:r>
      <w:r w:rsidDel="00000000" w:rsidR="00000000" w:rsidRPr="00000000">
        <w:rPr>
          <w:b w:val="1"/>
          <w:sz w:val="16"/>
          <w:szCs w:val="16"/>
          <w:rtl w:val="0"/>
        </w:rPr>
        <w:t xml:space="preserve"> </w:t>
      </w:r>
      <w:r w:rsidDel="00000000" w:rsidR="00000000" w:rsidRPr="00000000">
        <w:rPr>
          <w:b w:val="1"/>
          <w:sz w:val="24"/>
          <w:szCs w:val="24"/>
          <w:rtl w:val="0"/>
        </w:rPr>
        <w:t xml:space="preserve">14 %</w:t>
      </w:r>
      <w:r w:rsidDel="00000000" w:rsidR="00000000" w:rsidRPr="00000000">
        <w:rPr>
          <w:sz w:val="24"/>
          <w:szCs w:val="24"/>
          <w:rtl w:val="0"/>
        </w:rPr>
        <w:t xml:space="preserve">.</w:t>
      </w:r>
    </w:p>
    <w:p w:rsidR="00000000" w:rsidDel="00000000" w:rsidP="00000000" w:rsidRDefault="00000000" w:rsidRPr="00000000" w14:paraId="000000A7">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8">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4C)</w:t>
        <w:tab/>
      </w:r>
      <w:r w:rsidDel="00000000" w:rsidR="00000000" w:rsidRPr="00000000">
        <w:rPr>
          <w:sz w:val="24"/>
          <w:szCs w:val="24"/>
          <w:rtl w:val="0"/>
        </w:rPr>
        <w:t xml:space="preserve">L’incertezza di quantizzazione è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53" style="width:25pt;height:17pt" o:ole="" type="#_x0000_t75">
            <v:imagedata r:id="rId57" o:title=""/>
          </v:shape>
          <o:OLEObject DrawAspect="Content" r:id="rId58" ObjectID="_1749007767" ProgID="Equation.DSMT4" ShapeID="_x0000_i1053" Type="Embed"/>
        </w:pict>
      </w:r>
      <w:r w:rsidDel="00000000" w:rsidR="00000000" w:rsidRPr="00000000">
        <w:rPr>
          <w:sz w:val="24"/>
          <w:szCs w:val="24"/>
          <w:rtl w:val="0"/>
        </w:rPr>
        <w:t xml:space="preserve">=44 μV=</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r w:rsidDel="00000000" w:rsidR="00000000" w:rsidRPr="00000000">
        <w:rPr>
          <w:sz w:val="24"/>
          <w:szCs w:val="24"/>
          <w:rtl w:val="0"/>
        </w:rPr>
        <w:t xml:space="preserve">) e, almeno in assenza di altre fonti/indicazioni di incertezza, l’incertezza relativa della misura è </w:t>
      </w:r>
      <w:r w:rsidDel="00000000" w:rsidR="00000000" w:rsidRPr="00000000">
        <w:rPr>
          <w:b w:val="1"/>
          <w:i w:val="1"/>
          <w:sz w:val="24"/>
          <w:szCs w:val="24"/>
          <w:rtl w:val="0"/>
        </w:rPr>
        <w:t xml:space="preserve">u</w:t>
      </w:r>
      <w:r w:rsidDel="00000000" w:rsidR="00000000" w:rsidRPr="00000000">
        <w:rPr>
          <w:b w:val="1"/>
          <w:sz w:val="24"/>
          <w:szCs w:val="24"/>
          <w:vertAlign w:val="subscript"/>
          <w:rtl w:val="0"/>
        </w:rPr>
        <w:t xml:space="preserve">r</w:t>
      </w:r>
      <w:r w:rsidDel="00000000" w:rsidR="00000000" w:rsidRPr="00000000">
        <w:rPr>
          <w:b w:val="1"/>
          <w:sz w:val="24"/>
          <w:szCs w:val="24"/>
          <w:rtl w:val="0"/>
        </w:rPr>
        <w:t xml:space="preserve">(</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X,MIS</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sdt>
        <w:sdtPr>
          <w:id w:val="1982469101"/>
          <w:tag w:val="goog_rdk_19"/>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sdt>
        <w:sdtPr>
          <w:id w:val="-1295880932"/>
          <w:tag w:val="goog_rdk_20"/>
        </w:sdtPr>
        <w:sdtContent>
          <w:r w:rsidDel="00000000" w:rsidR="00000000" w:rsidRPr="00000000">
            <w:rPr>
              <w:rFonts w:ascii="Cardo" w:cs="Cardo" w:eastAsia="Cardo" w:hAnsi="Cardo"/>
              <w:sz w:val="24"/>
              <w:szCs w:val="24"/>
              <w:rtl w:val="0"/>
            </w:rPr>
            <w:t xml:space="preserve">⏐</w:t>
          </w:r>
        </w:sdtContent>
      </w:sdt>
      <w:r w:rsidDel="00000000" w:rsidR="00000000" w:rsidRPr="00000000">
        <w:rPr>
          <w:b w:val="1"/>
          <w:sz w:val="24"/>
          <w:szCs w:val="24"/>
          <w:rtl w:val="0"/>
        </w:rPr>
        <w:t xml:space="preserve">=2.4 ppm</w:t>
      </w:r>
      <w:r w:rsidDel="00000000" w:rsidR="00000000" w:rsidRPr="00000000">
        <w:rPr>
          <w:sz w:val="24"/>
          <w:szCs w:val="24"/>
          <w:rtl w:val="0"/>
        </w:rPr>
        <w:t xml:space="preserve">.</w:t>
      </w:r>
    </w:p>
    <w:p w:rsidR="00000000" w:rsidDel="00000000" w:rsidP="00000000" w:rsidRDefault="00000000" w:rsidRPr="00000000" w14:paraId="000000A9">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cyan"/>
          <w:rtl w:val="0"/>
        </w:rPr>
        <w:t xml:space="preserve">Si osserva che in alcuni casi l’errore di misura “puntuale” (al limite pari a zero) può anche essere significativamente più basso dell’incertezza e in particolare dell’incertezza di quantizzazione. Invece, in altri casi tale errore, al massimo pari a ±Δ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/2 e dunque in modulo al più uguale a 0.5Δ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 può anche superare l’incertezza di quantizzazione </w:t>
        <w:br w:type="textWrapping"/>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4" style="width:25pt;height:17pt" o:ole="" type="#_x0000_t75">
            <v:imagedata r:id="rId59" o:title=""/>
          </v:shape>
          <o:OLEObject DrawAspect="Content" r:id="rId60" ObjectID="_1749007768" ProgID="Equation.DSMT4" ShapeID="_x0000_i1054" Type="Embed"/>
        </w:pict>
      </w:r>
      <w:sdt>
        <w:sdtPr>
          <w:id w:val="-332835313"/>
          <w:tag w:val="goog_rdk_21"/>
        </w:sdtPr>
        <w:sdtContent>
          <w:r w:rsidDel="00000000" w:rsidR="00000000" w:rsidRPr="00000000">
            <w:rPr>
              <w:rFonts w:ascii="Gungsuh" w:cs="Gungsuh" w:eastAsia="Gungsuh" w:hAnsi="Gungsuh"/>
              <w:sz w:val="24"/>
              <w:szCs w:val="24"/>
              <w:highlight w:val="cyan"/>
              <w:rtl w:val="0"/>
            </w:rPr>
            <w:t xml:space="preserve">≅0.29ΔV~0.3Δ</w:t>
          </w:r>
        </w:sdtContent>
      </w:sdt>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 (dunque può benissimo essere </w:t>
      </w:r>
      <w:r w:rsidDel="00000000" w:rsidR="00000000" w:rsidRPr="00000000">
        <w:rPr>
          <w:i w:val="1"/>
          <w:sz w:val="24"/>
          <w:szCs w:val="24"/>
          <w:highlight w:val="cyan"/>
          <w:rtl w:val="0"/>
        </w:rPr>
        <w:t xml:space="preserve">e</w:t>
      </w:r>
      <w:sdt>
        <w:sdtPr>
          <w:id w:val="-155405703"/>
          <w:tag w:val="goog_rdk_22"/>
        </w:sdtPr>
        <w:sdtContent>
          <w:r w:rsidDel="00000000" w:rsidR="00000000" w:rsidRPr="00000000">
            <w:rPr>
              <w:rFonts w:ascii="Cardo" w:cs="Cardo" w:eastAsia="Cardo" w:hAnsi="Cardo"/>
              <w:sz w:val="24"/>
              <w:szCs w:val="24"/>
              <w:highlight w:val="cyan"/>
              <w:rtl w:val="0"/>
            </w:rPr>
            <w:t xml:space="preserve">=⏐</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X,MIS</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sdt>
        <w:sdtPr>
          <w:id w:val="1176532529"/>
          <w:tag w:val="goog_rdk_23"/>
        </w:sdtPr>
        <w:sdtContent>
          <w:r w:rsidDel="00000000" w:rsidR="00000000" w:rsidRPr="00000000">
            <w:rPr>
              <w:rFonts w:ascii="Cardo" w:cs="Cardo" w:eastAsia="Cardo" w:hAnsi="Cardo"/>
              <w:sz w:val="24"/>
              <w:szCs w:val="24"/>
              <w:highlight w:val="cyan"/>
              <w:rtl w:val="0"/>
            </w:rPr>
            <w:t xml:space="preserve">⏐&gt;</w:t>
          </w:r>
        </w:sdtContent>
      </w:sdt>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rtl w:val="0"/>
        </w:rPr>
      </w:r>
    </w:p>
    <w:p w:rsidR="00000000" w:rsidDel="00000000" w:rsidP="00000000" w:rsidRDefault="00000000" w:rsidRPr="00000000" w14:paraId="000000AA">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B">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4D)</w:t>
      </w:r>
      <w:r w:rsidDel="00000000" w:rsidR="00000000" w:rsidRPr="00000000">
        <w:rPr>
          <w:sz w:val="24"/>
          <w:szCs w:val="24"/>
          <w:rtl w:val="0"/>
        </w:rPr>
        <w:tab/>
        <w:t xml:space="preserve">Il tempo occorrente per ciascun confronto, e per l’assegnazione del valore finale a ciascuno dei 17 bit di quantizzazione,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CONFR</w:t>
      </w:r>
      <w:r w:rsidDel="00000000" w:rsidR="00000000" w:rsidRPr="00000000">
        <w:rPr>
          <w:sz w:val="24"/>
          <w:szCs w:val="24"/>
          <w:rtl w:val="0"/>
        </w:rPr>
        <w:t xml:space="preserve">=</w:t>
      </w:r>
      <w:r w:rsidDel="00000000" w:rsidR="00000000" w:rsidRPr="00000000">
        <w:rPr>
          <w:i w:val="1"/>
          <w:sz w:val="24"/>
          <w:szCs w:val="24"/>
          <w:rtl w:val="0"/>
        </w:rPr>
        <w:t xml:space="preserve">m</w:t>
      </w:r>
      <w:sdt>
        <w:sdtPr>
          <w:id w:val="-2005139798"/>
          <w:tag w:val="goog_rdk_24"/>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T</w:t>
      </w:r>
      <w:r w:rsidDel="00000000" w:rsidR="00000000" w:rsidRPr="00000000">
        <w:rPr>
          <w:sz w:val="24"/>
          <w:szCs w:val="24"/>
          <w:vertAlign w:val="subscript"/>
          <w:rtl w:val="0"/>
        </w:rPr>
        <w:t xml:space="preserve">C</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rtl w:val="0"/>
        </w:rPr>
        <w:t xml:space="preserve">/</w:t>
      </w:r>
      <w:r w:rsidDel="00000000" w:rsidR="00000000" w:rsidRPr="00000000">
        <w:rPr>
          <w:i w:val="1"/>
          <w:sz w:val="24"/>
          <w:szCs w:val="24"/>
          <w:rtl w:val="0"/>
        </w:rPr>
        <w:t xml:space="preserve">f</w:t>
      </w:r>
      <w:r w:rsidDel="00000000" w:rsidR="00000000" w:rsidRPr="00000000">
        <w:rPr>
          <w:sz w:val="24"/>
          <w:szCs w:val="24"/>
          <w:vertAlign w:val="subscript"/>
          <w:rtl w:val="0"/>
        </w:rPr>
        <w:t xml:space="preserve">C</w:t>
      </w:r>
      <w:r w:rsidDel="00000000" w:rsidR="00000000" w:rsidRPr="00000000">
        <w:rPr>
          <w:sz w:val="24"/>
          <w:szCs w:val="24"/>
          <w:rtl w:val="0"/>
        </w:rPr>
        <w:t xml:space="preserve">=200 ns=0.2 μs.</w:t>
      </w:r>
      <w:r w:rsidDel="00000000" w:rsidR="00000000" w:rsidRPr="00000000">
        <w:rPr>
          <w:b w:val="1"/>
          <w:sz w:val="24"/>
          <w:szCs w:val="24"/>
          <w:rtl w:val="0"/>
        </w:rPr>
        <w:t xml:space="preserve"> </w:t>
      </w:r>
      <w:r w:rsidDel="00000000" w:rsidR="00000000" w:rsidRPr="00000000">
        <w:rPr>
          <w:sz w:val="24"/>
          <w:szCs w:val="24"/>
          <w:rtl w:val="0"/>
        </w:rPr>
        <w:t xml:space="preserve">Il tempo di misura del voltmetro considerato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MIS</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vertAlign w:val="subscript"/>
          <w:rtl w:val="0"/>
        </w:rPr>
        <w:t xml:space="preserve">0</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rtl w:val="0"/>
        </w:rPr>
        <w:t xml:space="preserve">-1)</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CONFR</w:t>
      </w:r>
      <w:r w:rsidDel="00000000" w:rsidR="00000000" w:rsidRPr="00000000">
        <w:rPr>
          <w:sz w:val="24"/>
          <w:szCs w:val="24"/>
          <w:rtl w:val="0"/>
        </w:rPr>
        <w:t xml:space="preserve">=0.6 μs+3.4 μs=4 μs, dato che il “ritardo/tempo”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0</w:t>
      </w:r>
      <w:r w:rsidDel="00000000" w:rsidR="00000000" w:rsidRPr="00000000">
        <w:rPr>
          <w:sz w:val="24"/>
          <w:szCs w:val="24"/>
          <w:rtl w:val="0"/>
        </w:rPr>
        <w:t xml:space="preserve"> avviene una sola volta in ciascuna misura, e la frequenza di misura è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MIS</w:t>
      </w:r>
      <w:r w:rsidDel="00000000" w:rsidR="00000000" w:rsidRPr="00000000">
        <w:rPr>
          <w:sz w:val="24"/>
          <w:szCs w:val="24"/>
          <w:rtl w:val="0"/>
        </w:rPr>
        <w:t xml:space="preserve">=1/</w:t>
      </w:r>
      <w:r w:rsidDel="00000000" w:rsidR="00000000" w:rsidRPr="00000000">
        <w:rPr>
          <w:i w:val="1"/>
          <w:sz w:val="24"/>
          <w:szCs w:val="24"/>
          <w:rtl w:val="0"/>
        </w:rPr>
        <w:t xml:space="preserve">T</w:t>
      </w:r>
      <w:r w:rsidDel="00000000" w:rsidR="00000000" w:rsidRPr="00000000">
        <w:rPr>
          <w:sz w:val="24"/>
          <w:szCs w:val="24"/>
          <w:vertAlign w:val="subscript"/>
          <w:rtl w:val="0"/>
        </w:rPr>
        <w:t xml:space="preserve">MIS</w:t>
      </w:r>
      <w:r w:rsidDel="00000000" w:rsidR="00000000" w:rsidRPr="00000000">
        <w:rPr>
          <w:sz w:val="24"/>
          <w:szCs w:val="24"/>
          <w:rtl w:val="0"/>
        </w:rPr>
        <w:t xml:space="preserve">=250 kHz=250 kSa/s. Per il teorema del campionamento, lavorando a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SAMPLE</w:t>
      </w:r>
      <w:r w:rsidDel="00000000" w:rsidR="00000000" w:rsidRPr="00000000">
        <w:rPr>
          <w:sz w:val="24"/>
          <w:szCs w:val="24"/>
          <w:rtl w:val="0"/>
        </w:rPr>
        <w:t xml:space="preserve">=</w:t>
      </w:r>
      <w:r w:rsidDel="00000000" w:rsidR="00000000" w:rsidRPr="00000000">
        <w:rPr>
          <w:i w:val="1"/>
          <w:sz w:val="24"/>
          <w:szCs w:val="24"/>
          <w:rtl w:val="0"/>
        </w:rPr>
        <w:t xml:space="preserve">f</w:t>
      </w:r>
      <w:r w:rsidDel="00000000" w:rsidR="00000000" w:rsidRPr="00000000">
        <w:rPr>
          <w:sz w:val="24"/>
          <w:szCs w:val="24"/>
          <w:vertAlign w:val="subscript"/>
          <w:rtl w:val="0"/>
        </w:rPr>
        <w:t xml:space="preserve">MIS</w:t>
      </w:r>
      <w:r w:rsidDel="00000000" w:rsidR="00000000" w:rsidRPr="00000000">
        <w:rPr>
          <w:sz w:val="24"/>
          <w:szCs w:val="24"/>
          <w:rtl w:val="0"/>
        </w:rPr>
        <w:t xml:space="preserve">=250 kHz la massima frequenza di un segnale sinusoidale correttamente ricostruibile è (teoricamente) </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SIN,MAX</w:t>
      </w:r>
      <w:r w:rsidDel="00000000" w:rsidR="00000000" w:rsidRPr="00000000">
        <w:rPr>
          <w:b w:val="1"/>
          <w:sz w:val="24"/>
          <w:szCs w:val="24"/>
          <w:rtl w:val="0"/>
        </w:rPr>
        <w:t xml:space="preserve">=</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SAMPLE</w:t>
      </w:r>
      <w:r w:rsidDel="00000000" w:rsidR="00000000" w:rsidRPr="00000000">
        <w:rPr>
          <w:b w:val="1"/>
          <w:sz w:val="24"/>
          <w:szCs w:val="24"/>
          <w:rtl w:val="0"/>
        </w:rPr>
        <w:t xml:space="preserve">/2=</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MIS</w:t>
      </w:r>
      <w:r w:rsidDel="00000000" w:rsidR="00000000" w:rsidRPr="00000000">
        <w:rPr>
          <w:b w:val="1"/>
          <w:sz w:val="24"/>
          <w:szCs w:val="24"/>
          <w:rtl w:val="0"/>
        </w:rPr>
        <w:t xml:space="preserve">/2=125 kHz</w:t>
      </w:r>
      <w:r w:rsidDel="00000000" w:rsidR="00000000" w:rsidRPr="00000000">
        <w:rPr>
          <w:sz w:val="24"/>
          <w:szCs w:val="24"/>
          <w:rtl w:val="0"/>
        </w:rPr>
        <w:t xml:space="preserve">.</w:t>
      </w:r>
    </w:p>
    <w:p w:rsidR="00000000" w:rsidDel="00000000" w:rsidP="00000000" w:rsidRDefault="00000000" w:rsidRPr="00000000" w14:paraId="000000AC">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D">
      <w:pPr>
        <w:tabs>
          <w:tab w:val="left" w:leader="none" w:pos="540"/>
          <w:tab w:val="left" w:leader="none" w:pos="900"/>
          <w:tab w:val="center" w:leader="none" w:pos="5490"/>
          <w:tab w:val="right" w:leader="none" w:pos="11042"/>
        </w:tabs>
        <w:spacing w:line="288" w:lineRule="auto"/>
        <w:jc w:val="both"/>
        <w:rPr>
          <w:sz w:val="24"/>
          <w:szCs w:val="24"/>
        </w:rPr>
      </w:pPr>
      <w:bookmarkStart w:colFirst="0" w:colLast="0" w:name="_heading=h.30j0zll" w:id="1"/>
      <w:bookmarkEnd w:id="1"/>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4E)</w:t>
      </w:r>
      <w:r w:rsidDel="00000000" w:rsidR="00000000" w:rsidRPr="00000000">
        <w:rPr>
          <w:sz w:val="24"/>
          <w:szCs w:val="24"/>
          <w:rtl w:val="0"/>
        </w:rPr>
        <w:tab/>
        <w:t xml:space="preserve">Il numero di bit equivalenti è </w:t>
      </w:r>
      <w:r w:rsidDel="00000000" w:rsidR="00000000" w:rsidRPr="00000000">
        <w:rPr>
          <w:b w:val="1"/>
          <w:i w:val="1"/>
          <w:sz w:val="24"/>
          <w:szCs w:val="24"/>
          <w:rtl w:val="0"/>
        </w:rPr>
        <w:t xml:space="preserve">n</w:t>
      </w:r>
      <w:r w:rsidDel="00000000" w:rsidR="00000000" w:rsidRPr="00000000">
        <w:rPr>
          <w:b w:val="1"/>
          <w:sz w:val="24"/>
          <w:szCs w:val="24"/>
          <w:vertAlign w:val="subscript"/>
          <w:rtl w:val="0"/>
        </w:rPr>
        <w:t xml:space="preserve">EQ</w:t>
      </w:r>
      <w:r w:rsidDel="00000000" w:rsidR="00000000" w:rsidRPr="00000000">
        <w:rPr>
          <w:b w:val="1"/>
          <w:sz w:val="24"/>
          <w:szCs w:val="24"/>
          <w:rtl w:val="0"/>
        </w:rPr>
        <w:t xml:space="preserve">=</w:t>
      </w:r>
      <w:r w:rsidDel="00000000" w:rsidR="00000000" w:rsidRPr="00000000">
        <w:rPr>
          <w:b w:val="1"/>
          <w:i w:val="1"/>
          <w:sz w:val="24"/>
          <w:szCs w:val="24"/>
          <w:rtl w:val="0"/>
        </w:rPr>
        <w:t xml:space="preserve">n</w:t>
      </w:r>
      <w:sdt>
        <w:sdtPr>
          <w:id w:val="615858129"/>
          <w:tag w:val="goog_rdk_25"/>
        </w:sdtPr>
        <w:sdtContent>
          <w:r w:rsidDel="00000000" w:rsidR="00000000" w:rsidRPr="00000000">
            <w:rPr>
              <w:rFonts w:ascii="Gungsuh" w:cs="Gungsuh" w:eastAsia="Gungsuh" w:hAnsi="Gungsuh"/>
              <w:b w:val="1"/>
              <w:sz w:val="24"/>
              <w:szCs w:val="24"/>
              <w:rtl w:val="0"/>
            </w:rPr>
            <w:t xml:space="preserve">-(1/2)⋅log</w:t>
          </w:r>
        </w:sdtContent>
      </w:sdt>
      <w:r w:rsidDel="00000000" w:rsidR="00000000" w:rsidRPr="00000000">
        <w:rPr>
          <w:b w:val="1"/>
          <w:sz w:val="24"/>
          <w:szCs w:val="24"/>
          <w:vertAlign w:val="subscript"/>
          <w:rtl w:val="0"/>
        </w:rPr>
        <w:t xml:space="preserve">2</w:t>
      </w:r>
      <w:r w:rsidDel="00000000" w:rsidR="00000000" w:rsidRPr="00000000">
        <w:rPr>
          <w:b w:val="1"/>
          <w:sz w:val="24"/>
          <w:szCs w:val="24"/>
          <w:rtl w:val="0"/>
        </w:rPr>
        <w:t xml:space="preserve">[1+(</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N</w:t>
      </w:r>
      <w:r w:rsidDel="00000000" w:rsidR="00000000" w:rsidRPr="00000000">
        <w:rPr>
          <w:b w:val="1"/>
          <w:sz w:val="24"/>
          <w:szCs w:val="24"/>
          <w:rtl w:val="0"/>
        </w:rPr>
        <w:t xml:space="preserve">/</w:t>
      </w:r>
      <w:r w:rsidDel="00000000" w:rsidR="00000000" w:rsidRPr="00000000">
        <w:rPr>
          <w:b w:val="1"/>
          <w:i w:val="1"/>
          <w:sz w:val="24"/>
          <w:szCs w:val="24"/>
          <w:rtl w:val="0"/>
        </w:rPr>
        <w:t xml:space="preserve">u</w:t>
      </w:r>
      <w:r w:rsidDel="00000000" w:rsidR="00000000" w:rsidRPr="00000000">
        <w:rPr>
          <w:b w:val="1"/>
          <w:sz w:val="24"/>
          <w:szCs w:val="24"/>
          <w:vertAlign w:val="subscript"/>
          <w:rtl w:val="0"/>
        </w:rPr>
        <w:t xml:space="preserve">Q</w:t>
      </w:r>
      <w:r w:rsidDel="00000000" w:rsidR="00000000" w:rsidRPr="00000000">
        <w:rPr>
          <w:b w:val="1"/>
          <w:sz w:val="24"/>
          <w:szCs w:val="24"/>
          <w:rtl w:val="0"/>
        </w:rPr>
        <w:t xml:space="preserve">)</w:t>
      </w:r>
      <w:r w:rsidDel="00000000" w:rsidR="00000000" w:rsidRPr="00000000">
        <w:rPr>
          <w:b w:val="1"/>
          <w:sz w:val="24"/>
          <w:szCs w:val="24"/>
          <w:vertAlign w:val="superscript"/>
          <w:rtl w:val="0"/>
        </w:rPr>
        <w:t xml:space="preserve">2</w:t>
      </w:r>
      <w:r w:rsidDel="00000000" w:rsidR="00000000" w:rsidRPr="00000000">
        <w:rPr>
          <w:b w:val="1"/>
          <w:sz w:val="24"/>
          <w:szCs w:val="24"/>
          <w:rtl w:val="0"/>
        </w:rPr>
        <w:t xml:space="preserve">]</w:t>
      </w:r>
      <w:sdt>
        <w:sdtPr>
          <w:id w:val="-193286853"/>
          <w:tag w:val="goog_rdk_26"/>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n</w:t>
      </w:r>
      <w:r w:rsidDel="00000000" w:rsidR="00000000" w:rsidRPr="00000000">
        <w:rPr>
          <w:sz w:val="24"/>
          <w:szCs w:val="24"/>
          <w:rtl w:val="0"/>
        </w:rPr>
        <w:t xml:space="preserve">-log</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r w:rsidDel="00000000" w:rsidR="00000000" w:rsidRPr="00000000">
        <w:rPr>
          <w:sz w:val="24"/>
          <w:szCs w:val="24"/>
          <w:rtl w:val="0"/>
        </w:rPr>
        <w:t xml:space="preserve">)</w:t>
      </w:r>
      <w:r w:rsidDel="00000000" w:rsidR="00000000" w:rsidRPr="00000000">
        <w:rPr>
          <w:b w:val="1"/>
          <w:sz w:val="24"/>
          <w:szCs w:val="24"/>
          <w:rtl w:val="0"/>
        </w:rPr>
        <w:t xml:space="preserve">=14 bit</w:t>
      </w:r>
      <w:r w:rsidDel="00000000" w:rsidR="00000000" w:rsidRPr="00000000">
        <w:rPr>
          <w:sz w:val="24"/>
          <w:szCs w:val="24"/>
          <w:rtl w:val="0"/>
        </w:rPr>
        <w:t xml:space="preserve">, già inclusivi del bit di segno. </w:t>
      </w:r>
      <w:sdt>
        <w:sdtPr>
          <w:id w:val="264412367"/>
          <w:tag w:val="goog_rdk_27"/>
        </w:sdtPr>
        <w:sdtContent>
          <w:r w:rsidDel="00000000" w:rsidR="00000000" w:rsidRPr="00000000">
            <w:rPr>
              <w:rFonts w:ascii="Gungsuh" w:cs="Gungsuh" w:eastAsia="Gungsuh" w:hAnsi="Gungsuh"/>
              <w:sz w:val="24"/>
              <w:szCs w:val="24"/>
              <w:highlight w:val="cyan"/>
              <w:rtl w:val="0"/>
            </w:rPr>
            <w:t xml:space="preserve">Si osserva che il ”≅” nel nostro caso vale perché lavoriamo in condizioni nelle quali (</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N</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sdt>
        <w:sdtPr>
          <w:id w:val="-1514617884"/>
          <w:tag w:val="goog_rdk_28"/>
        </w:sdtPr>
        <w:sdtContent>
          <w:r w:rsidDel="00000000" w:rsidR="00000000" w:rsidRPr="00000000">
            <w:rPr>
              <w:rFonts w:ascii="Gungsuh" w:cs="Gungsuh" w:eastAsia="Gungsuh" w:hAnsi="Gungsuh"/>
              <w:sz w:val="24"/>
              <w:szCs w:val="24"/>
              <w:highlight w:val="cyan"/>
              <w:rtl w:val="0"/>
            </w:rPr>
            <w:t xml:space="preserve">≅16</w:t>
          </w:r>
        </w:sdtContent>
      </w:sdt>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&gt;&gt;1. Indicando i valori dei due rumori: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N</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=49×10</w:t>
      </w:r>
      <w:r w:rsidDel="00000000" w:rsidR="00000000" w:rsidRPr="00000000">
        <w:rPr>
          <w:sz w:val="24"/>
          <w:szCs w:val="24"/>
          <w:highlight w:val="cyan"/>
          <w:vertAlign w:val="superscript"/>
          <w:rtl w:val="0"/>
        </w:rPr>
        <w:t xml:space="preserve">-8</w:t>
      </w:r>
      <w:r w:rsidDel="00000000" w:rsidR="00000000" w:rsidRPr="00000000">
        <w:rPr>
          <w:sz w:val="24"/>
          <w:szCs w:val="24"/>
          <w:highlight w:val="cyan"/>
          <w:rtl w:val="0"/>
        </w:rPr>
        <w:t xml:space="preserve"> V</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 e (</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sdt>
        <w:sdtPr>
          <w:id w:val="553761649"/>
          <w:tag w:val="goog_rdk_29"/>
        </w:sdtPr>
        <w:sdtContent>
          <w:r w:rsidDel="00000000" w:rsidR="00000000" w:rsidRPr="00000000">
            <w:rPr>
              <w:rFonts w:ascii="Gungsuh" w:cs="Gungsuh" w:eastAsia="Gungsuh" w:hAnsi="Gungsuh"/>
              <w:sz w:val="24"/>
              <w:szCs w:val="24"/>
              <w:highlight w:val="cyan"/>
              <w:rtl w:val="0"/>
            </w:rPr>
            <w:t xml:space="preserve">≅2×10</w:t>
          </w:r>
        </w:sdtContent>
      </w:sdt>
      <w:r w:rsidDel="00000000" w:rsidR="00000000" w:rsidRPr="00000000">
        <w:rPr>
          <w:sz w:val="24"/>
          <w:szCs w:val="24"/>
          <w:highlight w:val="cyan"/>
          <w:vertAlign w:val="superscript"/>
          <w:rtl w:val="0"/>
        </w:rPr>
        <w:t xml:space="preserve">-9</w:t>
      </w:r>
      <w:r w:rsidDel="00000000" w:rsidR="00000000" w:rsidRPr="00000000">
        <w:rPr>
          <w:sz w:val="24"/>
          <w:szCs w:val="24"/>
          <w:highlight w:val="cyan"/>
          <w:rtl w:val="0"/>
        </w:rPr>
        <w:t xml:space="preserve"> V</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 e </w:t>
      </w:r>
      <w:r w:rsidDel="00000000" w:rsidR="00000000" w:rsidRPr="00000000">
        <w:rPr>
          <w:rtl w:val="0"/>
        </w:rPr>
      </w:r>
    </w:p>
    <w:p w:rsidR="00000000" w:rsidDel="00000000" w:rsidP="00000000" w:rsidRDefault="00000000" w:rsidRPr="00000000" w14:paraId="000000A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0">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B1">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11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11</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B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___</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(continued)</w:t>
      </w:r>
    </w:p>
    <w:p w:rsidR="00000000" w:rsidDel="00000000" w:rsidP="00000000" w:rsidRDefault="00000000" w:rsidRPr="00000000" w14:paraId="000000B4">
      <w:pPr>
        <w:tabs>
          <w:tab w:val="left" w:leader="none" w:pos="540"/>
          <w:tab w:val="left" w:leader="none" w:pos="900"/>
          <w:tab w:val="center" w:leader="none" w:pos="5490"/>
          <w:tab w:val="right" w:leader="none" w:pos="11042"/>
        </w:tabs>
        <w:spacing w:line="288" w:lineRule="auto"/>
        <w:jc w:val="center"/>
        <w:rPr>
          <w:sz w:val="24"/>
          <w:szCs w:val="24"/>
        </w:rPr>
      </w:pPr>
      <w:r w:rsidDel="00000000" w:rsidR="00000000" w:rsidRPr="00000000">
        <w:rPr>
          <w:i w:val="1"/>
          <w:sz w:val="24"/>
          <w:szCs w:val="24"/>
          <w:rtl w:val="0"/>
        </w:rPr>
        <w:t xml:space="preserve">[additional sheet for potentially “long” solutions to exercises]</w:t>
      </w:r>
      <w:r w:rsidDel="00000000" w:rsidR="00000000" w:rsidRPr="00000000">
        <w:rPr>
          <w:rtl w:val="0"/>
        </w:rPr>
      </w:r>
    </w:p>
    <w:p w:rsidR="00000000" w:rsidDel="00000000" w:rsidP="00000000" w:rsidRDefault="00000000" w:rsidRPr="00000000" w14:paraId="000000B5">
      <w:pPr>
        <w:tabs>
          <w:tab w:val="left" w:leader="none" w:pos="540"/>
          <w:tab w:val="left" w:leader="none" w:pos="900"/>
          <w:tab w:val="center" w:leader="none" w:pos="5490"/>
          <w:tab w:val="right" w:leader="none" w:pos="11042"/>
        </w:tabs>
        <w:spacing w:line="288" w:lineRule="auto"/>
        <w:jc w:val="center"/>
        <w:rPr>
          <w:b w:val="1"/>
          <w:sz w:val="24"/>
          <w:szCs w:val="24"/>
        </w:rPr>
      </w:pPr>
      <w:r w:rsidDel="00000000" w:rsidR="00000000" w:rsidRPr="00000000">
        <w:rPr>
          <w:b w:val="1"/>
          <w:sz w:val="24"/>
          <w:szCs w:val="24"/>
          <w:rtl w:val="0"/>
        </w:rPr>
        <w:t xml:space="preserve">LINK TO THIS PAGE AT THE PARTIAL ENDING OF THE CORRESPONDING EXERCISE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APPEND THE PAGE/PHOTO “CONTINUOUSLY” AFTER EACH EXERCISE IN THE PDF</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sectPr>
      <w:footerReference r:id="rId76" w:type="default"/>
      <w:footerReference r:id="rId77"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Gungsuh"/>
  <w:font w:name="Verdana"/>
  <w:font w:name="Arial Unicode MS"/>
  <w:font w:name="Cardo">
    <w:embedRegular w:fontKey="{00000000-0000-0000-0000-000000000000}" r:id="rId61" w:subsetted="0"/>
    <w:embedBold w:fontKey="{00000000-0000-0000-0000-000000000000}" r:id="rId62" w:subsetted="0"/>
    <w:embedItalic w:fontKey="{00000000-0000-0000-0000-000000000000}" r:id="rId63" w:subsetted="0"/>
  </w:font>
  <w:font w:name="Symbol"/>
  <w:font w:name="Book Antiqua">
    <w:embedRegular w:fontKey="{00000000-0000-0000-0000-000000000000}" r:id="rId64" w:subsetted="0"/>
    <w:embedBold w:fontKey="{00000000-0000-0000-0000-000000000000}" r:id="rId65" w:subsetted="0"/>
    <w:embedItalic w:fontKey="{00000000-0000-0000-0000-000000000000}" r:id="rId66" w:subsetted="0"/>
    <w:embedBoldItalic w:fontKey="{00000000-0000-0000-0000-000000000000}" r:id="rId67" w:subsetted="0"/>
  </w:font>
  <w:font w:name="Noto Sans Symbols">
    <w:embedRegular w:fontKey="{00000000-0000-0000-0000-000000000000}" r:id="rId68" w:subsetted="0"/>
    <w:embedBold w:fontKey="{00000000-0000-0000-0000-000000000000}" r:id="rId69"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i w:val="1"/>
      <w:sz w:val="28"/>
      <w:szCs w:val="28"/>
    </w:rPr>
  </w:style>
  <w:style w:type="paragraph" w:styleId="Heading3">
    <w:name w:val="heading 3"/>
    <w:basedOn w:val="Normal"/>
    <w:next w:val="Normal"/>
    <w:pPr>
      <w:keepNext w:val="1"/>
    </w:pPr>
    <w:rPr>
      <w:rFonts w:ascii="Cambria" w:cs="Cambria" w:eastAsia="Cambria" w:hAnsi="Cambria"/>
      <w:b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124771"/>
  </w:style>
  <w:style w:type="paragraph" w:styleId="Titolo1">
    <w:name w:val="heading 1"/>
    <w:basedOn w:val="Normale"/>
    <w:next w:val="Normale"/>
    <w:link w:val="Titolo1Carattere"/>
    <w:uiPriority w:val="99"/>
    <w:qFormat w:val="1"/>
    <w:rsid w:val="00124771"/>
    <w:pPr>
      <w:keepNext w:val="1"/>
      <w:tabs>
        <w:tab w:val="left" w:pos="426"/>
      </w:tabs>
      <w:spacing w:line="360" w:lineRule="auto"/>
      <w:jc w:val="center"/>
      <w:outlineLvl w:val="0"/>
    </w:pPr>
    <w:rPr>
      <w:rFonts w:ascii="Cambria" w:hAnsi="Cambria"/>
      <w:b w:val="1"/>
      <w:kern w:val="32"/>
      <w:sz w:val="32"/>
      <w:lang w:eastAsia="ja-JP"/>
    </w:rPr>
  </w:style>
  <w:style w:type="paragraph" w:styleId="Titolo2">
    <w:name w:val="heading 2"/>
    <w:basedOn w:val="Normale"/>
    <w:next w:val="Normale"/>
    <w:link w:val="Titolo2Carattere"/>
    <w:uiPriority w:val="99"/>
    <w:qFormat w:val="1"/>
    <w:rsid w:val="00124771"/>
    <w:pPr>
      <w:keepNext w:val="1"/>
      <w:spacing w:line="360" w:lineRule="auto"/>
      <w:ind w:left="5664"/>
      <w:jc w:val="both"/>
      <w:outlineLvl w:val="1"/>
    </w:pPr>
    <w:rPr>
      <w:rFonts w:ascii="Cambria" w:hAnsi="Cambria"/>
      <w:b w:val="1"/>
      <w:i w:val="1"/>
      <w:sz w:val="28"/>
      <w:lang w:eastAsia="ja-JP"/>
    </w:rPr>
  </w:style>
  <w:style w:type="paragraph" w:styleId="Titolo3">
    <w:name w:val="heading 3"/>
    <w:basedOn w:val="Normale"/>
    <w:next w:val="Normale"/>
    <w:link w:val="Titolo3Carattere"/>
    <w:uiPriority w:val="99"/>
    <w:qFormat w:val="1"/>
    <w:rsid w:val="00124771"/>
    <w:pPr>
      <w:keepNext w:val="1"/>
      <w:outlineLvl w:val="2"/>
    </w:pPr>
    <w:rPr>
      <w:rFonts w:ascii="Cambria" w:hAnsi="Cambria"/>
      <w:b w:val="1"/>
      <w:sz w:val="26"/>
      <w:lang w:eastAsia="ja-JP"/>
    </w:rPr>
  </w:style>
  <w:style w:type="paragraph" w:styleId="Titolo4">
    <w:name w:val="heading 4"/>
    <w:basedOn w:val="Normale"/>
    <w:next w:val="Normale"/>
    <w:link w:val="Titolo4Carattere"/>
    <w:uiPriority w:val="99"/>
    <w:qFormat w:val="1"/>
    <w:rsid w:val="00124771"/>
    <w:pPr>
      <w:keepNext w:val="1"/>
      <w:tabs>
        <w:tab w:val="left" w:pos="426"/>
      </w:tabs>
      <w:jc w:val="center"/>
      <w:outlineLvl w:val="3"/>
    </w:pPr>
    <w:rPr>
      <w:rFonts w:ascii="Calibri" w:hAnsi="Calibri"/>
      <w:b w:val="1"/>
      <w:sz w:val="28"/>
      <w:lang w:eastAsia="ja-JP"/>
    </w:rPr>
  </w:style>
  <w:style w:type="paragraph" w:styleId="Titolo5">
    <w:name w:val="heading 5"/>
    <w:basedOn w:val="Normale"/>
    <w:next w:val="Normale"/>
    <w:link w:val="Titolo5Carattere"/>
    <w:unhideWhenUsed w:val="1"/>
    <w:qFormat w:val="1"/>
    <w:locked w:val="1"/>
    <w:rsid w:val="00B46155"/>
    <w:pPr>
      <w:keepNext w:val="1"/>
      <w:keepLines w:val="1"/>
      <w:spacing w:before="40"/>
      <w:outlineLvl w:val="4"/>
    </w:pPr>
    <w:rPr>
      <w:rFonts w:asciiTheme="majorHAnsi" w:cstheme="majorBidi" w:eastAsiaTheme="majorEastAsia" w:hAnsiTheme="majorHAnsi"/>
      <w:color w:val="365f91" w:themeColor="accent1" w:themeShade="0000BF"/>
    </w:rPr>
  </w:style>
  <w:style w:type="paragraph" w:styleId="Titolo6">
    <w:name w:val="heading 6"/>
    <w:basedOn w:val="Normale"/>
    <w:next w:val="Normale"/>
    <w:link w:val="Titolo6Carattere"/>
    <w:unhideWhenUsed w:val="1"/>
    <w:qFormat w:val="1"/>
    <w:locked w:val="1"/>
    <w:rsid w:val="00B46155"/>
    <w:pPr>
      <w:keepNext w:val="1"/>
      <w:keepLines w:val="1"/>
      <w:spacing w:before="40"/>
      <w:outlineLvl w:val="5"/>
    </w:pPr>
    <w:rPr>
      <w:rFonts w:asciiTheme="majorHAnsi" w:cstheme="majorBidi" w:eastAsiaTheme="majorEastAsia" w:hAnsiTheme="majorHAnsi"/>
      <w:color w:val="243f60" w:themeColor="accent1" w:themeShade="00007F"/>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link w:val="Titolo1"/>
    <w:uiPriority w:val="99"/>
    <w:locked w:val="1"/>
    <w:rsid w:val="00C200C3"/>
    <w:rPr>
      <w:rFonts w:ascii="Cambria" w:cs="Times New Roman" w:hAnsi="Cambria"/>
      <w:b w:val="1"/>
      <w:kern w:val="32"/>
      <w:sz w:val="32"/>
    </w:rPr>
  </w:style>
  <w:style w:type="character" w:styleId="Titolo2Carattere" w:customStyle="1">
    <w:name w:val="Titolo 2 Carattere"/>
    <w:link w:val="Titolo2"/>
    <w:uiPriority w:val="99"/>
    <w:semiHidden w:val="1"/>
    <w:locked w:val="1"/>
    <w:rsid w:val="00C200C3"/>
    <w:rPr>
      <w:rFonts w:ascii="Cambria" w:cs="Times New Roman" w:hAnsi="Cambria"/>
      <w:b w:val="1"/>
      <w:i w:val="1"/>
      <w:sz w:val="28"/>
    </w:rPr>
  </w:style>
  <w:style w:type="character" w:styleId="Titolo3Carattere" w:customStyle="1">
    <w:name w:val="Titolo 3 Carattere"/>
    <w:link w:val="Titolo3"/>
    <w:uiPriority w:val="99"/>
    <w:semiHidden w:val="1"/>
    <w:locked w:val="1"/>
    <w:rsid w:val="00C200C3"/>
    <w:rPr>
      <w:rFonts w:ascii="Cambria" w:cs="Times New Roman" w:hAnsi="Cambria"/>
      <w:b w:val="1"/>
      <w:sz w:val="26"/>
    </w:rPr>
  </w:style>
  <w:style w:type="character" w:styleId="Titolo4Carattere" w:customStyle="1">
    <w:name w:val="Titolo 4 Carattere"/>
    <w:link w:val="Titolo4"/>
    <w:uiPriority w:val="99"/>
    <w:semiHidden w:val="1"/>
    <w:locked w:val="1"/>
    <w:rsid w:val="00C200C3"/>
    <w:rPr>
      <w:rFonts w:ascii="Calibri" w:cs="Times New Roman" w:hAnsi="Calibri"/>
      <w:b w:val="1"/>
      <w:sz w:val="28"/>
    </w:rPr>
  </w:style>
  <w:style w:type="character" w:styleId="Rimandocommento">
    <w:name w:val="annotation reference"/>
    <w:uiPriority w:val="99"/>
    <w:semiHidden w:val="1"/>
    <w:rsid w:val="00124771"/>
    <w:rPr>
      <w:rFonts w:cs="Times New Roman"/>
      <w:sz w:val="16"/>
    </w:rPr>
  </w:style>
  <w:style w:type="paragraph" w:styleId="Testocommento">
    <w:name w:val="annotation text"/>
    <w:basedOn w:val="Normale"/>
    <w:link w:val="TestocommentoCarattere"/>
    <w:uiPriority w:val="99"/>
    <w:semiHidden w:val="1"/>
    <w:rsid w:val="00124771"/>
    <w:rPr>
      <w:lang w:eastAsia="ja-JP"/>
    </w:rPr>
  </w:style>
  <w:style w:type="character" w:styleId="TestocommentoCarattere" w:customStyle="1">
    <w:name w:val="Testo commento Carattere"/>
    <w:link w:val="Testocommento"/>
    <w:uiPriority w:val="99"/>
    <w:semiHidden w:val="1"/>
    <w:locked w:val="1"/>
    <w:rsid w:val="00C200C3"/>
    <w:rPr>
      <w:rFonts w:cs="Times New Roman"/>
      <w:sz w:val="20"/>
    </w:rPr>
  </w:style>
  <w:style w:type="paragraph" w:styleId="Mappadocumento">
    <w:name w:val="Document Map"/>
    <w:basedOn w:val="Normale"/>
    <w:link w:val="MappadocumentoCarattere"/>
    <w:uiPriority w:val="99"/>
    <w:semiHidden w:val="1"/>
    <w:rsid w:val="00124771"/>
    <w:pPr>
      <w:shd w:color="auto" w:fill="000080" w:val="clear"/>
    </w:pPr>
    <w:rPr>
      <w:sz w:val="2"/>
      <w:lang w:eastAsia="ja-JP"/>
    </w:rPr>
  </w:style>
  <w:style w:type="character" w:styleId="MappadocumentoCarattere" w:customStyle="1">
    <w:name w:val="Mappa documento Carattere"/>
    <w:link w:val="Mappadocumento"/>
    <w:uiPriority w:val="99"/>
    <w:semiHidden w:val="1"/>
    <w:locked w:val="1"/>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val="1"/>
    <w:locked w:val="1"/>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uiPriority w:val="99"/>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val="1"/>
    <w:locked w:val="1"/>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val="1"/>
    <w:locked w:val="1"/>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val="1"/>
    <w:locked w:val="1"/>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val="1"/>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val="1"/>
    <w:rsid w:val="00124771"/>
    <w:rPr>
      <w:sz w:val="2"/>
      <w:lang w:eastAsia="ja-JP"/>
    </w:rPr>
  </w:style>
  <w:style w:type="character" w:styleId="TestofumettoCarattere" w:customStyle="1">
    <w:name w:val="Testo fumetto Carattere"/>
    <w:link w:val="Testofumetto"/>
    <w:uiPriority w:val="99"/>
    <w:semiHidden w:val="1"/>
    <w:locked w:val="1"/>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val="1"/>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val="1"/>
    <w:rsid w:val="00DA7A48"/>
    <w:rPr>
      <w:rFonts w:cs="Times New Roman"/>
      <w:color w:val="808080"/>
    </w:rPr>
  </w:style>
  <w:style w:type="paragraph" w:styleId="NormaleWeb">
    <w:name w:val="Normal (Web)"/>
    <w:basedOn w:val="Normale"/>
    <w:uiPriority w:val="99"/>
    <w:rsid w:val="006F3B10"/>
    <w:pPr>
      <w:spacing w:after="100" w:afterAutospacing="1" w:before="100" w:beforeAutospacing="1"/>
    </w:pPr>
    <w:rPr>
      <w:sz w:val="24"/>
      <w:szCs w:val="24"/>
    </w:rPr>
  </w:style>
  <w:style w:type="paragraph" w:styleId="Paragrafoelenco">
    <w:name w:val="List Paragraph"/>
    <w:basedOn w:val="Normale"/>
    <w:uiPriority w:val="34"/>
    <w:qFormat w:val="1"/>
    <w:rsid w:val="00A67364"/>
    <w:pPr>
      <w:ind w:left="720"/>
      <w:contextualSpacing w:val="1"/>
    </w:pPr>
  </w:style>
  <w:style w:type="paragraph" w:styleId="Elenco">
    <w:name w:val="List"/>
    <w:basedOn w:val="Normale"/>
    <w:uiPriority w:val="99"/>
    <w:unhideWhenUsed w:val="1"/>
    <w:rsid w:val="00B75795"/>
    <w:pPr>
      <w:ind w:left="283" w:hanging="283"/>
      <w:contextualSpacing w:val="1"/>
    </w:pPr>
  </w:style>
  <w:style w:type="paragraph" w:styleId="Elenco2">
    <w:name w:val="List 2"/>
    <w:basedOn w:val="Normale"/>
    <w:uiPriority w:val="99"/>
    <w:unhideWhenUsed w:val="1"/>
    <w:rsid w:val="00B75795"/>
    <w:pPr>
      <w:ind w:left="566" w:hanging="283"/>
      <w:contextualSpacing w:val="1"/>
    </w:pPr>
  </w:style>
  <w:style w:type="paragraph" w:styleId="Primorientrocorpodeltesto">
    <w:name w:val="Body Text First Indent"/>
    <w:basedOn w:val="Corpotesto"/>
    <w:link w:val="PrimorientrocorpodeltestoCarattere"/>
    <w:uiPriority w:val="99"/>
    <w:unhideWhenUsed w:val="1"/>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val="1"/>
    <w:locked w:val="1"/>
    <w:rsid w:val="0038637E"/>
    <w:rPr>
      <w:b w:val="1"/>
      <w:bCs w:val="1"/>
    </w:rPr>
  </w:style>
  <w:style w:type="character" w:styleId="Titolo5Carattere" w:customStyle="1">
    <w:name w:val="Titolo 5 Carattere"/>
    <w:basedOn w:val="Carpredefinitoparagrafo"/>
    <w:link w:val="Titolo5"/>
    <w:rsid w:val="00B46155"/>
    <w:rPr>
      <w:rFonts w:asciiTheme="majorHAnsi" w:cstheme="majorBidi" w:eastAsiaTheme="majorEastAsia" w:hAnsiTheme="majorHAnsi"/>
      <w:color w:val="365f91" w:themeColor="accent1" w:themeShade="0000BF"/>
    </w:rPr>
  </w:style>
  <w:style w:type="character" w:styleId="Titolo6Carattere" w:customStyle="1">
    <w:name w:val="Titolo 6 Carattere"/>
    <w:basedOn w:val="Carpredefinitoparagrafo"/>
    <w:link w:val="Titolo6"/>
    <w:rsid w:val="00B46155"/>
    <w:rPr>
      <w:rFonts w:asciiTheme="majorHAnsi" w:cstheme="majorBidi" w:eastAsiaTheme="majorEastAsia" w:hAnsiTheme="majorHAnsi"/>
      <w:color w:val="243f60" w:themeColor="accent1" w:themeShade="00007F"/>
    </w:rPr>
  </w:style>
  <w:style w:type="paragraph" w:styleId="Elenco3">
    <w:name w:val="List 3"/>
    <w:basedOn w:val="Normale"/>
    <w:uiPriority w:val="99"/>
    <w:unhideWhenUsed w:val="1"/>
    <w:rsid w:val="00B46155"/>
    <w:pPr>
      <w:ind w:left="1080" w:hanging="36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6.bin"/><Relationship Id="rId42" Type="http://schemas.openxmlformats.org/officeDocument/2006/relationships/oleObject" Target="embeddings/oleObject15.bin"/><Relationship Id="rId41" Type="http://schemas.openxmlformats.org/officeDocument/2006/relationships/image" Target="media/image15.wmf"/><Relationship Id="rId44" Type="http://schemas.openxmlformats.org/officeDocument/2006/relationships/oleObject" Target="embeddings/oleObject14.bin"/><Relationship Id="rId43" Type="http://schemas.openxmlformats.org/officeDocument/2006/relationships/image" Target="media/image14.wmf"/><Relationship Id="rId46" Type="http://schemas.openxmlformats.org/officeDocument/2006/relationships/oleObject" Target="embeddings/oleObject6.bin"/><Relationship Id="rId45" Type="http://schemas.openxmlformats.org/officeDocument/2006/relationships/image" Target="media/image6.wmf"/><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2.wmf"/><Relationship Id="rId4" Type="http://schemas.openxmlformats.org/officeDocument/2006/relationships/oleObject" Target="embeddings/oleObject2.bin"/><Relationship Id="rId9" Type="http://schemas.openxmlformats.org/officeDocument/2006/relationships/image" Target="media/image30.wmf"/><Relationship Id="rId48" Type="http://schemas.openxmlformats.org/officeDocument/2006/relationships/oleObject" Target="embeddings/oleObject5.bin"/><Relationship Id="rId47" Type="http://schemas.openxmlformats.org/officeDocument/2006/relationships/image" Target="media/image5.wmf"/><Relationship Id="rId49" Type="http://schemas.openxmlformats.org/officeDocument/2006/relationships/image" Target="media/image4.wmf"/><Relationship Id="rId5" Type="http://schemas.openxmlformats.org/officeDocument/2006/relationships/image" Target="media/image22.wmf"/><Relationship Id="rId6" Type="http://schemas.openxmlformats.org/officeDocument/2006/relationships/oleObject" Target="embeddings/oleObject22.bin"/><Relationship Id="rId7" Type="http://schemas.openxmlformats.org/officeDocument/2006/relationships/image" Target="media/image21.wmf"/><Relationship Id="rId8" Type="http://schemas.openxmlformats.org/officeDocument/2006/relationships/oleObject" Target="embeddings/oleObject21.bin"/><Relationship Id="rId73" Type="http://schemas.openxmlformats.org/officeDocument/2006/relationships/image" Target="media/image32.png"/><Relationship Id="rId72" Type="http://schemas.openxmlformats.org/officeDocument/2006/relationships/image" Target="media/image31.png"/><Relationship Id="rId75" Type="http://schemas.openxmlformats.org/officeDocument/2006/relationships/image" Target="media/image33.png"/><Relationship Id="rId31" Type="http://schemas.openxmlformats.org/officeDocument/2006/relationships/image" Target="media/image28.wmf"/><Relationship Id="rId74" Type="http://schemas.openxmlformats.org/officeDocument/2006/relationships/image" Target="media/image36.png"/><Relationship Id="rId30" Type="http://schemas.openxmlformats.org/officeDocument/2006/relationships/oleObject" Target="embeddings/oleObject11.bin"/><Relationship Id="rId33" Type="http://schemas.openxmlformats.org/officeDocument/2006/relationships/image" Target="media/image23.wmf"/><Relationship Id="rId77" Type="http://schemas.openxmlformats.org/officeDocument/2006/relationships/footer" Target="footer1.xml"/><Relationship Id="rId32" Type="http://schemas.openxmlformats.org/officeDocument/2006/relationships/oleObject" Target="embeddings/oleObject20.bin"/><Relationship Id="rId76" Type="http://schemas.openxmlformats.org/officeDocument/2006/relationships/footer" Target="footer2.xml"/><Relationship Id="rId35" Type="http://schemas.openxmlformats.org/officeDocument/2006/relationships/image" Target="media/image18.wmf"/><Relationship Id="rId34" Type="http://schemas.openxmlformats.org/officeDocument/2006/relationships/oleObject" Target="embeddings/oleObject19.bin"/><Relationship Id="rId71" Type="http://schemas.openxmlformats.org/officeDocument/2006/relationships/image" Target="media/image35.png"/><Relationship Id="rId70" Type="http://schemas.openxmlformats.org/officeDocument/2006/relationships/image" Target="media/image38.png"/><Relationship Id="rId37" Type="http://schemas.openxmlformats.org/officeDocument/2006/relationships/image" Target="media/image17.wmf"/><Relationship Id="rId36" Type="http://schemas.openxmlformats.org/officeDocument/2006/relationships/oleObject" Target="embeddings/oleObject18.bin"/><Relationship Id="rId39" Type="http://schemas.openxmlformats.org/officeDocument/2006/relationships/image" Target="media/image16.wmf"/><Relationship Id="rId38" Type="http://schemas.openxmlformats.org/officeDocument/2006/relationships/oleObject" Target="embeddings/oleObject17.bin"/><Relationship Id="rId62" Type="http://schemas.openxmlformats.org/officeDocument/2006/relationships/settings" Target="settings.xml"/><Relationship Id="rId61" Type="http://schemas.openxmlformats.org/officeDocument/2006/relationships/theme" Target="theme/theme1.xml"/><Relationship Id="rId64" Type="http://schemas.openxmlformats.org/officeDocument/2006/relationships/numbering" Target="numbering.xml"/><Relationship Id="rId20" Type="http://schemas.openxmlformats.org/officeDocument/2006/relationships/oleObject" Target="embeddings/oleObject25.bin"/><Relationship Id="rId63" Type="http://schemas.openxmlformats.org/officeDocument/2006/relationships/fontTable" Target="fontTable.xml"/><Relationship Id="rId66" Type="http://schemas.openxmlformats.org/officeDocument/2006/relationships/customXml" Target="../customXML/item1.xml"/><Relationship Id="rId22" Type="http://schemas.openxmlformats.org/officeDocument/2006/relationships/oleObject" Target="embeddings/oleObject24.bin"/><Relationship Id="rId65" Type="http://schemas.openxmlformats.org/officeDocument/2006/relationships/styles" Target="styles.xml"/><Relationship Id="rId21" Type="http://schemas.openxmlformats.org/officeDocument/2006/relationships/image" Target="media/image24.wmf"/><Relationship Id="rId68" Type="http://schemas.openxmlformats.org/officeDocument/2006/relationships/image" Target="media/image34.png"/><Relationship Id="rId24" Type="http://schemas.openxmlformats.org/officeDocument/2006/relationships/oleObject" Target="embeddings/oleObject23.bin"/><Relationship Id="rId67" Type="http://schemas.openxmlformats.org/officeDocument/2006/relationships/image" Target="media/image37.png"/><Relationship Id="rId23" Type="http://schemas.openxmlformats.org/officeDocument/2006/relationships/image" Target="media/image23.wmf"/><Relationship Id="rId60" Type="http://schemas.openxmlformats.org/officeDocument/2006/relationships/oleObject" Target="embeddings/oleObject7.bin"/><Relationship Id="rId26" Type="http://schemas.openxmlformats.org/officeDocument/2006/relationships/oleObject" Target="embeddings/oleObject13.bin"/><Relationship Id="rId69" Type="http://schemas.openxmlformats.org/officeDocument/2006/relationships/image" Target="media/image45.png"/><Relationship Id="rId25"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28.wmf"/><Relationship Id="rId29" Type="http://schemas.openxmlformats.org/officeDocument/2006/relationships/image" Target="media/image11.wmf"/><Relationship Id="rId51" Type="http://schemas.openxmlformats.org/officeDocument/2006/relationships/image" Target="media/image3.wmf"/><Relationship Id="rId50" Type="http://schemas.openxmlformats.org/officeDocument/2006/relationships/oleObject" Target="embeddings/oleObject4.bin"/><Relationship Id="rId53" Type="http://schemas.openxmlformats.org/officeDocument/2006/relationships/image" Target="media/image10.wmf"/><Relationship Id="rId52" Type="http://schemas.openxmlformats.org/officeDocument/2006/relationships/oleObject" Target="embeddings/oleObject3.bin"/><Relationship Id="rId11" Type="http://schemas.openxmlformats.org/officeDocument/2006/relationships/image" Target="media/image29.wmf"/><Relationship Id="rId55" Type="http://schemas.openxmlformats.org/officeDocument/2006/relationships/image" Target="media/image9.wmf"/><Relationship Id="rId10" Type="http://schemas.openxmlformats.org/officeDocument/2006/relationships/oleObject" Target="embeddings/oleObject30.bin"/><Relationship Id="rId54" Type="http://schemas.openxmlformats.org/officeDocument/2006/relationships/oleObject" Target="embeddings/oleObject10.bin"/><Relationship Id="rId13" Type="http://schemas.openxmlformats.org/officeDocument/2006/relationships/image" Target="media/image28.wmf"/><Relationship Id="rId57" Type="http://schemas.openxmlformats.org/officeDocument/2006/relationships/image" Target="media/image9.wmf"/><Relationship Id="rId12" Type="http://schemas.openxmlformats.org/officeDocument/2006/relationships/oleObject" Target="embeddings/oleObject29.bin"/><Relationship Id="rId56" Type="http://schemas.openxmlformats.org/officeDocument/2006/relationships/oleObject" Target="embeddings/oleObject9.bin"/><Relationship Id="rId15" Type="http://schemas.openxmlformats.org/officeDocument/2006/relationships/image" Target="media/image27.wmf"/><Relationship Id="rId59" Type="http://schemas.openxmlformats.org/officeDocument/2006/relationships/image" Target="media/image9.wmf"/><Relationship Id="rId14" Type="http://schemas.openxmlformats.org/officeDocument/2006/relationships/oleObject" Target="embeddings/oleObject28.bin"/><Relationship Id="rId58" Type="http://schemas.openxmlformats.org/officeDocument/2006/relationships/oleObject" Target="embeddings/oleObject8.bin"/><Relationship Id="rId17" Type="http://schemas.openxmlformats.org/officeDocument/2006/relationships/image" Target="media/image26.wmf"/><Relationship Id="rId16" Type="http://schemas.openxmlformats.org/officeDocument/2006/relationships/oleObject" Target="embeddings/oleObject27.bin"/><Relationship Id="rId19" Type="http://schemas.openxmlformats.org/officeDocument/2006/relationships/image" Target="media/image25.wmf"/><Relationship Id="rId18" Type="http://schemas.openxmlformats.org/officeDocument/2006/relationships/oleObject" Target="embeddings/oleObject26.bin"/></Relationships>
</file>

<file path=word/_rels/fontTable.xml.rels><?xml version="1.0" encoding="UTF-8" standalone="yes"?><Relationships xmlns="http://schemas.openxmlformats.org/package/2006/relationships"><Relationship Id="rId62" Type="http://schemas.openxmlformats.org/officeDocument/2006/relationships/font" Target="fonts/Cardo-bold.ttf"/><Relationship Id="rId61" Type="http://schemas.openxmlformats.org/officeDocument/2006/relationships/font" Target="fonts/Cardo-regular.ttf"/><Relationship Id="rId64" Type="http://schemas.openxmlformats.org/officeDocument/2006/relationships/font" Target="fonts/BookAntiqua-regular.ttf"/><Relationship Id="rId63" Type="http://schemas.openxmlformats.org/officeDocument/2006/relationships/font" Target="fonts/Cardo-italic.ttf"/><Relationship Id="rId66" Type="http://schemas.openxmlformats.org/officeDocument/2006/relationships/font" Target="fonts/BookAntiqua-italic.ttf"/><Relationship Id="rId65" Type="http://schemas.openxmlformats.org/officeDocument/2006/relationships/font" Target="fonts/BookAntiqua-bold.ttf"/><Relationship Id="rId68" Type="http://schemas.openxmlformats.org/officeDocument/2006/relationships/font" Target="fonts/NotoSansSymbols-regular.ttf"/><Relationship Id="rId67" Type="http://schemas.openxmlformats.org/officeDocument/2006/relationships/font" Target="fonts/BookAntiqua-boldItalic.ttf"/><Relationship Id="rId69"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6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3WLkOtHrVShGrsYlBrb7Ttp6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2023-06-23T04:42:00Z</dcterms:created>
  <dc:creator>Cesare Svelto</dc:creator>
</cp:coreProperties>
</file>