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CIRCUITI E MISURE ELETTRONICHE</w:t>
        <w:tab/>
        <w:t xml:space="preserve">Mercoledì 20 gennaio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15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Internet ore 11.30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pre-compito=13    Es.1=10    Es.2=10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</w:t>
        <w:tab/>
        <w:t xml:space="preserve">Esercizio 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E’ assegnato il circuito in ﬁgura,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s, e con l’interruttore che si chiude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circuito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848735" cy="2392680"/>
            <wp:effectExtent b="0" l="0" r="0" t="0"/>
            <wp:docPr id="10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392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Ricavare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iniziali e finali della 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illustrando se e perchè può essere discontinua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dal condensatore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Indicare l’espressione analitica e numerica 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funzione del tempo.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=0.2 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 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  <w:tab/>
        <w:t xml:space="preserve">Ricavare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assorbita dal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resistenze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disposte in serie e dunque sono equivalenti ad un’unica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Dopo la chiusura dell’interruttore tale resistenza diviene del tutto ininfluente in quanto risulta cortocircuitata. Ridisegniamo i due circuiti equivalenti a quello assegnato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04515" cy="1176655"/>
            <wp:effectExtent b="0" l="0" r="0" t="0"/>
            <wp:docPr id="10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17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53410" cy="1179830"/>
            <wp:effectExtent b="0" l="0" r="0" t="0"/>
            <wp:docPr id="10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1179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Calcoliamo la variabile di stato,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prima del transitorio. A regime il condensatore si comporta come un c.a.. Nella situazione di regime considerata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ad interruttore aperto,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posta in serie 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ai loro capi è applicata 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tensione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dunque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può ottenere dal partitore di tensione.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=5/(5+5)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V=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l’ultima uguaglianza vale per la continuità della varibile di stato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il valore finale,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s), osserviamo che nuovamente il circuito si troverà a regime e con il condensatore equivalente a un c.a. ma questa volta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saranno in parallelo e con tensione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variabile di stato nel circuito assegnato è la tensione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 condensatore. Essa deve variare con continuità (“non può essere discontinua”)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quanto per produrre un brusco salto della tensione ai capi del condensatore,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con 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occorrerebbe una potenza infinita (e in questo cso una corrente infinita) il che è naturalmente impossibile. Infatti l’energia immagazzinata nel condensatore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se la tensione variasse istantaneamente, ci sarebbe una variazione finita di energia in un tempo infinitesimo (o tendente a zero). Ciò risulta dal fatto che la potenza è la derivata dell’energia (grandezza legata alle variabili di stato) nel tempo e nel caso considerato si avrebbe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Ciò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fisicamente impossibile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la tensione del condensatore non può subire brusche variazioni nel tempo.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resistenza equivalente del circuito, vista ai capi del condensatore, si ottiene spegnendo tutti i generatori indipendenti (gen.tens.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c.c. e gen.corr.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c.a.) e combinando le resistenze risultanti.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cortocircuitata </w:t>
      </w:r>
      <w:r w:rsidDel="00000000" w:rsidR="00000000" w:rsidRPr="00000000">
        <w:rPr>
          <w:sz w:val="24"/>
          <w:szCs w:val="24"/>
          <w:rtl w:val="0"/>
        </w:rPr>
        <w:t xml:space="preserve">dall'interruttore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chiuso. Invece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cortocircuitate dal generatore di tensione spento. Pertanto rimane 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costante di tempo del circuito RC è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transitorio del prim’ordine di tipo RC, l’espressione analitica generale per la variabile di stato (tensione del condensatore) è: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)]exp[(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]+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in questo caso particolare,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diviene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+10)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numerici e unità di misura delle grandezze riportate sugli assi, è: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359275" cy="2599055"/>
            <wp:effectExtent b="0" l="0" r="0" t="0"/>
            <wp:docPr id="10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59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L’energia immagazzinate nel condensatore 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58pt;height:31pt;" type="#_x0000_t75">
            <v:imagedata r:id="rId1" o:title=""/>
          </v:shape>
          <o:OLEObject DrawAspect="Content" r:id="rId2" ObjectID="_1671135421" ProgID="Equation.3" ShapeID="_x0000_s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tensione sul condensatore ai due tempi richiesti risulta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(0.2 s)=(5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+10)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9.32 V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s)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)=10 V, essendo 2 s&gt;&gt;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Le due energie 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(0.2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(9.32)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0.87 mJ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scorre 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uguale alla corrente che attraversa il condensatore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0.37 mA,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Pertanto, la potenza assorbita dal resistore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=0.68 mW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0.7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punti in totale, poi da riscalare sul totale dei punti previsti.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(40 min)</w:t>
        <w:tab/>
        <w:t xml:space="preserve">Esercizio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Con un oscilloscopio digitale si devono misurare due segnali </w:t>
      </w:r>
      <w:r w:rsidDel="00000000" w:rsidR="00000000" w:rsidRPr="00000000">
        <w:rPr>
          <w:sz w:val="24"/>
          <w:szCs w:val="24"/>
          <w:rtl w:val="0"/>
        </w:rPr>
        <w:t xml:space="preserve">alternati.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primo segnale è un’onda triangolare con ampiezza picco-picco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mV e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Il secondo segnale è sinusoidale, con ampiezza efficace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=140 mV e frequenza 1 kHz.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Scegliere, motivatamente,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tutte le impostazioni dell’oscilloscopio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una visualizzazione ottimale dei due segnali.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Riportare graficamente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visualizzata (indicando i valori delle divisioni).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L’oscilloscopio può visualizzare fino a 1000 punti (per ciascuna traccia) sull’asse orizzontale. Quanto vale la corrispondente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risoluzione di fase sullo schermo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i due segnali osservati?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L’ADC dell’oscilloscopio digitale ha 8 bit e lavora fino a 1 Gsa/s. Si opera con un DSP che può elaborare,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tutti i punti acquisiti e memorizzati. Con un campionamento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dei due segnali indicati, quanto vale la migliore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risoluzione in fase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sulle due forme d’onda misurate? Si fa riferimento a un campionamento sull’intero asse temporale visualizzato.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  <w:tab/>
        <w:t xml:space="preserve">A ciascuno dei due segnali viene sovrapposto un disturbo sinusoidale con frequenza 20 MHz e ampiezza efficace 0.5 V.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Come si può ridurre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(fluttuazione casuale, a sx e a dx, della traccia visualizzata) sull’asse X per i segnali osservati sullo schermo?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</w:t>
        <w:tab/>
        <w:t xml:space="preserve">In condizioni ideali, quanto vale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cui l’oscilloscopio digitale misura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ampiezza picco-picco del primo segnale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una visualizzazione a pieno schermo dei due segnali, scegliamo le seguenti impostazioni: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/(8 DIV)=(50 mV)/(8 DIV)=6.25 mV/DIV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mV/DIV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/(8 DIV)=(2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19pt;height:17pt;" type="#_x0000_t75">
            <v:imagedata r:id="rId3" o:title=""/>
          </v:shape>
          <o:OLEObject DrawAspect="Content" r:id="rId4" ObjectID="_1671105712" ProgID="Equation.3" ShapeID="_x0000_s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)/(8 DIV)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(0.4 V)/(8 DIV)=0.05 V/DIV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mV/DIV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 due coefficienti di deflessione verticali dei due canali oscillografici.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l’unico coefficiente di deflessione orizzontale,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distinti, dell’oscilloscopio: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ms=1000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/(10 DIV)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s/DIV=0.1 ms/DIV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due segnali in ingresso non presentano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è possibile utilizzare un accoppiamento in DC e sono di frequenza abbastanza elevata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&gt;50Hz) per cui è possibile anche un accoppiamento in AC. Tuttavia è preferibile preferibile scegliere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accoppiamento in 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perchè se si manifesta qualche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inizialmente ignorato o una lenta deriva del valore medio dei segnali, in DC è possibile osservarli (“DC mostra di più”).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osserviamo che non sono presenti rumori particolari sui due segnali e quindi conviene prelevare il sincronismo sul segnale a più bassa frequenza (periodo più lungo), magari più ampio, e ancor meglio se sul fronte più ripido. Essendo le forme d’onda alternate e con massima pendenza attorno a 0 V, si può scegliere l’evento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corrispondenza di un attraversamento di zero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 0V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ad esempio in salita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posizionare l’istante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orizzontalmente sullo schermo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scegliamo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PRETRIGGER=0%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l’istante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posizionato nel punto più a sinistra dello schermo (come sempre avviene in un oscilloscopio analogico). Anche altre scelte sono possibili e sensate, come ad esempio un PRETRIGGER=50% centrando così caso l’istante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lungo l’asse X dello schermo. Le pendenze massime dei sue segnali 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/2)=(50 mV)/(0.25 ms)=200 mV/ms=0.2 V/ms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19pt;height:17pt;" type="#_x0000_t75">
            <v:imagedata r:id="rId5" o:title=""/>
          </v:shape>
          <o:OLEObject DrawAspect="Content" r:id="rId6" ObjectID="_1671105712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(0.2 V)/(1 ms)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/2)=1.24 V/ms. Dunque,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conviene prelevare il segnale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interno sul canale 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CH2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Inoltre il segnale sinusoidale è di ampiezza maggiore rispetto al triangolare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quindi il rumore in ingresso all’oscilloscopio peserà di meno sulla sinusoide, che appunto conviene utilizzare come sorgente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ottenuta con le impostazioni scelte al punto precedente, e in particolare 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CH2 cioè sulla sinusoide,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52515" cy="4067175"/>
            <wp:effectExtent b="0" l="0" r="0" t="0"/>
            <wp:docPr id="10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avendo informazioni sulla fase delle due onde (meglio ritardo temporale non essendo segnali isofrequenziali), possiamo disegnare la fase dell’onda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maniera del tutto arbitraria rispetto a quella del 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il quale viene invece sincronizzata la base dei tempi dell’oscilloscopio.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risoluzione di fase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 un’onda periodica di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strettamente legata alla risoluzione temporale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dalla relazione: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L’asse X (orizzontale o temporale) nella misura considerata ha durata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ms. Disponendo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 punti di visualizzaione a schermo sull’asse orizzontale, la risoluzione temporale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La corrispondente risoluzione in fase sui due segnali visualizzati a schermo (“osservati”) sarà dunque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)=12.6 mrad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 mrad 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0.72 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)=6.2 mrad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 mrad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0.36 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il campionamento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migliore risoluzione temporale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ns. Dato che la risoluzione temporale è adesso migliorata di un fattore 1000 rispetto a quella del caso precedente, lo stesso miglioramento si osserverà sulle duerisoluzioni di fase calcolate in precedenza, ottenendo adesso: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/1000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/1000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presenza del disturbo sinusoidale in alta frequenza (“alta” cioè di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MHz, rispetto alle frequenze dei segnali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kHz), entrambi i segnali potranno di volta in volta attraversare il livello di zero, con pendenza positiva nel punto scelto per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 po’ prima o un po’ dopo rispetto all’istante ideale (tempo di attraversamento che si avrebbe per il segnale “pulito” ovvero senza disturbo).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migliorare la situazione e ridurre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temporale,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occorre ridurre la rumorosità del segnale inviato al circuito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 fare questo, tanto che si usi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CH1 o su CH2, occorre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impiegare la funzione 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FILTER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riduce la banda analogica del segnale inviato al blocco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Riducendo la banda analogica dell’onda della sorgente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(qui l’onda sinusoidale a 1 kHz inviata 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il disturbo ad alta frequenza viene eliminato [in generale maggiormente attenuato ma qui anche pesantemente attenuato dato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DISTURBO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SEGNALE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DISTURBO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SEGNALE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mentre il segnale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 viene sostanzialmente alterato.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L’amplificazione verticale scelta per il canale 1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mV/DIV, per cui la diamica verticale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=80 mV e la corrispondente risoluzione dimensionale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=(80 mV)/256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 mV. Nel caso ideale, l’incertezza di una misura di tensione con l’oscilloscopio è tutta dovuta alla quantizzazione ed in questo caso risulta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23pt;height:17pt;" type="#_x0000_t75">
            <v:imagedata r:id="rId7" o:title=""/>
          </v:shape>
          <o:OLEObject DrawAspect="Content" r:id="rId8" ObjectID="_1671105439" ProgID="Equation.3" ShapeID="_x0000_s3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dell’ampiezza picco-picco deriva dalla differenza tra l’ampiezza di picco (MAXimo) e l’ampiezza di valle (MINimo)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L’incertezza in condizioni ideali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19pt;height:17pt;" type="#_x0000_t75">
            <v:imagedata r:id="rId9" o:title=""/>
          </v:shape>
          <o:OLEObject DrawAspect="Content" r:id="rId10" ObjectID="_1671105712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V=0.13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Naturalmente, in presenza anche di rumore analogico, se non sui segnali perlomeno all’ingresso dell’oscilloscopio (con valore efficace tipicamente da 2 mV fino a 10 mV a seconda della banda di misura), l’incertezza complessiva della misura risulterà in questo caso con ampiezze dei segnali e dunque dinamiche di visualizzazione basse anche ben superiore rispetto a quella ideale dovuta alla sola quantizzazione.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punti in totale, poi da riscalare sul totale dei punti previsti.</w:t>
      </w:r>
      <w:r w:rsidDel="00000000" w:rsidR="00000000" w:rsidRPr="00000000">
        <w:rPr>
          <w:rtl w:val="0"/>
        </w:rPr>
      </w:r>
    </w:p>
    <w:sectPr>
      <w:footerReference r:id="rId22" w:type="default"/>
      <w:footerReference r:id="rId23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theme" Target="theme/theme1.xml"/><Relationship Id="rId22" Type="http://schemas.openxmlformats.org/officeDocument/2006/relationships/footer" Target="footer2.xml"/><Relationship Id="rId21" Type="http://schemas.openxmlformats.org/officeDocument/2006/relationships/image" Target="media/image6.png"/><Relationship Id="rId10" Type="http://schemas.openxmlformats.org/officeDocument/2006/relationships/oleObject" Target="embeddings/oleObject2.bin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23" Type="http://schemas.openxmlformats.org/officeDocument/2006/relationships/footer" Target="footer1.xml"/><Relationship Id="rId1" Type="http://schemas.openxmlformats.org/officeDocument/2006/relationships/image" Target="media/image3.wmf"/><Relationship Id="rId2" Type="http://schemas.openxmlformats.org/officeDocument/2006/relationships/oleObject" Target="embeddings/oleObject3.bin"/><Relationship Id="rId3" Type="http://schemas.openxmlformats.org/officeDocument/2006/relationships/image" Target="media/image5.wmf"/><Relationship Id="rId4" Type="http://schemas.openxmlformats.org/officeDocument/2006/relationships/oleObject" Target="embeddings/oleObject5.bin"/><Relationship Id="rId15" Type="http://schemas.openxmlformats.org/officeDocument/2006/relationships/styles" Target="styles.xml"/><Relationship Id="rId9" Type="http://schemas.openxmlformats.org/officeDocument/2006/relationships/image" Target="media/image5.wmf"/><Relationship Id="rId14" Type="http://schemas.openxmlformats.org/officeDocument/2006/relationships/numbering" Target="numbering.xml"/><Relationship Id="rId17" Type="http://schemas.openxmlformats.org/officeDocument/2006/relationships/image" Target="media/image9.png"/><Relationship Id="rId16" Type="http://schemas.openxmlformats.org/officeDocument/2006/relationships/customXml" Target="../customXML/item1.xml"/><Relationship Id="rId19" Type="http://schemas.openxmlformats.org/officeDocument/2006/relationships/image" Target="media/image8.png"/><Relationship Id="rId5" Type="http://schemas.openxmlformats.org/officeDocument/2006/relationships/image" Target="media/image5.wmf"/><Relationship Id="rId18" Type="http://schemas.openxmlformats.org/officeDocument/2006/relationships/image" Target="media/image7.png"/><Relationship Id="rId6" Type="http://schemas.openxmlformats.org/officeDocument/2006/relationships/oleObject" Target="embeddings/oleObject4.bin"/><Relationship Id="rId7" Type="http://schemas.openxmlformats.org/officeDocument/2006/relationships/image" Target="media/image1.wmf"/><Relationship Id="rId8" Type="http://schemas.openxmlformats.org/officeDocument/2006/relationships/oleObject" Target="embeddings/oleObject1.bin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BookAntiqua-regular.ttf"/><Relationship Id="rId13" Type="http://schemas.openxmlformats.org/officeDocument/2006/relationships/font" Target="fonts/BookAntiqua-italic.ttf"/><Relationship Id="rId12" Type="http://schemas.openxmlformats.org/officeDocument/2006/relationships/font" Target="fonts/BookAntiqua-bold.ttf"/><Relationship Id="rId15" Type="http://schemas.openxmlformats.org/officeDocument/2006/relationships/font" Target="fonts/NotoSansSymbols-regular.ttf"/><Relationship Id="rId14" Type="http://schemas.openxmlformats.org/officeDocument/2006/relationships/font" Target="fonts/BookAntiqua-boldItalic.ttf"/><Relationship Id="rId1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sT11N6ndWZlQDonZUq1NYpqp2g==">CgMxLjA4AHIhMTBJM1F5VU1NajJmMkpuRU1tdDZ0bVpsczhvNGZxNmgz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2021-03-16T13:55:00Z</dcterms:created>
  <dc:creator>Cesare Svelto</dc:creator>
</cp:coreProperties>
</file>