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alse" stroked="false" o:spt="75.0" o:preferrelative="true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alseValue" gradientshapeok="true"/>
            <o:lock v:ext="edit" aspectratio="true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CIRCUITI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E MISURE ELETTRONICHE</w:t>
        <w:tab/>
        <w:t xml:space="preserve">Martedì 5 luglio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Prof. Cesare Svelto</w:t>
        <w:tab/>
        <w:t xml:space="preserve">AA 2021/2022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Tempo a disposizione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highlight w:val="yellow"/>
          <w:u w:val="none"/>
          <w:vertAlign w:val="baseline"/>
          <w:rtl w:val="0"/>
        </w:rPr>
        <w:t xml:space="preserve">1 h 50 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T.2.1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ore 8.15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COGNOME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single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______________________________ Nome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stampatello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Laurea-anno: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FIS-2°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Matr. e firma  __ __ __ __ __ __ 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Punteggi:    pre-compito=6    Es.1=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Es.2=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Es.3=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Es.4=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TOT=33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single"/>
          <w:vertAlign w:val="baseline"/>
          <w:rtl w:val="0"/>
        </w:rPr>
        <w:t xml:space="preserve">I compiti consegnati e corretti che evidenzieranno un risultato gravemente insufficiente, o comunque gravi lacune nella preparazione,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. Occorre motivare tutte le risposte date e indicare i passaggi risolutivi.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SOLUZIONI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  <w:tab/>
        <w:t xml:space="preserve">E’ assegnato il circuito in ﬁgura, a regime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&lt;0 s, e con l’interruttore che si apre al tempo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circuito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k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979420" cy="1714500"/>
            <wp:effectExtent b="0" l="0" r="0" t="0"/>
            <wp:docPr id="12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71120</wp:posOffset>
                </wp:positionV>
                <wp:extent cx="577215" cy="276225"/>
                <wp:effectExtent b="0" l="0" r="0" t="0"/>
                <wp:wrapNone/>
                <wp:docPr id="128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062155" y="3646650"/>
                          <a:ext cx="5676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1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80808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71120</wp:posOffset>
                </wp:positionV>
                <wp:extent cx="577215" cy="276225"/>
                <wp:effectExtent b="0" l="0" r="0" t="0"/>
                <wp:wrapNone/>
                <wp:docPr id="128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279400</wp:posOffset>
                </wp:positionV>
                <wp:extent cx="691515" cy="531494"/>
                <wp:effectExtent b="0" l="0" r="0" t="0"/>
                <wp:wrapNone/>
                <wp:docPr id="127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5089778" y="3443768"/>
                          <a:ext cx="512445" cy="672465"/>
                        </a:xfrm>
                        <a:prstGeom prst="curvedConnector3">
                          <a:avLst>
                            <a:gd fmla="val 50000" name="adj1"/>
                          </a:avLst>
                        </a:prstGeom>
                        <a:solidFill>
                          <a:srgbClr val="FFFFFF"/>
                        </a:solidFill>
                        <a:ln cap="flat" cmpd="sng" w="19050">
                          <a:solidFill>
                            <a:srgbClr val="7F7F7F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279400</wp:posOffset>
                </wp:positionV>
                <wp:extent cx="691515" cy="531494"/>
                <wp:effectExtent b="0" l="0" r="0" t="0"/>
                <wp:wrapNone/>
                <wp:docPr id="1279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1515" cy="5314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  <w:t xml:space="preserve">Ricavare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iniziali e finali della 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illustrando se e perchè può essere discontinua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dal condensatore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Indicare l’espressione analitica e numerica 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funzione del tempo.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prima analitica e poi anche numerica, della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assorbita dal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valutare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della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 transitorio esaurito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Innanzitutto si deve calcolare la variabile di stato,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prima del transitorio. Nella situazione di regime considerata, il condensatore si comporta come un c.a. e la tensione del generatore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ripartisce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cortocircuitata dall’interruttore chiuso, che è appunto un c.c.). Secondo la regola del partitore di tensione,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 valore iniziale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=4/(4+2)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2=8/6=4/3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1.333 V=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l’ultima uguaglianza vale per la continuità della variabile di stato in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 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il valore finale,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s), osserviamo che nuovamente il circuito si troverà a regime e con il condensatore equivalente a un c.a. ma questa volta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vede in parallelo un c.a. (interruttore aperto) e dunque conta nel partitore della tensione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Allora si ottiene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finale come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 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=4/(2+4+2)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2=8/8=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variabile di stato nel circuito assegnato è 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 condensatore. Essa deve variare con continuità (“non può essere discontinua”) in quanto per produrre un brusco salto della tensione ai capi del condensatore,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 con 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occorrerebbe una potenza infinita il che è naturalmente impossibile. Infatti l’energia immagazzinata nel condensatore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se la tensione variasse istantaneamente, ci sarebbe una variazione finita di energia in un tempo infinitesimo (o tendente a zero). Ciò risulta dal fatto che la potenza è la derivata dell’energia nel tempo e nel caso considerato si avrebbe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Ciò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è fisicamente impossibile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 dunque la tensione del condensatore non subisce brusche variazioni nel 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resistenza equivalente del circuito, vista ai capi del condensatore, si ottiene spegnendo tutti i generatori indipendenti (gen.tens.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c.c. e gen.corr.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c.a.) e combinando le resistenze risultanti. Qui rimangono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parallelo alla serie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cui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)=4//(2+2)=4//4=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 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costante di tempo del circuito RC è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il transitorio del prim’ordine di tipo RC, l’espressione analitica generale per la variabile di stato (tensione del condensatore) è: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)]exp[(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]+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in questo caso particolare,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=0, diviene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)]exp(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∝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(0.333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+1)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numerici e unità di misura delle grandezze riportate sugli assi, è: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38700" cy="1965960"/>
            <wp:effectExtent b="0" l="0" r="0" t="0"/>
            <wp:docPr id="128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1353820</wp:posOffset>
                </wp:positionV>
                <wp:extent cx="336550" cy="305435"/>
                <wp:effectExtent b="0" l="0" r="0" t="0"/>
                <wp:wrapNone/>
                <wp:docPr id="128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82488" y="3632045"/>
                          <a:ext cx="32702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1353820</wp:posOffset>
                </wp:positionV>
                <wp:extent cx="336550" cy="305435"/>
                <wp:effectExtent b="0" l="0" r="0" t="0"/>
                <wp:wrapNone/>
                <wp:docPr id="1282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potenza assorbita dal resitore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forma analitica.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 forma numerica si ha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[(0.333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/4000=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0.25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[0.111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-2000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+0.666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-1000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+1]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valore della potenza a transitorio esaurito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→</w:t>
      </w: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)=0.25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gli esponenziali nell’espressione precedente ridotti a zero. Il risultato è anche ottenibile come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mallCaps w:val="0"/>
              <w:strike w:val="0"/>
              <w:color w:val="000000"/>
              <w:sz w:val="24"/>
              <w:szCs w:val="24"/>
              <w:highlight w:val="yellow"/>
              <w:u w:val="none"/>
              <w:vertAlign w:val="baseline"/>
              <w:rtl w:val="0"/>
            </w:rPr>
            <w:t xml:space="preserve">∞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)]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=[1 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]/(4 k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)=0.25 mW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  <w:tab/>
        <w:t xml:space="preserve">Il circuito mostrato in figura opera in regime alternato 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=100 rad/s. Il trasformatore è ideale e i generatori hanno andamenti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)=20cos(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V 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)=1sen(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 A. Altri parametri del circuito sono: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 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mF,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H,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020310" cy="1308100"/>
            <wp:effectExtent b="0" l="0" r="0" t="0"/>
            <wp:docPr id="128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10490" w:right="0" w:hanging="1049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Trasformare il circuito nel dominio dei fasori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riportando il suo disegno e i valori caratteristici.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Calcolare il valore dell’impedenza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al secondario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Ricavare i fasori della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resistore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della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 capi dell’induttore 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(secondo direzione e polarità indicati in figura).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Esprimere in forma analitica (formule) e anche numerica (valori),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modulo e fase, i due fasori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Scrivere le espressioni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 e di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le opportune e unità di misura, riportando le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fasi in gradi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Nel dominio dei fasori,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generatore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corrente o di tensione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 fasore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corrispondente (numero complesso con ampiezza uguale all’ampiezza della funzione cosinusoidale con pulsazione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fase pari alla fase della cosinusoide) e ogni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bipolo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sostituito dalla sua impedenza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complessa,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circuito nel dominio trasformato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422140" cy="1220470"/>
            <wp:effectExtent b="0" l="0" r="0" t="0"/>
            <wp:docPr id="128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1220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83820</wp:posOffset>
                </wp:positionV>
                <wp:extent cx="393700" cy="261620"/>
                <wp:effectExtent b="0" l="0" r="0" t="0"/>
                <wp:wrapNone/>
                <wp:docPr id="128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153913" y="3653953"/>
                          <a:ext cx="384175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1:5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83820</wp:posOffset>
                </wp:positionV>
                <wp:extent cx="393700" cy="261620"/>
                <wp:effectExtent b="0" l="0" r="0" t="0"/>
                <wp:wrapNone/>
                <wp:docPr id="128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261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 V,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 A,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=3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L’impedenza al secondario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calcolare le correnti e tensioni richieste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è opportuno semplificare il circuito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generatore di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impedenza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può essere trasformato in un generatore di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la stessa 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posta parallelo.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teoria del trasformatore, l’impedenza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 secondario potrà essere riportata al primario come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rapporto spire. Nel caso del circuito considerato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=(50/25)=2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Otteniamo il circuito semplificato: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02940" cy="1013460"/>
            <wp:effectExtent b="0" l="0" r="0" t="0"/>
            <wp:docPr id="128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2940" cy="101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33021</wp:posOffset>
                </wp:positionV>
                <wp:extent cx="393700" cy="247015"/>
                <wp:effectExtent b="0" l="0" r="0" t="0"/>
                <wp:wrapNone/>
                <wp:docPr id="127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53913" y="3661255"/>
                          <a:ext cx="384175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1:5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33021</wp:posOffset>
                </wp:positionV>
                <wp:extent cx="393700" cy="247015"/>
                <wp:effectExtent b="0" l="0" r="0" t="0"/>
                <wp:wrapNone/>
                <wp:docPr id="1276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3700" cy="247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 questo punto i due generatori di corrente posti in parallelo sono sommabili ottenendo un’unica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A e le due impedenze poste in parallelo si combinano in un’unica impedenza di valore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circuito equivalente è adesso: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left" w:leader="none" w:pos="3161"/>
          <w:tab w:val="center" w:leader="none" w:pos="5273"/>
        </w:tabs>
        <w:spacing w:after="0" w:before="0" w:line="288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29815" cy="1049020"/>
            <wp:effectExtent b="0" l="0" r="0" t="0"/>
            <wp:docPr id="128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1049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e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52040" cy="1082040"/>
            <wp:effectExtent b="0" l="0" r="0" t="0"/>
            <wp:docPr id="129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108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515620</wp:posOffset>
                </wp:positionV>
                <wp:extent cx="259715" cy="261620"/>
                <wp:effectExtent b="0" l="0" r="0" t="0"/>
                <wp:wrapNone/>
                <wp:docPr id="127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20905" y="3653953"/>
                          <a:ext cx="25019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515620</wp:posOffset>
                </wp:positionV>
                <wp:extent cx="259715" cy="261620"/>
                <wp:effectExtent b="0" l="0" r="0" t="0"/>
                <wp:wrapNone/>
                <wp:docPr id="127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715" cy="261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464820</wp:posOffset>
                </wp:positionV>
                <wp:extent cx="2540" cy="12700"/>
                <wp:effectExtent b="0" l="0" r="0" t="0"/>
                <wp:wrapNone/>
                <wp:docPr id="127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97105" y="3778730"/>
                          <a:ext cx="97790" cy="2540"/>
                        </a:xfrm>
                        <a:prstGeom prst="straightConnector1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464820</wp:posOffset>
                </wp:positionV>
                <wp:extent cx="2540" cy="12700"/>
                <wp:effectExtent b="0" l="0" r="0" t="0"/>
                <wp:wrapNone/>
                <wp:docPr id="1278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886460</wp:posOffset>
            </wp:positionH>
            <wp:positionV relativeFrom="paragraph">
              <wp:posOffset>480694</wp:posOffset>
            </wp:positionV>
            <wp:extent cx="189865" cy="226060"/>
            <wp:effectExtent b="0" l="0" r="0" t="0"/>
            <wp:wrapNone/>
            <wp:docPr id="129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226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dove l’ultimo circuito è stato ottenuto mediante una ulteriore sostituzione di generatore, da corrente a tensione. Si ha infine un circuito a una sola maglia comandato dalla tensione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 V e con un’impedenza totale serie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TOT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corrente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che scorre nell’unica maglia del circuito ottenuto, e dunque anche nel resistore 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0" style="width:28pt;height:34pt;" type="#_x0000_t75">
            <v:imagedata r:id="rId1" o:title=""/>
          </v:shape>
          <o:OLEObject DrawAspect="Content" r:id="rId2" ObjectID="_1681393147" ProgID="Equation.3" ShapeID="_x0000_s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=(0.4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0.8) A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Secondo le equazioni caratteristiche del trasformatore, valide anche per i fasori, la corrente al secondario è 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volte la corrente al primario e quindi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tensione al secondario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cui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(160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80)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 volessimo esprimere i fasori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analiticamente in funzione dei parametri del problema, si avrebbe: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  <w:pict>
          <v:shape id="_x0000_s1" style="width:229pt;height:67pt;" type="#_x0000_t75">
            <v:imagedata r:id="rId3" o:title=""/>
          </v:shape>
          <o:OLEObject DrawAspect="Content" r:id="rId4" ObjectID="_1681393182" ProgID="Equation.3" ShapeID="_x0000_s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e, coerentemente con prima,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=(0.4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0.8) 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  <w:pict>
          <v:shape id="_x0000_s2" style="width:156pt;height:67pt;" type="#_x0000_t75">
            <v:imagedata r:id="rId5" o:title=""/>
          </v:shape>
          <o:OLEObject DrawAspect="Content" r:id="rId6" ObjectID="_1681393689" ProgID="Equation.3" ShapeID="_x0000_s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  e, coerentemente con prima,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=(160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80)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Dai fasori della corrente e tensione ricavati in precedenza, possiamo esprimere i loro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moduli e fasi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3" style="width:240pt;height:26pt;" type="#_x0000_t75">
            <v:imagedata r:id="rId7" o:title=""/>
          </v:shape>
          <o:OLEObject DrawAspect="Content" r:id="rId8" ObjectID="_1681395025" ProgID="Equation.3" ShapeID="_x0000_s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=0.8944 A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0.9 A</w:t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4" style="width:357pt;height:40pt;" type="#_x0000_t75">
            <v:imagedata r:id="rId9" o:title=""/>
          </v:shape>
          <o:OLEObject DrawAspect="Content" r:id="rId10" ObjectID="_1687934123" ProgID="Equation.3" ShapeID="_x0000_s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=2.034 rad=-116.5 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5" style="width:239pt;height:26pt;" type="#_x0000_t75">
            <v:imagedata r:id="rId11" o:title=""/>
          </v:shape>
          <o:OLEObject DrawAspect="Content" r:id="rId12" ObjectID="_1681395040" ProgID="Equation.3" ShapeID="_x0000_s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=178.89 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180 V</w:t>
        <w:tab/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6" style="width:325pt;height:40pt;" type="#_x0000_t75">
            <v:imagedata r:id="rId13" o:title=""/>
          </v:shape>
          <o:OLEObject DrawAspect="Content" r:id="rId14" ObjectID="_1687934151" ProgID="Equation.3" ShapeID="_x0000_s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=0.464 rad=26.6 °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il calcolo della fase di un fasore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opportuno usare l’espressione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=arctan2[Im(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)], che coincide con la funzione arctan[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“semplice” quando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)&gt;0 e che invece, quando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)&lt;0, tiene conto della rotazione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necessaria a restituire angoli nell’intervallo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In pratica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 e 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≤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ed invece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Re(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 e Im(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)&lt;0.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Naturalmente, noti modulo e fase dei fasori, con la notazione esponenziale si ha: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 j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Infine, 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cosinusoidi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corrente e tensione nel tempo sono: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0.9cos(100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116.5°) 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θ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180cos(100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26.6°) V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min)</w:t>
        <w:tab/>
        <w:t xml:space="preserve">Esercizio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450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</w:t>
        <w:tab/>
        <w:t xml:space="preserve">Per misurare 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un edificio si impiegano due metodi indipendenti.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A.  si lascia cadere per gravità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=9.81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incertezza estesa del 2 % al 95 %) una biglia di vetro dalla sommità dell’edificio e se ne misura la velocità di arrivo al suolo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=20.20(20) m/s. La massa della biglia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=40 g con una incertezza tipo del 9 %.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B.  si rileva il tempo di volo di un ultrasuono dalla base alla sommità dell’edificio. L’ultrasuono viaggia in aria 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=340(2) m/s e si conta il tempo con un orologio al quarzo (di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MHz nota con incertezza trascurabile). L’orologio viene fatto partire contemporaneamente (sincrono) con l’invio dell’ultrasuono e al termine della misura otteniamo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765 conteggi.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esprimendo l’incertezza in notazione compatta a una cifra significativa.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esprimendo l’incertezza in notazione compatta a una cifra significativa.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 ricavi anche l’incertezza relativa, esprimendola in percentuale, per questa misura.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Si discuta la compatibilità tra le 2 misure, individuando il fattore di copertura minimo.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Si ricavi la misura dell’altezza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dell’edificio riportando la sua incertezza tipo, assoluta e relativa, a due cifre significative.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Si stimino, facendo ipotesi opportune e motivando espressamente le risposte, i gradi di libertà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delle due misure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Durante la caduta della biglia l’energia potenziale gravitazionale si trasforma in energia cinetica: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 dunque l’altezza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=(1/2)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=20.797 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20.8 m, indipendente 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 incertezza relativa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7" style="width:84pt;height:22pt;" type="#_x0000_t75">
            <v:imagedata r:id="rId15" o:title=""/>
          </v:shape>
          <o:OLEObject DrawAspect="Content" r:id="rId16" ObjectID="_1578907454" ProgID="Equation.3" ShapeID="_x0000_s7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=0.20/20.20=0.99 %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1 %.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)=2 %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(confidenza al 95 %) per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=1%.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8" style="width:84pt;height:22pt;" type="#_x0000_t75">
            <v:imagedata r:id="rId17" o:title=""/>
          </v:shape>
          <o:OLEObject DrawAspect="Content" r:id="rId18" ObjectID="_1578907537" ProgID="Equation.3" ShapeID="_x0000_s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=2.22 % ed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=0.461 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0.5 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prima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=20.8(5) 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2.5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Lo spazio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percorso 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un tempo di volo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naturalmente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velocità,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=5.9×10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=0.59 %.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Il periodo dell’orologio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anch’esso noto con incertezza trascurabile, data l’incertezza trascurabile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Il tempo di volo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=61.765 ms e la sua incertezza dipenderà solo dalla incertezza del conteggio (una incertezza di quantizzazione solo sul tempo di arrivo e non sul tempo di partenza che è sincrono con l’inizio della misura). Dunque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9" style="width:24pt;height:17pt;" type="#_x0000_t75">
            <v:imagedata r:id="rId19" o:title=""/>
          </v:shape>
          <o:OLEObject DrawAspect="Content" r:id="rId20" ObjectID="_1578908098" ProgID="Equation.3" ShapeID="_x0000_s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=4.7×10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Data la relazione che lega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avremo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)=4.7×10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Lo spazio percorso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=(340 m/s)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(61765 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s)=21.0001 m, con una incertezza relativa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  <w:pict>
          <v:shape id="_x0000_s10" style="width:77pt;height:22pt;" type="#_x0000_t75">
            <v:imagedata r:id="rId21" o:title=""/>
          </v:shape>
          <o:OLEObject DrawAspect="Content" r:id="rId22" ObjectID="_1591614378" ProgID="Equation.3" ShapeID="_x0000_s10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)=5.9×10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0.6 %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ed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=0.124 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0.2 m (si faccia attenzione all’arrotondamento dell’incertezza a una cifra che non può essere per difetto se superiore al 5 %; qui arrotondando per difetto si perderebbe circa il 19 %).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seconda misura è dunque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=21.0(2) 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 due risultati di misura, espressi in notazione compatta, sono: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left" w:leader="none" w:pos="3261"/>
          <w:tab w:val="left" w:leader="none" w:pos="609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=20.8(5) m</w:t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=21.0(2) km/h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osserva subito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due valori di misura sembrano piuttosto vicini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termini delle incertezze standard.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Siamo in presenza di 2 misure indipendenti (e dunque senza correlazioni) della stessa grandezza fisica, che hanno fornito valori diversi e con incertezze differenti.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avrà compatibilità tra le due misure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α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Noto Sans Symbols" w:cs="Noto Sans Symbols" w:eastAsia="Noto Sans Symbols" w:hAnsi="Noto Sans Symbols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β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indipendenti se la distanza tra i due valori di misura è inferiore alla radice quadrata della somma quadratica delle due incertezze, eventualmente estesa per un fattore di copertura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1" style="width:168pt;height:24pt;" type="#_x0000_t75">
            <v:imagedata r:id="rId23" o:title=""/>
          </v:shape>
          <o:OLEObject DrawAspect="Content" r:id="rId24" ObjectID="_1450261327" ProgID="Equation.3" ShapeID="_x0000_s1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valori possibili/plausibili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=1, 2, o 3. Naturalmente a valori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inferiori corrispondono compatibilità più forti.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Nei calcoli del minimo fattore per la compatibilità è opportuno utilizzare valori numerici con 2 o 3 cifre significative (l’arrotondamento dell’incertezza a una cifra introdurrebbe errori di calcolo grossolani). Nel caso considerato si ottiene compatibilità per un fattore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AB,MIN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2" style="width:161pt;height:21pt;" type="#_x0000_t75">
            <v:imagedata r:id="rId25" o:title=""/>
          </v:shape>
          <o:OLEObject DrawAspect="Content" r:id="rId26" ObjectID="_1578909421" ProgID="Equation.3" ShapeID="_x0000_s12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0.42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che è significativamente più basso di 1, e dunque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misure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sono tra loro fortemente compatibili, già per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 a maggior ragione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=3).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Ricorrendo al criterio della media pesata tra le misure compatibili, la miglior stima per il valore della misura e la sua incertezza tipo sono: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3" style="width:83pt;height:64pt;" type="#_x0000_t75">
            <v:imagedata r:id="rId27" o:title=""/>
          </v:shape>
          <o:OLEObject DrawAspect="Content" r:id="rId28" ObjectID="_1573746596" ProgID="Equation.3" ShapeID="_x0000_s1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20.987 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;  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4" style="width:92pt;height:51pt;" type="#_x0000_t75">
            <v:imagedata r:id="rId29" o:title=""/>
          </v:shape>
          <o:OLEObject DrawAspect="Content" r:id="rId30" ObjectID="_1573746611" ProgID="Equation.3" ShapeID="_x0000_s1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0.119 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misura è quindi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20.99(12) 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 risulta di valore intermedio tra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più vicina ad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dato che tale misura ha una incertezza inferiore.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L’incertezza relativa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0.57 %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inferiore ad entrambe le incertezze di partenza.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siamo in presenza di misure ripetute e dunque non è immediato stimare il numero di gradi di libertà (g.d.l.) dell’incertezza stimata come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dove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il numero di “dati” (misure ripetute). Possiamo comunque stimare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sulla base di quanto crediamo alla stima dell’incertezza fatta e in analogia con un “analogo numero di misure ripetute”.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metodo impiegato sembra abbastanza attendibile, anche se è stato trascurato l’attrito dell’aria. Se vogliamo credere alla incertezza dichiarata per la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fine corsa del grave (anch’essa avrà un suo numero di g.d.l.) e parimenti all’incertezza 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come se derivanti da un “equivalente di circa 40 misure ripetute”, possiamo stimare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A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Per la misura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metodo impiegato sembra decisamente attendibile e la misura con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tipicamente molto accurata e molto ben descritta teoricamente in termini di incertezza di quantizzazione 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1000). Se vogliamo credere bene anche alla incertezza dichiarata per la velocità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dell’ultrasuono in aria (anch’essa avrà un suo numero di g.d.l.), come se derivanti da un “equivalente di circa 100 misure ripetute”, possiamo stimare </w:t>
      </w:r>
      <w:r w:rsidDel="00000000" w:rsidR="00000000" w:rsidRPr="00000000">
        <w:rPr>
          <w:rFonts w:ascii="Symbol" w:cs="Symbol" w:eastAsia="Symbol" w:hAnsi="Symbol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B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~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100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Valori analoghi a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supportati da un solido ragionamento e motivazioni, sono altrettanto validi.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103"/>
          <w:tab w:val="right" w:leader="none" w:pos="10490"/>
        </w:tabs>
        <w:spacing w:after="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(30 min)</w:t>
        <w:tab/>
        <w:t xml:space="preserve">Esercizio 4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</w:t>
        <w:tab/>
        <w:t xml:space="preserve">Una sfera di ferro viene lanciata verso il suolo da diverse altezze. La velocità iniziale di lancio è sempre la stessa. Al suolo misuriamo l’energia della sfera, per 4 diverse altezze: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4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9"/>
        <w:gridCol w:w="1137"/>
        <w:tblGridChange w:id="0">
          <w:tblGrid>
            <w:gridCol w:w="1319"/>
            <w:gridCol w:w="1137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Altezza [m]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al suolo [J]</w:t>
            </w:r>
          </w:p>
        </w:tc>
      </w:tr>
      <w:tr>
        <w:trPr>
          <w:cantSplit w:val="0"/>
          <w:trHeight w:val="15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19.59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50.20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98.24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  <w:tab/>
        <w:t xml:space="preserve">Si ricavi la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sfera e la velocità iniziale di lancio,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attraverso la regressione lineare ai minimi quadrati (si consideri l’accelerazione di gravità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9.8 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senza incertezza).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NOTA: Si ricorda che il coefficiente angolare ed il termine noto della retta di regressione ai minimi quadrati si calcolano come: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5" style="width:124pt;height:40pt;" type="#_x0000_t75">
            <v:imagedata r:id="rId31" o:title=""/>
          </v:shape>
          <o:OLEObject DrawAspect="Content" r:id="rId32" ObjectID="_1162129056" ProgID="Equation.2" ShapeID="_x0000_s1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6" style="width:222pt;height:41pt;" type="#_x0000_t75">
            <v:imagedata r:id="rId33" o:title=""/>
          </v:shape>
          <o:OLEObject DrawAspect="Content" r:id="rId34" ObjectID="_1162129055" ProgID="Equation.2" ShapeID="_x0000_s16" Type="Embed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  <w:tab/>
        <w:t xml:space="preserve">Si riporti il grafico della retta di regressione, unitamente ai punti sperimentali.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  <w:tab/>
        <w:t xml:space="preserve">Se le energie indicate in tabella fossero consumate ogni secondo su un resistore, quali sarebbero le corrispondenti potenze elettriche in watt e in dBm?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  <w:tab/>
        <w:t xml:space="preserve">Una nuova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kg è posta su un sensore di forza peso, con sensibilità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mV/g, e viene quindi letta da un voltmetro numerico che mostra sul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valore di misura tanto in volt quanto in kilogrammi. Se il voltmetro è un doppiarampa a 14 bit e con portata 5 V (qui naturalmente unipolare), si ricavino i valori letti per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  <w:tab/>
        <w:t xml:space="preserve">L’integratore opera con reiezione idealmente infinita alla frequenza di rete in Italia: si scelga il tempo minimo di integrazione,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I,MIN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per ottenere reiezione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&gt;46 dB alla frequenza di disturbo di 313 Hz.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L’energia della sfera, di massa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è data dalla somma dell’energia potenziale e di quella cinetica: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7" style="width:87pt;height:31pt;" type="#_x0000_t75">
            <v:imagedata r:id="rId35" o:title=""/>
          </v:shape>
          <o:OLEObject DrawAspect="Content" r:id="rId36" ObjectID="_1399208951" ProgID="Equation.3" ShapeID="_x0000_s1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avendo indicato la forza peso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quota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l’energia cinetica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8" style="width:33pt;height:31pt;" type="#_x0000_t75">
            <v:imagedata r:id="rId37" o:title=""/>
          </v:shape>
          <o:OLEObject DrawAspect="Content" r:id="rId38" ObjectID="_1399208781" ProgID="Equation.3" ShapeID="_x0000_s1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Conviene considerare l’energia come variabile dipendente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l’altezza come variabile indipendente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E’ quindi possibile scrivere l’equazione della retta: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19" style="width:33pt;height:31pt;" type="#_x0000_t75">
            <v:imagedata r:id="rId39" o:title=""/>
          </v:shape>
          <o:OLEObject DrawAspect="Content" r:id="rId40" ObjectID="_1399208851" ProgID="Equation.3" ShapeID="_x0000_s1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Svolgendo i calcoli per ricavare i parametri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si ottiene: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9.7961 J/m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0.5275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 cui si ricava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m/g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=0.9996 kg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_x0000_s20" style="width:44pt;height:18pt;" type="#_x0000_t75">
            <v:imagedata r:id="rId41" o:title=""/>
          </v:shape>
          <o:OLEObject DrawAspect="Content" r:id="rId42" ObjectID="_1400620676" ProgID="Equation.3" ShapeID="_x0000_s2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=1.027 m/s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≈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 m/s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Riportiamo in figura i punti sperimentali 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corrispondente retta di regressione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300095" cy="2426970"/>
            <wp:effectExtent b="0" l="0" r="0" t="0"/>
            <wp:docPr id="128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095" cy="2426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139700</wp:posOffset>
                </wp:positionV>
                <wp:extent cx="2938780" cy="1909445"/>
                <wp:effectExtent b="0" l="0" r="0" t="0"/>
                <wp:wrapNone/>
                <wp:docPr id="127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882960" y="2831628"/>
                          <a:ext cx="2926080" cy="189674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139700</wp:posOffset>
                </wp:positionV>
                <wp:extent cx="2938780" cy="1909445"/>
                <wp:effectExtent b="0" l="0" r="0" t="0"/>
                <wp:wrapNone/>
                <wp:docPr id="1277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8780" cy="19094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Ricordando che la potenza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qui con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s,e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(dbm)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=10log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/1mW):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24"/>
        <w:gridCol w:w="2063"/>
        <w:gridCol w:w="2049"/>
        <w:tblGridChange w:id="0">
          <w:tblGrid>
            <w:gridCol w:w="1824"/>
            <w:gridCol w:w="2063"/>
            <w:gridCol w:w="2049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-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Energia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[J]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Potenza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[W]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-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Potenza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 [dBm]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10.41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10.41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19.59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19.59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42.9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50.20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50.20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47.0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98.24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98.24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4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49.9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kg e quindi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 V. La risoluzione del voltmetro è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=(5 V)/(2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305…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 Il numero di livelli misurato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=6553.6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=6553 (avendo preso la parte intere: arrotondamento per difetto). Se ne ricava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x.MIS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⋅Δ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=(6553/16384)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(5 V)=1.999817 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ci si è fermati con le cifre significative alle prime 3 cifre della risoluzione. Naturalmente, considerando un caso ideale, la distanza tra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inferiore a alla risoluzione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Data la sensibilità del sensore e l’idealità del voltmetro, il valore letto per la massa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=1.999817 kg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  <w:tab w:val="left" w:leader="none" w:pos="1701"/>
          <w:tab w:val="center" w:leader="none" w:pos="4536"/>
          <w:tab w:val="right" w:leader="none" w:pos="9072"/>
        </w:tabs>
        <w:spacing w:after="0" w:before="0" w:line="312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Operando con reiezione infinita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Hz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ms,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deve essere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rete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intero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Una reiezione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&gt;46 dB significa, in unità lineari,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ovvero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&gt;200. Pertanto, dobbiamo imporre la condizione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&gt;200,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=313 Hz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 ms) Valutando la disequazione per tentativi, si osserva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 ms)=27&lt;200,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(40 ms)=39.4&lt;200,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(60 ms)=92.6&lt;200, ed infine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(80 ms)=627.7&gt;200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Pertanto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I,MIN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=4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(20 ms)=80 ms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si ottiene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=56 dB&gt;46 dB come richiesto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 = 10 punti su 10=100% da scalare poi sul valore in punti dell’esercizio.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  <w:tab w:val="center" w:leader="none" w:pos="5245"/>
          <w:tab w:val="right" w:leader="none" w:pos="1049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PAGINA AGGIUNTIVA PER PROSECUZIONE ESERCIZI “LUNGHI”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(svolgere su questo foglio e sul retro INDICANDO CHIARAMENTE I PUNTI SVOLTI)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 prega poi di fare e inserire le foto di questa pagina “in prosecuzione/continuità” con l’esercizio non terminato nei fogli regolari (nella correzione gli ese devono essere su fogli ‘consecutivi’)</w:t>
      </w:r>
      <w:r w:rsidDel="00000000" w:rsidR="00000000" w:rsidRPr="00000000">
        <w:rPr>
          <w:rtl w:val="0"/>
        </w:rPr>
      </w:r>
    </w:p>
    <w:sectPr>
      <w:footerReference r:id="rId59" w:type="default"/>
      <w:footerReference r:id="rId60" w:type="even"/>
      <w:pgSz w:h="16838" w:w="11906" w:orient="portrait"/>
      <w:pgMar w:bottom="680" w:top="425" w:left="680" w:right="68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mic Sans MS"/>
  <w:font w:name="Gungsuh"/>
  <w:font w:name="Symbol"/>
  <w:font w:name="Book Antiqua">
    <w:embedRegular w:fontKey="{00000000-0000-0000-0000-000000000000}" r:id="rId43" w:subsetted="0"/>
    <w:embedBold w:fontKey="{00000000-0000-0000-0000-000000000000}" r:id="rId44" w:subsetted="0"/>
    <w:embedItalic w:fontKey="{00000000-0000-0000-0000-000000000000}" r:id="rId45" w:subsetted="0"/>
    <w:embedBoldItalic w:fontKey="{00000000-0000-0000-0000-000000000000}" r:id="rId46" w:subsetted="0"/>
  </w:font>
  <w:font w:name="Noto Sans Symbols">
    <w:embedRegular w:fontKey="{00000000-0000-0000-0000-000000000000}" r:id="rId47" w:subsetted="0"/>
    <w:embedBold w:fontKey="{00000000-0000-0000-0000-000000000000}" r:id="rId48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56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>
    <w:name w:val="Normale"/>
    <w:next w:val="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itolo1">
    <w:name w:val="Titolo 1"/>
    <w:basedOn w:val="Normale"/>
    <w:next w:val="Normale"/>
    <w:autoRedefine w:val="0"/>
    <w:hidden w:val="0"/>
    <w:qFormat w:val="0"/>
    <w:pPr>
      <w:keepNext w:val="1"/>
      <w:tabs>
        <w:tab w:val="left" w:leader="none" w:pos="426"/>
      </w:tabs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itolo5">
    <w:name w:val="Titolo 5"/>
    <w:basedOn w:val="Normale"/>
    <w:next w:val="Normale"/>
    <w:autoRedefine w:val="0"/>
    <w:hidden w:val="0"/>
    <w:qFormat w:val="0"/>
    <w:p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4"/>
    </w:pPr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it-IT" w:val="it-IT"/>
    </w:rPr>
  </w:style>
  <w:style w:type="character" w:styleId="Car.predefinitoparagrafo">
    <w:name w:val="Car. predefinito paragrafo"/>
    <w:next w:val="Car.predefinitoparagraf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lanormale">
    <w:name w:val="Tabella normale"/>
    <w:next w:val="Tabellanormal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lanormale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>
    <w:name w:val="Nessun elenco"/>
    <w:next w:val="Nessunelenc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umeroelenco">
    <w:name w:val="Numero elenco"/>
    <w:basedOn w:val="Normale"/>
    <w:next w:val="Numeroelenco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2">
    <w:name w:val="Numero elenco 2"/>
    <w:basedOn w:val="Normale"/>
    <w:next w:val="Numeroelenco2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3">
    <w:name w:val="Numero elenco 3"/>
    <w:basedOn w:val="Normale"/>
    <w:next w:val="Numeroelenco3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4">
    <w:name w:val="Numero elenco 4"/>
    <w:basedOn w:val="Normale"/>
    <w:next w:val="Numeroelenco4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Numeroelenco5">
    <w:name w:val="Numero elenco 5"/>
    <w:basedOn w:val="Normale"/>
    <w:next w:val="Numeroelenco5"/>
    <w:autoRedefine w:val="0"/>
    <w:hidden w:val="0"/>
    <w:qFormat w:val="0"/>
    <w:pPr>
      <w:numPr>
        <w:ilvl w:val="0"/>
        <w:numId w:val="5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">
    <w:name w:val="Punto elenco"/>
    <w:basedOn w:val="Normale"/>
    <w:next w:val="Puntoelenco"/>
    <w:autoRedefine w:val="0"/>
    <w:hidden w:val="0"/>
    <w:qFormat w:val="0"/>
    <w:pPr>
      <w:numPr>
        <w:ilvl w:val="0"/>
        <w:numId w:val="6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2">
    <w:name w:val="Punto elenco 2"/>
    <w:basedOn w:val="Normale"/>
    <w:next w:val="Puntoelenco2"/>
    <w:autoRedefine w:val="0"/>
    <w:hidden w:val="0"/>
    <w:qFormat w:val="0"/>
    <w:pPr>
      <w:numPr>
        <w:ilvl w:val="0"/>
        <w:numId w:val="7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3">
    <w:name w:val="Punto elenco 3"/>
    <w:basedOn w:val="Normale"/>
    <w:next w:val="Puntoelenco3"/>
    <w:autoRedefine w:val="0"/>
    <w:hidden w:val="0"/>
    <w:qFormat w:val="0"/>
    <w:pPr>
      <w:numPr>
        <w:ilvl w:val="0"/>
        <w:numId w:val="8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4">
    <w:name w:val="Punto elenco 4"/>
    <w:basedOn w:val="Normale"/>
    <w:next w:val="Puntoelenco4"/>
    <w:autoRedefine w:val="0"/>
    <w:hidden w:val="0"/>
    <w:qFormat w:val="0"/>
    <w:pPr>
      <w:numPr>
        <w:ilvl w:val="0"/>
        <w:numId w:val="9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untoelenco5">
    <w:name w:val="Punto elenco 5"/>
    <w:basedOn w:val="Normale"/>
    <w:next w:val="Puntoelenco5"/>
    <w:autoRedefine w:val="0"/>
    <w:hidden w:val="0"/>
    <w:qFormat w:val="0"/>
    <w:pPr>
      <w:numPr>
        <w:ilvl w:val="0"/>
        <w:numId w:val="10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Corpotesto">
    <w:name w:val="Corpo testo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Testocommento">
    <w:name w:val="Testo commento"/>
    <w:basedOn w:val="Normale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Pièdipagina">
    <w:name w:val="Piè di pagina"/>
    <w:basedOn w:val="Normale"/>
    <w:next w:val="Pièdipagina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Numeropagina">
    <w:name w:val="Numero pagina"/>
    <w:basedOn w:val="Car.predefinitoparagrafo"/>
    <w:next w:val="Numeropa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orpodeltesto3">
    <w:name w:val="Corpo del testo 3"/>
    <w:basedOn w:val="Normale"/>
    <w:next w:val="Corpodeltesto3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paragraph" w:styleId="Normale(Web)">
    <w:name w:val="Normale (Web)"/>
    <w:basedOn w:val="Normale"/>
    <w:next w:val="Normale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character" w:styleId="Rimandonotaapièdipagina">
    <w:name w:val="Rimando nota a piè di pagina"/>
    <w:next w:val="Rimandonotaapièdipagina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stonotaapièdipagina">
    <w:name w:val="Testo nota a piè di pagina"/>
    <w:basedOn w:val="Normale"/>
    <w:next w:val="Testonotaapièdipagin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Intestazione">
    <w:name w:val="Intestazione"/>
    <w:basedOn w:val="Normale"/>
    <w:next w:val="Intestazione"/>
    <w:autoRedefine w:val="0"/>
    <w:hidden w:val="0"/>
    <w:qFormat w:val="0"/>
    <w:pPr>
      <w:tabs>
        <w:tab w:val="center" w:leader="none" w:pos="4819"/>
        <w:tab w:val="right" w:leader="none" w:pos="96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Testofumetto">
    <w:name w:val="Testo fumetto"/>
    <w:basedOn w:val="Normale"/>
    <w:next w:val="Testofumet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it-IT" w:val="it-IT"/>
    </w:rPr>
  </w:style>
  <w:style w:type="character" w:styleId="CorpotestoCarattere">
    <w:name w:val="Corpo testo Carattere"/>
    <w:next w:val="Corpo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 w:bidi="ar-SA" w:eastAsia="it-IT" w:val="it-IT"/>
    </w:rPr>
  </w:style>
  <w:style w:type="paragraph" w:styleId="Corpodeltesto20">
    <w:name w:val="Corpo del testo 2"/>
    <w:basedOn w:val="Normale"/>
    <w:next w:val="Corpodeltesto20"/>
    <w:autoRedefine w:val="0"/>
    <w:hidden w:val="0"/>
    <w:qFormat w:val="0"/>
    <w:pPr>
      <w:suppressAutoHyphens w:val="1"/>
      <w:spacing w:after="120" w:line="48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Rientrocorpodeltesto2">
    <w:name w:val="Rientro corpo del testo 2"/>
    <w:basedOn w:val="Normale"/>
    <w:next w:val="Rientrocorpodeltesto2"/>
    <w:autoRedefine w:val="0"/>
    <w:hidden w:val="0"/>
    <w:qFormat w:val="0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it-IT" w:val="it-IT"/>
    </w:rPr>
  </w:style>
  <w:style w:type="paragraph" w:styleId="1">
    <w:name w:val="1"/>
    <w:basedOn w:val="Normale"/>
    <w:next w:val="Corpo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CorpodeltestoCarattere">
    <w:name w:val="Corpo del testo Carattere"/>
    <w:next w:val="CorpodeltestoCarattere"/>
    <w:autoRedefine w:val="0"/>
    <w:hidden w:val="0"/>
    <w:qFormat w:val="0"/>
    <w:rPr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Corpodeltesto1">
    <w:name w:val="Corpo del testo1"/>
    <w:basedOn w:val="Normale"/>
    <w:next w:val="Corpodeltesto1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table" w:styleId="Grigliatabella">
    <w:name w:val="Griglia tabella"/>
    <w:basedOn w:val="Tabellanormale"/>
    <w:next w:val="Grigliatabel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Grigliatabel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itolo5Carattere">
    <w:name w:val="Titolo 5 Carattere"/>
    <w:next w:val="Titolo5Carattere"/>
    <w:autoRedefine w:val="0"/>
    <w:hidden w:val="0"/>
    <w:qFormat w:val="0"/>
    <w:rPr>
      <w:b w:val="1"/>
      <w:bCs w:val="1"/>
      <w:i w:val="1"/>
      <w:iCs w:val="1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Corpodeltesto2">
    <w:name w:val="Corpo del testo2"/>
    <w:basedOn w:val="Normale"/>
    <w:next w:val="Corpodeltesto2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Rimandocommento">
    <w:name w:val="Rimando commento"/>
    <w:next w:val="Rimandocomment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oggettocommento">
    <w:name w:val="Soggetto commento"/>
    <w:basedOn w:val="Testocommento"/>
    <w:next w:val="Testocom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it-IT" w:val="it-IT"/>
    </w:rPr>
  </w:style>
  <w:style w:type="character" w:styleId="TestocommentoCarattere">
    <w:name w:val="Testo commento Carattere"/>
    <w:next w:val="TestocommentoCaratte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it-IT" w:val="it-IT"/>
    </w:rPr>
  </w:style>
  <w:style w:type="character" w:styleId="SoggettocommentoCarattere">
    <w:name w:val="Soggetto commento Carattere"/>
    <w:next w:val="SoggettocommentoCarattere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 w:eastAsia="it-IT" w:val="it-IT"/>
    </w:rPr>
  </w:style>
  <w:style w:type="paragraph" w:styleId="Corpodeltesto">
    <w:name w:val="Corpo del testo"/>
    <w:basedOn w:val="Normale"/>
    <w:next w:val="Corpodeltesto"/>
    <w:autoRedefine w:val="0"/>
    <w:hidden w:val="0"/>
    <w:qFormat w:val="0"/>
    <w:pPr>
      <w:tabs>
        <w:tab w:val="left" w:leader="none" w:pos="426"/>
      </w:tabs>
      <w:suppressAutoHyphens w:val="1"/>
      <w:spacing w:line="288" w:lineRule="auto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it-IT" w:val="it-I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oleObject" Target="embeddings/oleObject7.bin"/><Relationship Id="rId42" Type="http://schemas.openxmlformats.org/officeDocument/2006/relationships/oleObject" Target="embeddings/oleObject6.bin"/><Relationship Id="rId41" Type="http://schemas.openxmlformats.org/officeDocument/2006/relationships/image" Target="media/image6.wmf"/><Relationship Id="rId44" Type="http://schemas.openxmlformats.org/officeDocument/2006/relationships/settings" Target="settings.xml"/><Relationship Id="rId43" Type="http://schemas.openxmlformats.org/officeDocument/2006/relationships/theme" Target="theme/theme1.xml"/><Relationship Id="rId46" Type="http://schemas.openxmlformats.org/officeDocument/2006/relationships/numbering" Target="numbering.xml"/><Relationship Id="rId45" Type="http://schemas.openxmlformats.org/officeDocument/2006/relationships/fontTable" Target="fontTable.xml"/><Relationship Id="rId1" Type="http://schemas.openxmlformats.org/officeDocument/2006/relationships/image" Target="media/image1.wmf"/><Relationship Id="rId2" Type="http://schemas.openxmlformats.org/officeDocument/2006/relationships/oleObject" Target="embeddings/oleObject1.bin"/><Relationship Id="rId3" Type="http://schemas.openxmlformats.org/officeDocument/2006/relationships/image" Target="media/image2.wmf"/><Relationship Id="rId4" Type="http://schemas.openxmlformats.org/officeDocument/2006/relationships/oleObject" Target="embeddings/oleObject2.bin"/><Relationship Id="rId48" Type="http://schemas.openxmlformats.org/officeDocument/2006/relationships/customXml" Target="../customXML/item1.xml"/><Relationship Id="rId9" Type="http://schemas.openxmlformats.org/officeDocument/2006/relationships/image" Target="media/image21.wmf"/><Relationship Id="rId47" Type="http://schemas.openxmlformats.org/officeDocument/2006/relationships/styles" Target="styles.xml"/><Relationship Id="rId49" Type="http://schemas.openxmlformats.org/officeDocument/2006/relationships/image" Target="media/image25.png"/><Relationship Id="rId5" Type="http://schemas.openxmlformats.org/officeDocument/2006/relationships/image" Target="media/image13.wmf"/><Relationship Id="rId6" Type="http://schemas.openxmlformats.org/officeDocument/2006/relationships/oleObject" Target="embeddings/oleObject13.bin"/><Relationship Id="rId7" Type="http://schemas.openxmlformats.org/officeDocument/2006/relationships/image" Target="media/image12.wmf"/><Relationship Id="rId8" Type="http://schemas.openxmlformats.org/officeDocument/2006/relationships/oleObject" Target="embeddings/oleObject12.bin"/><Relationship Id="rId31" Type="http://schemas.openxmlformats.org/officeDocument/2006/relationships/image" Target="media/image11.wmf"/><Relationship Id="rId30" Type="http://schemas.openxmlformats.org/officeDocument/2006/relationships/oleObject" Target="embeddings/oleObject3.bin"/><Relationship Id="rId33" Type="http://schemas.openxmlformats.org/officeDocument/2006/relationships/image" Target="media/image10.wmf"/><Relationship Id="rId32" Type="http://schemas.openxmlformats.org/officeDocument/2006/relationships/oleObject" Target="embeddings/oleObject11.bin"/><Relationship Id="rId35" Type="http://schemas.openxmlformats.org/officeDocument/2006/relationships/image" Target="media/image9.wmf"/><Relationship Id="rId34" Type="http://schemas.openxmlformats.org/officeDocument/2006/relationships/oleObject" Target="embeddings/oleObject10.bin"/><Relationship Id="rId37" Type="http://schemas.openxmlformats.org/officeDocument/2006/relationships/image" Target="media/image8.wmf"/><Relationship Id="rId36" Type="http://schemas.openxmlformats.org/officeDocument/2006/relationships/oleObject" Target="embeddings/oleObject9.bin"/><Relationship Id="rId39" Type="http://schemas.openxmlformats.org/officeDocument/2006/relationships/image" Target="media/image7.wmf"/><Relationship Id="rId38" Type="http://schemas.openxmlformats.org/officeDocument/2006/relationships/oleObject" Target="embeddings/oleObject8.bin"/><Relationship Id="rId20" Type="http://schemas.openxmlformats.org/officeDocument/2006/relationships/oleObject" Target="embeddings/oleObject16.bin"/><Relationship Id="rId22" Type="http://schemas.openxmlformats.org/officeDocument/2006/relationships/oleObject" Target="embeddings/oleObject15.bin"/><Relationship Id="rId21" Type="http://schemas.openxmlformats.org/officeDocument/2006/relationships/image" Target="media/image15.wmf"/><Relationship Id="rId24" Type="http://schemas.openxmlformats.org/officeDocument/2006/relationships/oleObject" Target="embeddings/oleObject14.bin"/><Relationship Id="rId23" Type="http://schemas.openxmlformats.org/officeDocument/2006/relationships/image" Target="media/image14.wmf"/><Relationship Id="rId60" Type="http://schemas.openxmlformats.org/officeDocument/2006/relationships/footer" Target="footer1.xml"/><Relationship Id="rId26" Type="http://schemas.openxmlformats.org/officeDocument/2006/relationships/oleObject" Target="embeddings/oleObject5.bin"/><Relationship Id="rId25" Type="http://schemas.openxmlformats.org/officeDocument/2006/relationships/image" Target="media/image5.wmf"/><Relationship Id="rId28" Type="http://schemas.openxmlformats.org/officeDocument/2006/relationships/oleObject" Target="embeddings/oleObject4.bin"/><Relationship Id="rId27" Type="http://schemas.openxmlformats.org/officeDocument/2006/relationships/image" Target="media/image4.wmf"/><Relationship Id="rId29" Type="http://schemas.openxmlformats.org/officeDocument/2006/relationships/image" Target="media/image3.wmf"/><Relationship Id="rId51" Type="http://schemas.openxmlformats.org/officeDocument/2006/relationships/image" Target="media/image23.png"/><Relationship Id="rId50" Type="http://schemas.openxmlformats.org/officeDocument/2006/relationships/image" Target="media/image34.png"/><Relationship Id="rId53" Type="http://schemas.openxmlformats.org/officeDocument/2006/relationships/image" Target="media/image22.png"/><Relationship Id="rId52" Type="http://schemas.openxmlformats.org/officeDocument/2006/relationships/image" Target="media/image29.png"/><Relationship Id="rId55" Type="http://schemas.openxmlformats.org/officeDocument/2006/relationships/image" Target="media/image26.png"/><Relationship Id="rId11" Type="http://schemas.openxmlformats.org/officeDocument/2006/relationships/image" Target="media/image20.wmf"/><Relationship Id="rId54" Type="http://schemas.openxmlformats.org/officeDocument/2006/relationships/image" Target="media/image24.png"/><Relationship Id="rId10" Type="http://schemas.openxmlformats.org/officeDocument/2006/relationships/oleObject" Target="embeddings/oleObject21.bin"/><Relationship Id="rId57" Type="http://schemas.openxmlformats.org/officeDocument/2006/relationships/image" Target="media/image36.png"/><Relationship Id="rId13" Type="http://schemas.openxmlformats.org/officeDocument/2006/relationships/image" Target="media/image19.wmf"/><Relationship Id="rId56" Type="http://schemas.openxmlformats.org/officeDocument/2006/relationships/image" Target="media/image27.png"/><Relationship Id="rId12" Type="http://schemas.openxmlformats.org/officeDocument/2006/relationships/oleObject" Target="embeddings/oleObject20.bin"/><Relationship Id="rId15" Type="http://schemas.openxmlformats.org/officeDocument/2006/relationships/image" Target="media/image18.wmf"/><Relationship Id="rId59" Type="http://schemas.openxmlformats.org/officeDocument/2006/relationships/footer" Target="footer2.xml"/><Relationship Id="rId14" Type="http://schemas.openxmlformats.org/officeDocument/2006/relationships/oleObject" Target="embeddings/oleObject19.bin"/><Relationship Id="rId58" Type="http://schemas.openxmlformats.org/officeDocument/2006/relationships/image" Target="media/image38.png"/><Relationship Id="rId17" Type="http://schemas.openxmlformats.org/officeDocument/2006/relationships/image" Target="media/image17.wmf"/><Relationship Id="rId16" Type="http://schemas.openxmlformats.org/officeDocument/2006/relationships/oleObject" Target="embeddings/oleObject18.bin"/><Relationship Id="rId19" Type="http://schemas.openxmlformats.org/officeDocument/2006/relationships/image" Target="media/image16.wmf"/><Relationship Id="rId18" Type="http://schemas.openxmlformats.org/officeDocument/2006/relationships/oleObject" Target="embeddings/oleObject17.bin"/></Relationships>
</file>

<file path=word/_rels/fontTable.xml.rels><?xml version="1.0" encoding="UTF-8" standalone="yes"?><Relationships xmlns="http://schemas.openxmlformats.org/package/2006/relationships"><Relationship Id="rId44" Type="http://schemas.openxmlformats.org/officeDocument/2006/relationships/font" Target="fonts/BookAntiqua-bold.ttf"/><Relationship Id="rId43" Type="http://schemas.openxmlformats.org/officeDocument/2006/relationships/font" Target="fonts/BookAntiqua-regular.ttf"/><Relationship Id="rId46" Type="http://schemas.openxmlformats.org/officeDocument/2006/relationships/font" Target="fonts/BookAntiqua-boldItalic.ttf"/><Relationship Id="rId45" Type="http://schemas.openxmlformats.org/officeDocument/2006/relationships/font" Target="fonts/BookAntiqua-italic.ttf"/><Relationship Id="rId48" Type="http://schemas.openxmlformats.org/officeDocument/2006/relationships/font" Target="fonts/NotoSansSymbols-bold.ttf"/><Relationship Id="rId47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t5GBIDAx1unaNR3E7M+jOkE/hg==">CgMxLjAaJQoBMBIgCh4IB0IaCg9UaW1lcyBOZXcgUm9tYW4SB0d1bmdzdWgaJQoBMRIgCh4IB0IaCg9UaW1lcyBOZXcgUm9tYW4SB0d1bmdzdWgaJQoBMhIgCh4IB0IaCg9UaW1lcyBOZXcgUm9tYW4SB0d1bmdzdWg4AHIhMVduRm5wd1VBSE9KRjNhTFFHVjlvQkpYU2kzVnVwV3pE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2022-06-22T07:20:00Z</dcterms:created>
  <dc:creator>Cesare Svelto</dc:creator>
</cp:coreProperties>
</file>