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 CIRCUITI E MISURE ELETTRONICHE</w:t>
        <w:tab/>
        <w:t xml:space="preserve">Giovedì 2 febbraio 2023</w:t>
      </w:r>
    </w:p>
    <w:p w:rsidR="00000000" w:rsidDel="00000000" w:rsidP="00000000" w:rsidRDefault="00000000" w:rsidRPr="00000000" w14:paraId="00000003">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2022/2023</w:t>
      </w:r>
    </w:p>
    <w:p w:rsidR="00000000" w:rsidDel="00000000" w:rsidP="00000000" w:rsidRDefault="00000000" w:rsidRPr="00000000" w14:paraId="00000004">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Time available </w:t>
      </w:r>
      <w:r w:rsidDel="00000000" w:rsidR="00000000" w:rsidRPr="00000000">
        <w:rPr>
          <w:b w:val="1"/>
          <w:sz w:val="28"/>
          <w:szCs w:val="28"/>
          <w:highlight w:val="yellow"/>
          <w:rtl w:val="0"/>
        </w:rPr>
        <w:t xml:space="preserve">1 hr 55 min</w:t>
      </w:r>
      <w:r w:rsidDel="00000000" w:rsidR="00000000" w:rsidRPr="00000000">
        <w:rPr>
          <w:b w:val="1"/>
          <w:sz w:val="28"/>
          <w:szCs w:val="28"/>
          <w:rtl w:val="0"/>
        </w:rPr>
        <w:tab/>
        <w:tab/>
      </w:r>
      <w:r w:rsidDel="00000000" w:rsidR="00000000" w:rsidRPr="00000000">
        <w:rPr>
          <w:b w:val="1"/>
          <w:sz w:val="28"/>
          <w:szCs w:val="28"/>
          <w:highlight w:val="yellow"/>
          <w:rtl w:val="0"/>
        </w:rPr>
        <w:t xml:space="preserve">Aula 5.0.2 ore 11.30</w:t>
      </w:r>
      <w:r w:rsidDel="00000000" w:rsidR="00000000" w:rsidRPr="00000000">
        <w:rPr>
          <w:rtl w:val="0"/>
        </w:rPr>
      </w:r>
    </w:p>
    <w:p w:rsidR="00000000" w:rsidDel="00000000" w:rsidP="00000000" w:rsidRDefault="00000000" w:rsidRPr="00000000" w14:paraId="00000005">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6">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7">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8">
      <w:pPr>
        <w:tabs>
          <w:tab w:val="left" w:leader="none" w:pos="567"/>
          <w:tab w:val="right" w:leader="none" w:pos="10490"/>
        </w:tabs>
        <w:jc w:val="center"/>
        <w:rPr>
          <w:b w:val="1"/>
          <w:sz w:val="24"/>
          <w:szCs w:val="24"/>
          <w:highlight w:val="yellow"/>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33</w:t>
      </w:r>
    </w:p>
    <w:p w:rsidR="00000000" w:rsidDel="00000000" w:rsidP="00000000" w:rsidRDefault="00000000" w:rsidRPr="00000000" w14:paraId="00000009">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0A">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0B">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C">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Il circuito mostrato in figura si trova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viene chiuso l’interruttore.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35096" cy="1566363"/>
            <wp:effectExtent b="0" l="0" r="0" t="0"/>
            <wp:docPr id="40"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635096" cy="15663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Indicare i diversi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passaggi attraverso i quali si può risolvere il transitorio di un circuito elettrico del primo ordine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generale e anche in particolare per il circuito specifico assegnato.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Risolvere il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circuito assegnato, individuando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per la 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mostrata in figura (con il verso indicato), ricavando in particolare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tale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dopo la chiusura dell’interruttore.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Nel caso del circuito a regime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spieghi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occorre fare la dimostrazione) perché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generatore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sua resistenza interna, sta effettuando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massimo trasferimento di potenza al carico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valuti tale potenza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MAX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calcoli in questa condizione di regime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nell’intervallo di tempo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 fino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(si considera che il circuito è a regime sull’intero intervallo di tempo). Si valuti invece l’energia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nei primi due secondi del transitorio.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transitorio di un circuito, dobbiamo innanzitutto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condizione inizial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della rete elettrica (“valori iniziali” di correnti e tensioni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il circuito si trova a regime prima dell’inizio del transitorio. L’analisi di regime si effettua sostituendo in questo caso all’induttore un c.c. (e più in generale c.a. per i condensatori e c.c. per gli induttori) e risolvendo il circuito in regime stazionario (ricorrendo ai metodi di sostituzione studiati o con la sovrapposizione degli effetti. In maniera del tutto analoga è possibile determinare la condizione di regime al termine del transitorio, o a “transitorio esaurito”, individuata dalla soluzione di regime e “valori finali” delle grandezze elettriche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sdt>
        <w:sdtPr>
          <w:id w:val="186665681"/>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dobbiamo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imporre la conservazione delle grandezze fisiche che sono variabili di stato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che dunque devono variare con continuità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questo caso è la corrente attraverso l’induttore che non subisce variazioni improvvise (in generale le tensioni dei condensatori e le correnti degli induttori).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passo successivo è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costante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transitorio del 1° ordine: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circuito RL considerato (oppure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caso di un circuito RC), avendo prima determinato la resistenza equivalente del circuito ai capi del bipolo dinamico, ottenuta “spegnendo i generatori”.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L’andamento in transitorio, del 1° ordine, di una qualunque grandezza elettrica (corrente o tensione) evolverà nel tempo, dal rispettivo valore iniziale sino al valore finale, con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esponenziale negativo del tipo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&gt;0) =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381828392"/>
          <w:tag w:val="goog_rdk_1"/>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 –</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 ]exp(-</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1076739712"/>
          <w:tag w:val="goog_rdk_2"/>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Sarà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ampiezza del transitorio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2020267752"/>
          <w:tag w:val="goog_rdk_3"/>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attenuarsi esponenzialmente nel tempo secondo un fattore variabile da 1 fino a 0 [fattore exp(-</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lasciando alla fine o “a transitorio esaurito” il valore finale,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sdt>
        <w:sdtPr>
          <w:id w:val="-819670217"/>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variabile considerata. Attenzione che in generale le grandezze non di stato potrebbero avere un valore iniziale non in continuità con il valore di regime in essere appena prima del transitorio: in generale, per variabili non di stato, può anche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sdt>
        <w:sdtPr>
          <w:id w:val="-607231613"/>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osserva che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due induttori sono tra loro in parallelo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risultano equivalenti ad un unico induttore con induttanza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H)×(3 H)/(6 H+3 H)=(18 H)/9=</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Osserviamo anche che in generale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il resistore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 Ω, attraversato dalla 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cercata, risulta in serie all’induttanza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appena calcolata. Pertanto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sarà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quest’ultima grandezza che rimane continua nel tempo in quanto variabile di stato (corrente in un induttore, cui è legata l’energia elettrica immagazzinata nell’induttore).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CONDIZIONE INIZIALE: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prima del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la condizione iniziale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risolvendo il circuito e equivalente ottenuto con le sostituzioni dell’elemento reattivo e dell’interruttore con i loro equivalenti circuitali. In ogni caso, il circuito sarà in una condizione di regime e l’elemento reattivo sarà sostituibile con il suo semplice circuito equivalente (in generale L con un c.c. e C con un c.a.). In generale l’interruttore aperto è equivalente a un c.a. e l’interruttore chiuso è equivalente a un c.c..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74820" cy="1452880"/>
            <wp:effectExtent b="0" l="0" r="0" t="0"/>
            <wp:docPr id="42"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4274820" cy="145288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nel circuito considerato l’interruttore è aperto (c.a.) e l’induttore si comporta come un 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Dunque, la corrente cercata è quella forzata dal generatore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V, sulla sinistra del circuito, attraverso il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Ω in serie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Ω. Quindi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V)/(3 Ω+3 Ω)=</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TRANSITORIO E COSTANTE DI TEMPO: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&gt;0,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durante il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l’interruttore è sostituito dal suo equivalente (interruttore aperto/chiuso</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c.a/c.c) mentre la resistenza equivalente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dell’elemento reattivo si ottiene “spegnendo i generatori” e combinando le rimanenti resistenze tra loro. La costante di tempo del transitorio, a seconda dell’elemento reattivo considerato, L o C, sarà poi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oppure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57955" cy="1186180"/>
            <wp:effectExtent b="0" l="0" r="0" t="0"/>
            <wp:docPr id="41"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3957955" cy="11861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Nel circuito considerato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spegnendo i generatori di tensione (che divengono equivalenti a dei c.c.) e combinando le tre resistenze ai capi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in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poste in serie con la terza,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una resistenza equivalente: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Ω+3 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4.5 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Dunque la costante di tempo che governa il transitorio del circuito RL è </w:t>
      </w:r>
      <w:r w:rsidDel="00000000" w:rsidR="00000000" w:rsidRPr="00000000">
        <w:rPr>
          <w:rFonts w:ascii="Noto Sans Symbols" w:cs="Noto Sans Symbols" w:eastAsia="Noto Sans Symbols" w:hAnsi="Noto Sans Symbols"/>
          <w:b w:val="1"/>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H)/(4.5 Ω)=</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4/9 s</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0.44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All’inizio del transitorio, per la continuità della variabile di stato corrente nell’induttore, l’induttore stesso è sostituibile con un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circuito considerato,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 A</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CONDIZIONE FINALE: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Noto Sans Symbols" w:cs="Noto Sans Symbols" w:eastAsia="Noto Sans Symbols" w:hAnsi="Noto Sans Symbols"/>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 transitorio esaurito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sarà nuovamente in una condizione di regime e l’elemento reattivo sarà ancora sostituibile con il suo semplice circuito equivalente (dunque L con c.c. e C con 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944745" cy="1239520"/>
            <wp:effectExtent b="0" l="0" r="0" t="0"/>
            <wp:docPr id="44"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4944745" cy="123952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1447800</wp:posOffset>
                </wp:positionH>
                <wp:positionV relativeFrom="paragraph">
                  <wp:posOffset>419100</wp:posOffset>
                </wp:positionV>
                <wp:extent cx="635" cy="38100"/>
                <wp:effectExtent b="0" l="0" r="0" t="0"/>
                <wp:wrapNone/>
                <wp:docPr id="34" name=""/>
                <a:graphic>
                  <a:graphicData uri="http://schemas.microsoft.com/office/word/2010/wordprocessingShape">
                    <wps:wsp>
                      <wps:cNvCnPr/>
                      <wps:spPr>
                        <a:xfrm>
                          <a:off x="5291390" y="3779683"/>
                          <a:ext cx="109220" cy="635"/>
                        </a:xfrm>
                        <a:prstGeom prst="straightConnector1">
                          <a:avLst/>
                        </a:prstGeom>
                        <a:noFill/>
                        <a:ln cap="flat" cmpd="sng" w="38100">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419100</wp:posOffset>
                </wp:positionV>
                <wp:extent cx="635" cy="38100"/>
                <wp:effectExtent b="0" l="0" r="0" t="0"/>
                <wp:wrapNone/>
                <wp:docPr id="34" name="image39.png"/>
                <a:graphic>
                  <a:graphicData uri="http://schemas.openxmlformats.org/drawingml/2006/picture">
                    <pic:pic>
                      <pic:nvPicPr>
                        <pic:cNvPr id="0" name="image39.png"/>
                        <pic:cNvPicPr preferRelativeResize="0"/>
                      </pic:nvPicPr>
                      <pic:blipFill>
                        <a:blip r:embed="rId63"/>
                        <a:srcRect/>
                        <a:stretch>
                          <a:fillRect/>
                        </a:stretch>
                      </pic:blipFill>
                      <pic:spPr>
                        <a:xfrm>
                          <a:off x="0" y="0"/>
                          <a:ext cx="635"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3898900</wp:posOffset>
                </wp:positionH>
                <wp:positionV relativeFrom="paragraph">
                  <wp:posOffset>317500</wp:posOffset>
                </wp:positionV>
                <wp:extent cx="635" cy="38100"/>
                <wp:effectExtent b="0" l="0" r="0" t="0"/>
                <wp:wrapNone/>
                <wp:docPr id="36" name=""/>
                <a:graphic>
                  <a:graphicData uri="http://schemas.microsoft.com/office/word/2010/wordprocessingShape">
                    <wps:wsp>
                      <wps:cNvCnPr/>
                      <wps:spPr>
                        <a:xfrm>
                          <a:off x="5291390" y="3779683"/>
                          <a:ext cx="109220" cy="635"/>
                        </a:xfrm>
                        <a:prstGeom prst="straightConnector1">
                          <a:avLst/>
                        </a:prstGeom>
                        <a:noFill/>
                        <a:ln cap="flat" cmpd="sng" w="38100">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317500</wp:posOffset>
                </wp:positionV>
                <wp:extent cx="635" cy="38100"/>
                <wp:effectExtent b="0" l="0" r="0" t="0"/>
                <wp:wrapNone/>
                <wp:docPr id="36" name="image41.png"/>
                <a:graphic>
                  <a:graphicData uri="http://schemas.openxmlformats.org/drawingml/2006/picture">
                    <pic:pic>
                      <pic:nvPicPr>
                        <pic:cNvPr id="0" name="image41.png"/>
                        <pic:cNvPicPr preferRelativeResize="0"/>
                      </pic:nvPicPr>
                      <pic:blipFill>
                        <a:blip r:embed="rId63"/>
                        <a:srcRect/>
                        <a:stretch>
                          <a:fillRect/>
                        </a:stretch>
                      </pic:blipFill>
                      <pic:spPr>
                        <a:xfrm>
                          <a:off x="0" y="0"/>
                          <a:ext cx="635" cy="3810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circuito considerato circuito considerato l’interruttore è chiuso (c.c.) e l’induttore si comporta come un c.c.. Dunque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 corrente di regime si ottiene risolvendo il circuito sopra indicato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risoluzione del circuito, possiamo sostituire al generatore di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in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suo equivalente di Norton (gen. di corr.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Ω in parallelo). A questo punto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 in parallelo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possiamo combinare le due resistenze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Ω, come già peraltro già fatto nel precedente calcolo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Adesso conviene risostituire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in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il suo equivalente di Thévenin (gen. tens.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2L</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V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Ω in serie). Si ottiene il circuito equivalente mostrato nella figura sottostante, da cui è immediato ricavare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indicata dalla freccia, che è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05655" cy="1177925"/>
            <wp:effectExtent b="0" l="0" r="0" t="0"/>
            <wp:docPr id="43"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4605655" cy="11779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1714500</wp:posOffset>
                </wp:positionH>
                <wp:positionV relativeFrom="paragraph">
                  <wp:posOffset>330200</wp:posOffset>
                </wp:positionV>
                <wp:extent cx="635" cy="38100"/>
                <wp:effectExtent b="0" l="0" r="0" t="0"/>
                <wp:wrapNone/>
                <wp:docPr id="35" name=""/>
                <a:graphic>
                  <a:graphicData uri="http://schemas.microsoft.com/office/word/2010/wordprocessingShape">
                    <wps:wsp>
                      <wps:cNvCnPr/>
                      <wps:spPr>
                        <a:xfrm>
                          <a:off x="5291390" y="3779683"/>
                          <a:ext cx="109220" cy="635"/>
                        </a:xfrm>
                        <a:prstGeom prst="straightConnector1">
                          <a:avLst/>
                        </a:prstGeom>
                        <a:noFill/>
                        <a:ln cap="flat" cmpd="sng" w="38100">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330200</wp:posOffset>
                </wp:positionV>
                <wp:extent cx="635" cy="38100"/>
                <wp:effectExtent b="0" l="0" r="0" t="0"/>
                <wp:wrapNone/>
                <wp:docPr id="35" name="image40.png"/>
                <a:graphic>
                  <a:graphicData uri="http://schemas.openxmlformats.org/drawingml/2006/picture">
                    <pic:pic>
                      <pic:nvPicPr>
                        <pic:cNvPr id="0" name="image40.png"/>
                        <pic:cNvPicPr preferRelativeResize="0"/>
                      </pic:nvPicPr>
                      <pic:blipFill>
                        <a:blip r:embed="rId63"/>
                        <a:srcRect/>
                        <a:stretch>
                          <a:fillRect/>
                        </a:stretch>
                      </pic:blipFill>
                      <pic:spPr>
                        <a:xfrm>
                          <a:off x="0" y="0"/>
                          <a:ext cx="635" cy="381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Dato il valore uguale dei due generatori di tensione e il segno opposto, nel semplice circuito a una maglia individuato in ultima analisi si vede anche senza fare conti che non può scorrere corrente e dunque deve essere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conosciamo valore iniziale e valore iniziale per la grandezza elettrica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transitorio, possiamo ricavare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completo del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del circuito considerato, la grandezza cercata è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ottiene: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[1-0]</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/(4/9 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+ 0  </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-9</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secondi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del circuito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generatore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resistenza interna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trasferisce la massima potenza su un carico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il valore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eguaglia il valore di resistenza interna del generatore: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appunto questa la condizione di massimo trasferimento di potenza su un carico resistivo). Questo è proprio il caso del circuito qui assegnato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 del transitorio: dunque tale massimo trasferimento di potenza al carico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MAX</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GEN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L’energia assorbita dal carico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nell’intervallo di tempo [-2</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 (a potenza costante) è semplicemente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MAX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Invece la 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nel resistore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all’inizio del transitorio varia nel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indicato al punto 1B). Sarà dunque variabile anche la potenza sul resistore: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seconda energia richiesta deve essere calcolata come integrale della potenza nel tempo da 0 a 2 s e dunque: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[0</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sub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25" style="width:56pt;height:37.75pt" o:ole="" type="#_x0000_t75">
            <v:imagedata r:id="rId1" o:title=""/>
          </v:shape>
          <o:OLEObject DrawAspect="Content" r:id="rId2" ObjectID="_1737375001" ProgID="Equation.DSMT4" ShapeID="_x0000_i1025" Type="Embed"/>
        </w:pic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6" style="width:286.25pt;height:37.75pt" o:ole="" type="#_x0000_t75">
            <v:imagedata r:id="rId3" o:title=""/>
          </v:shape>
          <o:OLEObject DrawAspect="Content" r:id="rId4" ObjectID="_1737375002" ProgID="Equation.DSMT4" ShapeID="_x0000_i1026" Type="Embed"/>
        </w:pic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7" style="width:320pt;height:45.75pt" o:ole="" type="#_x0000_t75">
            <v:imagedata r:id="rId5" o:title=""/>
          </v:shape>
          <o:OLEObject DrawAspect="Content" r:id="rId6" ObjectID="_1737375003" ProgID="Equation.DSMT4" ShapeID="_x0000_i1027" Type="Embed"/>
        </w:pic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0.667 J</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0.67 J</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41">
      <w:pPr>
        <w:tabs>
          <w:tab w:val="left" w:leader="none" w:pos="426"/>
          <w:tab w:val="center" w:leader="none" w:pos="5490"/>
          <w:tab w:val="right" w:leader="none" w:pos="11042"/>
        </w:tabs>
        <w:jc w:val="both"/>
        <w:rPr>
          <w:sz w:val="24"/>
          <w:szCs w:val="24"/>
        </w:rPr>
      </w:pPr>
      <w:r w:rsidDel="00000000" w:rsidR="00000000" w:rsidRPr="00000000">
        <w:br w:type="page"/>
      </w:r>
      <w:r w:rsidDel="00000000" w:rsidR="00000000" w:rsidRPr="00000000">
        <w:rPr>
          <w:b w:val="1"/>
          <w:sz w:val="24"/>
          <w:szCs w:val="24"/>
          <w:rtl w:val="0"/>
        </w:rPr>
        <w:t xml:space="preserve">(35 min)</w:t>
        <w:tab/>
        <w:t xml:space="preserve">Esercizio 2</w:t>
      </w:r>
      <w:r w:rsidDel="00000000" w:rsidR="00000000" w:rsidRPr="00000000">
        <w:rPr>
          <w:sz w:val="24"/>
          <w:szCs w:val="24"/>
          <w:rtl w:val="0"/>
        </w:rPr>
        <w:tab/>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rappresentato in figura opera in regime alternato sinusoidale 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 Hz con: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8" style="width:19pt;height:17.25pt" o:ole="" type="#_x0000_t75">
            <v:imagedata r:id="rId7" o:title=""/>
          </v:shape>
          <o:OLEObject DrawAspect="Content" r:id="rId8" ObjectID="_1737375004" ProgID="Equation.DSMT4" ShapeID="_x0000_i1028" Type="Embed"/>
        </w:pic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50cos(2</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V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9" style="width:19pt;height:17.25pt" o:ole="" type="#_x0000_t75">
            <v:imagedata r:id="rId9" o:title=""/>
          </v:shape>
          <o:OLEObject DrawAspect="Content" r:id="rId10" ObjectID="_1737375005" ProgID="Equation.DSMT4" ShapeID="_x0000_i1029" Type="Embed"/>
        </w:pic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5cos(2</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highlight w:val="yellow"/>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432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7621</wp:posOffset>
                </wp:positionV>
                <wp:extent cx="1294130" cy="1878965"/>
                <wp:effectExtent b="0" l="0" r="0" t="0"/>
                <wp:wrapNone/>
                <wp:docPr id="33" name=""/>
                <a:graphic>
                  <a:graphicData uri="http://schemas.microsoft.com/office/word/2010/wordprocessingShape">
                    <wps:wsp>
                      <wps:cNvSpPr/>
                      <wps:cNvPr id="2" name="Shape 2"/>
                      <wps:spPr>
                        <a:xfrm>
                          <a:off x="4703698" y="2845280"/>
                          <a:ext cx="1284605" cy="1869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L</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1</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=5 mH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1</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=10 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=10 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3</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=4 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4</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=4 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1</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=20 </w:t>
                            </w:r>
                            <w:r w:rsidDel="00000000" w:rsidR="00000000" w:rsidRPr="00000000">
                              <w:rPr>
                                <w:rFonts w:ascii="Noto Sans Symbols" w:cs="Noto Sans Symbols" w:eastAsia="Noto Sans Symbols" w:hAnsi="Noto Sans Symbols"/>
                                <w:b w:val="0"/>
                                <w:i w:val="0"/>
                                <w:smallCaps w:val="0"/>
                                <w:strike w:val="0"/>
                                <w:color w:val="000000"/>
                                <w:sz w:val="28"/>
                                <w:vertAlign w:val="baseline"/>
                              </w:rPr>
                              <w:t xml:space="preserve">m</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=50 </w:t>
                            </w:r>
                            <w:r w:rsidDel="00000000" w:rsidR="00000000" w:rsidRPr="00000000">
                              <w:rPr>
                                <w:rFonts w:ascii="Noto Sans Symbols" w:cs="Noto Sans Symbols" w:eastAsia="Noto Sans Symbols" w:hAnsi="Noto Sans Symbols"/>
                                <w:b w:val="0"/>
                                <w:i w:val="0"/>
                                <w:smallCaps w:val="0"/>
                                <w:strike w:val="0"/>
                                <w:color w:val="000000"/>
                                <w:sz w:val="28"/>
                                <w:vertAlign w:val="baseline"/>
                              </w:rPr>
                              <w:t xml:space="preserve">m</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8"/>
                                <w:vertAlign w:val="subscript"/>
                              </w:rPr>
                              <w:t xml:space="preserve">3</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=10 </w:t>
                            </w:r>
                            <w:r w:rsidDel="00000000" w:rsidR="00000000" w:rsidRPr="00000000">
                              <w:rPr>
                                <w:rFonts w:ascii="Noto Sans Symbols" w:cs="Noto Sans Symbols" w:eastAsia="Noto Sans Symbols" w:hAnsi="Noto Sans Symbols"/>
                                <w:b w:val="0"/>
                                <w:i w:val="0"/>
                                <w:smallCaps w:val="0"/>
                                <w:strike w:val="0"/>
                                <w:color w:val="000000"/>
                                <w:sz w:val="28"/>
                                <w:vertAlign w:val="baseline"/>
                              </w:rPr>
                              <w:t xml:space="preserve">m</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7621</wp:posOffset>
                </wp:positionV>
                <wp:extent cx="1294130" cy="1878965"/>
                <wp:effectExtent b="0" l="0" r="0" t="0"/>
                <wp:wrapNone/>
                <wp:docPr id="33" name="image38.png"/>
                <a:graphic>
                  <a:graphicData uri="http://schemas.openxmlformats.org/drawingml/2006/picture">
                    <pic:pic>
                      <pic:nvPicPr>
                        <pic:cNvPr id="0" name="image38.png"/>
                        <pic:cNvPicPr preferRelativeResize="0"/>
                      </pic:nvPicPr>
                      <pic:blipFill>
                        <a:blip r:embed="rId63"/>
                        <a:srcRect/>
                        <a:stretch>
                          <a:fillRect/>
                        </a:stretch>
                      </pic:blipFill>
                      <pic:spPr>
                        <a:xfrm>
                          <a:off x="0" y="0"/>
                          <a:ext cx="1294130" cy="1878965"/>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432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432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432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432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91942" cy="1997825"/>
            <wp:effectExtent b="0" l="0" r="0" t="0"/>
            <wp:docPr id="45"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4191942" cy="19978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highlight w:val="yellow"/>
          <w:u w:val="none"/>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Si calcoli il circuito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equivalente di Thévenin ai capi del resistore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Si ricavino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attiva e reattiva erogate dal generatore di tensione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Passando al dominio della trasformata di Steinmetz e ai fasori per tensioni e correnti “con i valori efficaci” (per una pulsazione angolare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60" style="width:34.75pt;height:34pt" o:ole="" type="#_x0000_t75">
            <v:imagedata r:id="rId11" o:title=""/>
          </v:shape>
          <o:OLEObject DrawAspect="Content" r:id="rId12" ObjectID="_1737375006" ProgID="Equation.DSMT4" ShapeID="_x0000_i106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68" style="width:26pt;height:31pt" o:ole="" type="#_x0000_t75">
            <v:imagedata r:id="rId13" o:title=""/>
          </v:shape>
          <o:OLEObject DrawAspect="Content" r:id="rId14" ObjectID="_1737375007" ProgID="Equation.DSMT4" ShapeID="_x0000_i106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V=(43.3013-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V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65" style="width:20pt;height:31pt" o:ole="" type="#_x0000_t75">
            <v:imagedata r:id="rId15" o:title=""/>
          </v:shape>
          <o:OLEObject DrawAspect="Content" r:id="rId16" ObjectID="_1737375008" ProgID="Equation.DSMT4" ShapeID="_x0000_i106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7" style="width:27.75pt;height:34pt" o:ole="" type="#_x0000_t75">
            <v:imagedata r:id="rId17" o:title=""/>
          </v:shape>
          <o:OLEObject DrawAspect="Content" r:id="rId18" ObjectID="_1737375009" ProgID="Equation.DSMT4" ShapeID="_x0000_i105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4.330) 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3" style="width:301pt;height:46pt" o:ole="" type="#_x0000_t75">
            <v:imagedata r:id="rId19" o:title=""/>
          </v:shape>
          <o:OLEObject DrawAspect="Content" r:id="rId20" ObjectID="_1737375010" ProgID="Equation.DSMT4" ShapeID="_x0000_i103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=(4.704+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4.991)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4" style="width:225pt;height:66.5pt" o:ole="" type="#_x0000_t75">
            <v:imagedata r:id="rId21" o:title=""/>
          </v:shape>
          <o:OLEObject DrawAspect="Content" r:id="rId22" ObjectID="_1737375011" ProgID="Equation.DSMT4" ShapeID="_x0000_i103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=(8.755-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3.301)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5" style="width:92pt;height:34pt" o:ole="" type="#_x0000_t75">
            <v:imagedata r:id="rId23" o:title=""/>
          </v:shape>
          <o:OLEObject DrawAspect="Content" r:id="rId24" ObjectID="_1737375012" ProgID="Equation.DSMT4" ShapeID="_x0000_i103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10.610)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sono in serie a un generatore di corrente e pertanto non hanno alcun effetto sul circuito: per il principio di sostituzione, posso essere sostituite da un filo (c.c.) attraversato da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equivalente semplificato, e nel dominio di Steinmetz, diventa: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991360" cy="1789430"/>
            <wp:effectExtent b="0" l="0" r="0" t="0"/>
            <wp:docPr id="46"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1991360" cy="178943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Trasformando il generatore di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in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suo equivalente di tensione, otteniamo: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182495" cy="1915795"/>
            <wp:effectExtent b="0" l="0" r="0" t="0"/>
            <wp:docPr id="47"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2182495" cy="191579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Abbiamo ora ottenuto un circuito (completamente) serie e cerchiamo l’equivalente di Thévenin ai capi del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ovvero tra i morsetti A e B del circuito qui sopra riportato. La tensione di Thévenin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l’impedenza di Thévenin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ottengono dal circuito: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918335" cy="1590675"/>
            <wp:effectExtent b="0" l="0" r="0" t="0"/>
            <wp:docPr id="38"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191833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3</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=(89.25+</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1.528)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“fasore con valore efficace” (oppure con una convenzione di verso opposto si ottiene una tensione di segno opposto).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=(13.46-</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8.92) </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le tre impedenze in serie e avendo spento i generatori (che come generatori di tensione “spenti” diventano dei cc.).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circuito equivalente di Thévenin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visto ai capi del resistore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è</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quindi: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570990" cy="1181100"/>
            <wp:effectExtent b="0" l="0" r="0" t="0"/>
            <wp:docPr id="39"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157099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generatore di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tensione efficace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sono in serie e dunque percorsi dalla stessa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Tale corrente è agevolmente ricavabile è attraverso il circuito equivalente di Thévenin appena calcolato: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6" style="width:44pt;height:34pt" o:ole="" type="#_x0000_t75">
            <v:imagedata r:id="rId25" o:title=""/>
          </v:shape>
          <o:OLEObject DrawAspect="Content" r:id="rId26" ObjectID="_1737375013" ProgID="Equation.DSMT4" ShapeID="_x0000_i1036"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=(4.02+</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2.14) A=</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complessa erogata dal generatore di tensione è allora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7" style="width:25.25pt;height:19pt" o:ole="" type="#_x0000_t75">
            <v:imagedata r:id="rId27" o:title=""/>
          </v:shape>
          <o:OLEObject DrawAspect="Content" r:id="rId28" ObjectID="_1737375014" ProgID="Equation.DSMT4" ShapeID="_x0000_i1037" Type="Embed"/>
        </w:pic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=(120.5-</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193.1) VA=</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jQ</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infine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attiva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P</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121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reattiva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Q</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-193 VAR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6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(25 min)</w:t>
        <w:tab/>
        <w:t xml:space="preserve">Esercizio 3</w:t>
      </w:r>
      <w:r w:rsidDel="00000000" w:rsidR="00000000" w:rsidRPr="00000000">
        <w:rPr>
          <w:sz w:val="24"/>
          <w:szCs w:val="24"/>
          <w:rtl w:val="0"/>
        </w:rPr>
        <w:tab/>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Con 10 misure ripetute del valore di capacità di un condensatore, otteniamo i seguenti valori in picofarad:</w:t>
        <w:br w:type="textWrapping"/>
        <w:t xml:space="preserve">1.03, 1.04, 0.94, 0.91, 1.11, 0.89, 1.12, 0.97, 1.03, 0.96.</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ricavi la miglior stima del valore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capacità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La formula che descrive la capacità del condensatore in funzione delle sue dimensioni fisiche è:</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8" style="width:53.75pt;height:30.5pt" o:ole="" type="#_x0000_t75">
            <v:imagedata r:id="rId29" o:title=""/>
          </v:shape>
          <o:OLEObject DrawAspect="Content" r:id="rId30" ObjectID="_1737375015" ProgID="Equation.DSMT4" ShapeID="_x0000_i103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sono rispettivamente la costante dielettrica del vuoto e la costante dielettrica relativa del materiale dielettrico,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l’area delle armature,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loro distanza.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superficie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misura 1 mm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incertezza estesa del 10 % (dato fornito dal costruttore con confidenza al 95 %) mentre la distanza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misurata con risoluzione 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costante dielettrica del vuoto è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=8.8542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F/m, nota con incertezza trascurabile.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costante dielettrica relativa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dielettrico.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Una misura indipendente della costante dielettrica dello stesso materiale ha fornito come risultato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=4.40(40). Si discuta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tra le 2 misure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miglior stima della costante dielettrica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relativa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incertezza, assoluta e relativa.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3A)</w:t>
        <w:tab/>
      </w:r>
      <w:r w:rsidDel="00000000" w:rsidR="00000000" w:rsidRPr="00000000">
        <w:rPr>
          <w:sz w:val="24"/>
          <w:szCs w:val="24"/>
          <w:rtl w:val="0"/>
        </w:rPr>
        <w:t xml:space="preserve">Il valor medio delle </w:t>
      </w:r>
      <w:r w:rsidDel="00000000" w:rsidR="00000000" w:rsidRPr="00000000">
        <w:rPr>
          <w:i w:val="1"/>
          <w:sz w:val="24"/>
          <w:szCs w:val="24"/>
          <w:rtl w:val="0"/>
        </w:rPr>
        <w:t xml:space="preserve">N</w:t>
      </w:r>
      <w:r w:rsidDel="00000000" w:rsidR="00000000" w:rsidRPr="00000000">
        <w:rPr>
          <w:sz w:val="24"/>
          <w:szCs w:val="24"/>
          <w:rtl w:val="0"/>
        </w:rPr>
        <w:t xml:space="preserve">=10 letture di capacità è</w:t>
      </w:r>
    </w:p>
    <w:p w:rsidR="00000000" w:rsidDel="00000000" w:rsidP="00000000" w:rsidRDefault="00000000" w:rsidRPr="00000000" w14:paraId="00000078">
      <w:pPr>
        <w:tabs>
          <w:tab w:val="left" w:leader="none" w:pos="540"/>
          <w:tab w:val="left" w:leader="none" w:pos="900"/>
          <w:tab w:val="center" w:leader="none" w:pos="5490"/>
          <w:tab w:val="right" w:leader="none" w:pos="11042"/>
        </w:tabs>
        <w:spacing w:after="120" w:line="288" w:lineRule="auto"/>
        <w:rPr>
          <w:sz w:val="24"/>
          <w:szCs w:val="24"/>
        </w:rPr>
      </w:pPr>
      <w:r w:rsidDel="00000000" w:rsidR="00000000" w:rsidRPr="00000000">
        <w:rPr>
          <w:sz w:val="24"/>
          <w:szCs w:val="24"/>
          <w:rtl w:val="0"/>
        </w:rPr>
        <w:tab/>
      </w:r>
      <w:r w:rsidDel="00000000" w:rsidR="00000000" w:rsidRPr="00000000">
        <w:rPr>
          <w:b w:val="1"/>
          <w:i w:val="1"/>
          <w:sz w:val="24"/>
          <w:szCs w:val="24"/>
          <w:highlight w:val="yellow"/>
          <w:rtl w:val="0"/>
        </w:rPr>
        <w:t xml:space="preserve">C</w:t>
      </w:r>
      <w:r w:rsidDel="00000000" w:rsidR="00000000" w:rsidRPr="00000000">
        <w:rPr>
          <w:sz w:val="24"/>
          <w:szCs w:val="24"/>
          <w:rtl w:val="0"/>
        </w:rPr>
        <w:t xml:space="preserve">=</w:t>
      </w:r>
      <w:r w:rsidDel="00000000" w:rsidR="00000000" w:rsidRPr="00000000">
        <w:rPr>
          <w:sz w:val="40"/>
          <w:szCs w:val="40"/>
          <w:vertAlign w:val="subscript"/>
        </w:rPr>
        <w:pict>
          <v:shape id="_x0000_i1039" style="width:41.5pt;height:30.5pt" fillcolor="window" o:ole="" type="#_x0000_t75">
            <v:imagedata r:id="rId31" o:title=""/>
          </v:shape>
          <o:OLEObject DrawAspect="Content" r:id="rId32" ObjectID="_1737375016" ProgID="Equation.3" ShapeID="_x0000_i1039" Type="Embed"/>
        </w:pict>
      </w:r>
      <w:r w:rsidDel="00000000" w:rsidR="00000000" w:rsidRPr="00000000">
        <w:rPr>
          <w:sz w:val="24"/>
          <w:szCs w:val="24"/>
          <w:rtl w:val="0"/>
        </w:rPr>
        <w:t xml:space="preserve">=</w:t>
      </w:r>
      <w:r w:rsidDel="00000000" w:rsidR="00000000" w:rsidRPr="00000000">
        <w:rPr>
          <w:b w:val="1"/>
          <w:sz w:val="24"/>
          <w:szCs w:val="24"/>
          <w:highlight w:val="yellow"/>
          <w:rtl w:val="0"/>
        </w:rPr>
        <w:t xml:space="preserve">1 pF</w:t>
      </w:r>
      <w:r w:rsidDel="00000000" w:rsidR="00000000" w:rsidRPr="00000000">
        <w:rPr>
          <w:rtl w:val="0"/>
        </w:rPr>
      </w:r>
    </w:p>
    <w:p w:rsidR="00000000" w:rsidDel="00000000" w:rsidP="00000000" w:rsidRDefault="00000000" w:rsidRPr="00000000" w14:paraId="0000007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Le </w:t>
      </w:r>
      <w:r w:rsidDel="00000000" w:rsidR="00000000" w:rsidRPr="00000000">
        <w:rPr>
          <w:i w:val="1"/>
          <w:sz w:val="24"/>
          <w:szCs w:val="24"/>
          <w:rtl w:val="0"/>
        </w:rPr>
        <w:t xml:space="preserve">N</w:t>
      </w:r>
      <w:r w:rsidDel="00000000" w:rsidR="00000000" w:rsidRPr="00000000">
        <w:rPr>
          <w:sz w:val="24"/>
          <w:szCs w:val="24"/>
          <w:rtl w:val="0"/>
        </w:rPr>
        <w:t xml:space="preserve"> letture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di capacità presentano una varianza campionaria</w:t>
      </w:r>
    </w:p>
    <w:p w:rsidR="00000000" w:rsidDel="00000000" w:rsidP="00000000" w:rsidRDefault="00000000" w:rsidRPr="00000000" w14:paraId="0000007A">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i w:val="1"/>
          <w:sz w:val="24"/>
          <w:szCs w:val="24"/>
          <w:rtl w:val="0"/>
        </w:rPr>
        <w:t xml:space="preserve">s</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rtl w:val="0"/>
        </w:rPr>
        <w:t xml:space="preserve">)=</w:t>
      </w:r>
      <w:r w:rsidDel="00000000" w:rsidR="00000000" w:rsidRPr="00000000">
        <w:rPr>
          <w:sz w:val="40"/>
          <w:szCs w:val="40"/>
          <w:vertAlign w:val="subscript"/>
        </w:rPr>
        <w:pict>
          <v:shape id="_x0000_i1040" style="width:86pt;height:30.5pt" fillcolor="window" o:ole="" type="#_x0000_t75">
            <v:imagedata r:id="rId33" o:title=""/>
          </v:shape>
          <o:OLEObject DrawAspect="Content" r:id="rId34" ObjectID="_1737375017" ProgID="Equation.3" ShapeID="_x0000_i1040" Type="Embed"/>
        </w:pic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6.4</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10</w:t>
      </w:r>
      <w:r w:rsidDel="00000000" w:rsidR="00000000" w:rsidRPr="00000000">
        <w:rPr>
          <w:sz w:val="24"/>
          <w:szCs w:val="24"/>
          <w:vertAlign w:val="superscript"/>
          <w:rtl w:val="0"/>
        </w:rPr>
        <w:t xml:space="preserve">-3</w:t>
      </w:r>
      <w:r w:rsidDel="00000000" w:rsidR="00000000" w:rsidRPr="00000000">
        <w:rPr>
          <w:sz w:val="24"/>
          <w:szCs w:val="24"/>
          <w:rtl w:val="0"/>
        </w:rPr>
        <w:t xml:space="preserve"> pF</w:t>
      </w:r>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07B">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da cui si calcola lo scarto tipo del valor medio (incertezza di categoria A) come</w:t>
      </w:r>
    </w:p>
    <w:p w:rsidR="00000000" w:rsidDel="00000000" w:rsidP="00000000" w:rsidRDefault="00000000" w:rsidRPr="00000000" w14:paraId="0000007C">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C</w:t>
      </w:r>
      <w:r w:rsidDel="00000000" w:rsidR="00000000" w:rsidRPr="00000000">
        <w:rPr>
          <w:sz w:val="24"/>
          <w:szCs w:val="24"/>
          <w:rtl w:val="0"/>
        </w:rPr>
        <w:t xml:space="preserve">)=</w:t>
      </w:r>
      <w:r w:rsidDel="00000000" w:rsidR="00000000" w:rsidRPr="00000000">
        <w:rPr>
          <w:sz w:val="40"/>
          <w:szCs w:val="40"/>
          <w:vertAlign w:val="subscript"/>
        </w:rPr>
        <w:pict>
          <v:shape id="_x0000_i1041" style="width:106.75pt;height:34.75pt" fillcolor="window" o:ole="" type="#_x0000_t75">
            <v:imagedata r:id="rId35" o:title=""/>
          </v:shape>
          <o:OLEObject DrawAspect="Content" r:id="rId36" ObjectID="_1737375018" ProgID="Equation.DSMT4" ShapeID="_x0000_i1041" Type="Embed"/>
        </w:pict>
      </w:r>
      <w:r w:rsidDel="00000000" w:rsidR="00000000" w:rsidRPr="00000000">
        <w:rPr>
          <w:sz w:val="24"/>
          <w:szCs w:val="24"/>
          <w:rtl w:val="0"/>
        </w:rPr>
        <w:t xml:space="preserve">fF=25 fF</w:t>
      </w:r>
    </w:p>
    <w:p w:rsidR="00000000" w:rsidDel="00000000" w:rsidP="00000000" w:rsidRDefault="00000000" w:rsidRPr="00000000" w14:paraId="0000007D">
      <w:pPr>
        <w:tabs>
          <w:tab w:val="left" w:leader="none" w:pos="540"/>
          <w:tab w:val="left" w:leader="none" w:pos="900"/>
          <w:tab w:val="center" w:leader="none" w:pos="5490"/>
          <w:tab w:val="right" w:leader="none" w:pos="11042"/>
        </w:tabs>
        <w:spacing w:after="120" w:line="288" w:lineRule="auto"/>
        <w:rPr>
          <w:sz w:val="24"/>
          <w:szCs w:val="24"/>
        </w:rPr>
      </w:pPr>
      <w:r w:rsidDel="00000000" w:rsidR="00000000" w:rsidRPr="00000000">
        <w:rPr>
          <w:sz w:val="24"/>
          <w:szCs w:val="24"/>
          <w:rtl w:val="0"/>
        </w:rPr>
        <w:t xml:space="preserve">con una incertezza relativa </w:t>
      </w:r>
      <w:r w:rsidDel="00000000" w:rsidR="00000000" w:rsidRPr="00000000">
        <w:rPr>
          <w:b w:val="1"/>
          <w:i w:val="1"/>
          <w:sz w:val="24"/>
          <w:szCs w:val="24"/>
          <w:highlight w:val="yellow"/>
          <w:rtl w:val="0"/>
        </w:rPr>
        <w:t xml:space="preserve">u</w:t>
      </w:r>
      <w:r w:rsidDel="00000000" w:rsidR="00000000" w:rsidRPr="00000000">
        <w:rPr>
          <w:b w:val="1"/>
          <w:sz w:val="24"/>
          <w:szCs w:val="24"/>
          <w:highlight w:val="yellow"/>
          <w:vertAlign w:val="subscript"/>
          <w:rtl w:val="0"/>
        </w:rPr>
        <w:t xml:space="preserve">R</w:t>
      </w:r>
      <w:r w:rsidDel="00000000" w:rsidR="00000000" w:rsidRPr="00000000">
        <w:rPr>
          <w:b w:val="1"/>
          <w:sz w:val="24"/>
          <w:szCs w:val="24"/>
          <w:highlight w:val="yellow"/>
          <w:rtl w:val="0"/>
        </w:rPr>
        <w:t xml:space="preserve">(</w:t>
      </w:r>
      <w:r w:rsidDel="00000000" w:rsidR="00000000" w:rsidRPr="00000000">
        <w:rPr>
          <w:b w:val="1"/>
          <w:i w:val="1"/>
          <w:sz w:val="24"/>
          <w:szCs w:val="24"/>
          <w:highlight w:val="yellow"/>
          <w:rtl w:val="0"/>
        </w:rPr>
        <w:t xml:space="preserve">C</w:t>
      </w:r>
      <w:r w:rsidDel="00000000" w:rsidR="00000000" w:rsidRPr="00000000">
        <w:rPr>
          <w:b w:val="1"/>
          <w:sz w:val="24"/>
          <w:szCs w:val="24"/>
          <w:highlight w:val="yellow"/>
          <w:rtl w:val="0"/>
        </w:rPr>
        <w:t xml:space="preserve">)</w:t>
      </w:r>
      <w:r w:rsidDel="00000000" w:rsidR="00000000" w:rsidRPr="00000000">
        <w:rPr>
          <w:sz w:val="24"/>
          <w:szCs w:val="24"/>
          <w:rtl w:val="0"/>
        </w:rPr>
        <w:t xml:space="preserve">=</w:t>
      </w:r>
      <w:r w:rsidDel="00000000" w:rsidR="00000000" w:rsidRPr="00000000">
        <w:rPr>
          <w:sz w:val="40"/>
          <w:szCs w:val="40"/>
          <w:vertAlign w:val="subscript"/>
        </w:rPr>
        <w:pict>
          <v:shape id="_x0000_i1042" style="width:1in;height:33.25pt" fillcolor="window" o:ole="" type="#_x0000_t75">
            <v:imagedata r:id="rId37" o:title=""/>
          </v:shape>
          <o:OLEObject DrawAspect="Content" r:id="rId38" ObjectID="_1737375019" ProgID="Equation.DSMT4" ShapeID="_x0000_i1042" Type="Embed"/>
        </w:pict>
      </w:r>
      <w:r w:rsidDel="00000000" w:rsidR="00000000" w:rsidRPr="00000000">
        <w:rPr>
          <w:sz w:val="24"/>
          <w:szCs w:val="24"/>
          <w:rtl w:val="0"/>
        </w:rPr>
        <w:t xml:space="preserve">=</w:t>
      </w:r>
      <w:r w:rsidDel="00000000" w:rsidR="00000000" w:rsidRPr="00000000">
        <w:rPr>
          <w:b w:val="1"/>
          <w:sz w:val="24"/>
          <w:szCs w:val="24"/>
          <w:highlight w:val="yellow"/>
          <w:rtl w:val="0"/>
        </w:rPr>
        <w:t xml:space="preserve">2.5 %</w:t>
      </w:r>
      <w:r w:rsidDel="00000000" w:rsidR="00000000" w:rsidRPr="00000000">
        <w:rPr>
          <w:sz w:val="24"/>
          <w:szCs w:val="24"/>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F">
      <w:pPr>
        <w:tabs>
          <w:tab w:val="left" w:leader="none" w:pos="540"/>
          <w:tab w:val="left" w:leader="none" w:pos="900"/>
          <w:tab w:val="center" w:leader="none" w:pos="5490"/>
          <w:tab w:val="right" w:leader="none" w:pos="11042"/>
        </w:tabs>
        <w:spacing w:after="120" w:line="288" w:lineRule="auto"/>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3B)</w:t>
        <w:tab/>
      </w:r>
      <w:r w:rsidDel="00000000" w:rsidR="00000000" w:rsidRPr="00000000">
        <w:rPr>
          <w:sz w:val="24"/>
          <w:szCs w:val="24"/>
          <w:rtl w:val="0"/>
        </w:rPr>
        <w:t xml:space="preserve">Calcoliamo il valore atteso della misura di costante dielettrica relativa misurata indirettamente:</w:t>
      </w:r>
    </w:p>
    <w:p w:rsidR="00000000" w:rsidDel="00000000" w:rsidP="00000000" w:rsidRDefault="00000000" w:rsidRPr="00000000" w14:paraId="00000080">
      <w:pPr>
        <w:tabs>
          <w:tab w:val="left" w:leader="none" w:pos="540"/>
          <w:tab w:val="left" w:leader="none" w:pos="900"/>
          <w:tab w:val="center" w:leader="none" w:pos="5490"/>
          <w:tab w:val="right" w:leader="none" w:pos="11042"/>
        </w:tabs>
        <w:spacing w:after="120" w:line="288" w:lineRule="auto"/>
        <w:rPr>
          <w:sz w:val="24"/>
          <w:szCs w:val="24"/>
        </w:rPr>
      </w:pPr>
      <w:r w:rsidDel="00000000" w:rsidR="00000000" w:rsidRPr="00000000">
        <w:rPr>
          <w:b w:val="1"/>
          <w:i w:val="1"/>
          <w:sz w:val="24"/>
          <w:szCs w:val="24"/>
          <w:rtl w:val="0"/>
        </w:rPr>
        <w:tab/>
      </w:r>
      <w:r w:rsidDel="00000000" w:rsidR="00000000" w:rsidRPr="00000000">
        <w:rPr>
          <w:rFonts w:ascii="Noto Sans Symbols" w:cs="Noto Sans Symbols" w:eastAsia="Noto Sans Symbols" w:hAnsi="Noto Sans Symbols"/>
          <w:b w:val="1"/>
          <w:i w:val="1"/>
          <w:sz w:val="24"/>
          <w:szCs w:val="24"/>
          <w:highlight w:val="yellow"/>
          <w:rtl w:val="0"/>
        </w:rPr>
        <w:t xml:space="preserve">ε</w:t>
      </w:r>
      <w:r w:rsidDel="00000000" w:rsidR="00000000" w:rsidRPr="00000000">
        <w:rPr>
          <w:b w:val="1"/>
          <w:sz w:val="24"/>
          <w:szCs w:val="24"/>
          <w:highlight w:val="yellow"/>
          <w:vertAlign w:val="subscript"/>
          <w:rtl w:val="0"/>
        </w:rPr>
        <w:t xml:space="preserve">r</w:t>
      </w:r>
      <w:r w:rsidDel="00000000" w:rsidR="00000000" w:rsidRPr="00000000">
        <w:rPr>
          <w:sz w:val="24"/>
          <w:szCs w:val="24"/>
          <w:rtl w:val="0"/>
        </w:rPr>
        <w:t xml:space="preserve">=</w:t>
      </w:r>
      <w:r w:rsidDel="00000000" w:rsidR="00000000" w:rsidRPr="00000000">
        <w:rPr>
          <w:sz w:val="40"/>
          <w:szCs w:val="40"/>
          <w:vertAlign w:val="subscript"/>
        </w:rPr>
        <w:pict>
          <v:shape id="_x0000_i1043" style="width:149.5pt;height:36.5pt" o:ole="" type="#_x0000_t75">
            <v:imagedata r:id="rId39" o:title=""/>
          </v:shape>
          <o:OLEObject DrawAspect="Content" r:id="rId40" ObjectID="_1737375020" ProgID="Equation.DSMT4" ShapeID="_x0000_i1043" Type="Embed"/>
        </w:pic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b w:val="1"/>
          <w:sz w:val="24"/>
          <w:szCs w:val="24"/>
          <w:highlight w:val="yellow"/>
          <w:rtl w:val="0"/>
        </w:rPr>
        <w:t xml:space="preserve">5.082</w:t>
      </w:r>
      <w:r w:rsidDel="00000000" w:rsidR="00000000" w:rsidRPr="00000000">
        <w:rPr>
          <w:sz w:val="24"/>
          <w:szCs w:val="24"/>
          <w:rtl w:val="0"/>
        </w:rPr>
        <w:t xml:space="preserve">  (si ricordi che </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r</w:t>
      </w:r>
      <w:r w:rsidDel="00000000" w:rsidR="00000000" w:rsidRPr="00000000">
        <w:rPr>
          <w:sz w:val="24"/>
          <w:szCs w:val="24"/>
          <w:rtl w:val="0"/>
        </w:rPr>
        <w:t xml:space="preserve">  è un numero puro).</w:t>
      </w:r>
    </w:p>
    <w:p w:rsidR="00000000" w:rsidDel="00000000" w:rsidP="00000000" w:rsidRDefault="00000000" w:rsidRPr="00000000" w14:paraId="0000008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L’incertezza relativa della superficie </w:t>
      </w:r>
      <w:r w:rsidDel="00000000" w:rsidR="00000000" w:rsidRPr="00000000">
        <w:rPr>
          <w:i w:val="1"/>
          <w:sz w:val="24"/>
          <w:szCs w:val="24"/>
          <w:rtl w:val="0"/>
        </w:rPr>
        <w:t xml:space="preserve">S</w:t>
      </w:r>
      <w:r w:rsidDel="00000000" w:rsidR="00000000" w:rsidRPr="00000000">
        <w:rPr>
          <w:sz w:val="24"/>
          <w:szCs w:val="24"/>
          <w:rtl w:val="0"/>
        </w:rPr>
        <w:t xml:space="preserve"> è data dal testo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k</w:t>
      </w:r>
      <w:r w:rsidDel="00000000" w:rsidR="00000000" w:rsidRPr="00000000">
        <w:rPr>
          <w:sz w:val="24"/>
          <w:szCs w:val="24"/>
          <w:rtl w:val="0"/>
        </w:rPr>
        <w:t xml:space="preserve">=5 % con </w:t>
      </w:r>
      <w:r w:rsidDel="00000000" w:rsidR="00000000" w:rsidRPr="00000000">
        <w:rPr>
          <w:i w:val="1"/>
          <w:sz w:val="24"/>
          <w:szCs w:val="24"/>
          <w:rtl w:val="0"/>
        </w:rPr>
        <w:t xml:space="preserve">k</w:t>
      </w:r>
      <w:r w:rsidDel="00000000" w:rsidR="00000000" w:rsidRPr="00000000">
        <w:rPr>
          <w:sz w:val="24"/>
          <w:szCs w:val="24"/>
          <w:rtl w:val="0"/>
        </w:rPr>
        <w:t xml:space="preserve">=2 per l’incertezza estesa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sz w:val="24"/>
          <w:szCs w:val="24"/>
          <w:rtl w:val="0"/>
        </w:rPr>
        <w:t xml:space="preserve">) dato il livello di confidenza al 95 % e assunto un modello normale. Invece </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0</w:t>
      </w:r>
      <w:r w:rsidDel="00000000" w:rsidR="00000000" w:rsidRPr="00000000">
        <w:rPr>
          <w:sz w:val="24"/>
          <w:szCs w:val="24"/>
          <w:rtl w:val="0"/>
        </w:rPr>
        <w:t xml:space="preserve"> ha incertezza trascurabile.</w:t>
      </w:r>
    </w:p>
    <w:p w:rsidR="00000000" w:rsidDel="00000000" w:rsidP="00000000" w:rsidRDefault="00000000" w:rsidRPr="00000000" w14:paraId="00000082">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L’incertezza sulla misura dello spessore è dovuta alla risoluzione finita e dunque alla quantizzazione dello strumento: tale incertezza è pari all’ampiezza dell’intervallo di quantizzazione divisa per </w:t>
      </w:r>
      <w:r w:rsidDel="00000000" w:rsidR="00000000" w:rsidRPr="00000000">
        <w:rPr>
          <w:sz w:val="40"/>
          <w:szCs w:val="40"/>
          <w:vertAlign w:val="subscript"/>
        </w:rPr>
        <w:pict>
          <v:shape id="_x0000_i1044" style="width:24pt;height:17.75pt" o:ole="" type="#_x0000_t75">
            <v:imagedata r:id="rId41" o:title=""/>
          </v:shape>
          <o:OLEObject DrawAspect="Content" r:id="rId42" ObjectID="_1737375021" ProgID="Equation.3" ShapeID="_x0000_i1044" Type="Embed"/>
        </w:pict>
      </w:r>
      <w:r w:rsidDel="00000000" w:rsidR="00000000" w:rsidRPr="00000000">
        <w:rPr>
          <w:sz w:val="24"/>
          <w:szCs w:val="24"/>
          <w:rtl w:val="0"/>
        </w:rPr>
        <w:t xml:space="preserve">: </w:t>
      </w:r>
    </w:p>
    <w:p w:rsidR="00000000" w:rsidDel="00000000" w:rsidP="00000000" w:rsidRDefault="00000000" w:rsidRPr="00000000" w14:paraId="00000083">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rtl w:val="0"/>
        </w:rPr>
        <w:t xml:space="preserve">)=1/</w:t>
      </w:r>
      <w:r w:rsidDel="00000000" w:rsidR="00000000" w:rsidRPr="00000000">
        <w:rPr>
          <w:sz w:val="40"/>
          <w:szCs w:val="40"/>
          <w:vertAlign w:val="subscript"/>
        </w:rPr>
        <w:pict>
          <v:shape id="_x0000_i1045" style="width:24pt;height:17.75pt" o:ole="" type="#_x0000_t75">
            <v:imagedata r:id="rId43" o:title=""/>
          </v:shape>
          <o:OLEObject DrawAspect="Content" r:id="rId44" ObjectID="_1737375022" ProgID="Equation.3" ShapeID="_x0000_i1045" Type="Embed"/>
        </w:pict>
      </w:r>
      <w:r w:rsidDel="00000000" w:rsidR="00000000" w:rsidRPr="00000000">
        <w:rPr>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μ</w:t>
      </w:r>
      <w:r w:rsidDel="00000000" w:rsidR="00000000" w:rsidRPr="00000000">
        <w:rPr>
          <w:sz w:val="24"/>
          <w:szCs w:val="24"/>
          <w:rtl w:val="0"/>
        </w:rPr>
        <w:t xml:space="preserve">m= 0.29 </w:t>
      </w:r>
      <w:r w:rsidDel="00000000" w:rsidR="00000000" w:rsidRPr="00000000">
        <w:rPr>
          <w:rFonts w:ascii="Noto Sans Symbols" w:cs="Noto Sans Symbols" w:eastAsia="Noto Sans Symbols" w:hAnsi="Noto Sans Symbols"/>
          <w:sz w:val="24"/>
          <w:szCs w:val="24"/>
          <w:rtl w:val="0"/>
        </w:rPr>
        <w:t xml:space="preserve">μ</w:t>
      </w:r>
      <w:r w:rsidDel="00000000" w:rsidR="00000000" w:rsidRPr="00000000">
        <w:rPr>
          <w:sz w:val="24"/>
          <w:szCs w:val="24"/>
          <w:rtl w:val="0"/>
        </w:rPr>
        <w:t xml:space="preserve">m e quindi un’incertezza relativa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rtl w:val="0"/>
        </w:rPr>
        <w:t xml:space="preserve">)=</w:t>
      </w:r>
      <w:r w:rsidDel="00000000" w:rsidR="00000000" w:rsidRPr="00000000">
        <w:rPr>
          <w:sz w:val="40"/>
          <w:szCs w:val="40"/>
          <w:vertAlign w:val="subscript"/>
        </w:rPr>
        <w:pict>
          <v:shape id="_x0000_i1046" style="width:65.25pt;height:33.25pt" fillcolor="window" o:ole="" type="#_x0000_t75">
            <v:imagedata r:id="rId45" o:title=""/>
          </v:shape>
          <o:OLEObject DrawAspect="Content" r:id="rId46" ObjectID="_1737375023" ProgID="Equation.DSMT4" ShapeID="_x0000_i1046" Type="Embed"/>
        </w:pict>
      </w:r>
      <w:r w:rsidDel="00000000" w:rsidR="00000000" w:rsidRPr="00000000">
        <w:rPr>
          <w:sz w:val="24"/>
          <w:szCs w:val="24"/>
          <w:rtl w:val="0"/>
        </w:rPr>
        <w:t xml:space="preserve">=0.64 %.</w:t>
      </w:r>
    </w:p>
    <w:p w:rsidR="00000000" w:rsidDel="00000000" w:rsidP="00000000" w:rsidRDefault="00000000" w:rsidRPr="00000000" w14:paraId="0000008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Dato che la relazione funzionale che lega </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r</w:t>
      </w:r>
      <w:r w:rsidDel="00000000" w:rsidR="00000000" w:rsidRPr="00000000">
        <w:rPr>
          <w:sz w:val="24"/>
          <w:szCs w:val="24"/>
          <w:rtl w:val="0"/>
        </w:rPr>
        <w:t xml:space="preserve"> alle altre grandezze (tutte indipendenti) implica solo prodotti e divisioni con esponenti unitari, è possibile ottenere direttamente l’incertezza relativa dell’uscita come somma quadratica delle incertezze relative degli ingressi:</w:t>
      </w:r>
    </w:p>
    <w:p w:rsidR="00000000" w:rsidDel="00000000" w:rsidP="00000000" w:rsidRDefault="00000000" w:rsidRPr="00000000" w14:paraId="0000008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t xml:space="preserve">[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r</w:t>
      </w:r>
      <w:r w:rsidDel="00000000" w:rsidR="00000000" w:rsidRPr="00000000">
        <w:rPr>
          <w:sz w:val="24"/>
          <w:szCs w:val="24"/>
          <w:rtl w:val="0"/>
        </w:rPr>
        <w:t xml:space="preserve">) ]</w:t>
      </w:r>
      <w:r w:rsidDel="00000000" w:rsidR="00000000" w:rsidRPr="00000000">
        <w:rPr>
          <w:sz w:val="24"/>
          <w:szCs w:val="24"/>
          <w:vertAlign w:val="superscript"/>
          <w:rtl w:val="0"/>
        </w:rPr>
        <w:t xml:space="preserve">2</w:t>
      </w:r>
      <w:r w:rsidDel="00000000" w:rsidR="00000000" w:rsidRPr="00000000">
        <w:rPr>
          <w:sz w:val="24"/>
          <w:szCs w:val="24"/>
          <w:rtl w:val="0"/>
        </w:rPr>
        <w:t xml:space="preserve"> = [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C</w:t>
      </w:r>
      <w:r w:rsidDel="00000000" w:rsidR="00000000" w:rsidRPr="00000000">
        <w:rPr>
          <w:sz w:val="24"/>
          <w:szCs w:val="24"/>
          <w:rtl w:val="0"/>
        </w:rPr>
        <w:t xml:space="preserve">) ]</w:t>
      </w:r>
      <w:r w:rsidDel="00000000" w:rsidR="00000000" w:rsidRPr="00000000">
        <w:rPr>
          <w:sz w:val="24"/>
          <w:szCs w:val="24"/>
          <w:vertAlign w:val="superscript"/>
          <w:rtl w:val="0"/>
        </w:rPr>
        <w:t xml:space="preserve">2</w:t>
      </w:r>
      <w:r w:rsidDel="00000000" w:rsidR="00000000" w:rsidRPr="00000000">
        <w:rPr>
          <w:sz w:val="24"/>
          <w:szCs w:val="24"/>
          <w:rtl w:val="0"/>
        </w:rPr>
        <w:t xml:space="preserve"> + [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rtl w:val="0"/>
        </w:rPr>
        <w:t xml:space="preserve">) ]</w:t>
      </w:r>
      <w:r w:rsidDel="00000000" w:rsidR="00000000" w:rsidRPr="00000000">
        <w:rPr>
          <w:sz w:val="24"/>
          <w:szCs w:val="24"/>
          <w:vertAlign w:val="superscript"/>
          <w:rtl w:val="0"/>
        </w:rPr>
        <w:t xml:space="preserve">2</w:t>
      </w:r>
      <w:r w:rsidDel="00000000" w:rsidR="00000000" w:rsidRPr="00000000">
        <w:rPr>
          <w:sz w:val="24"/>
          <w:szCs w:val="24"/>
          <w:rtl w:val="0"/>
        </w:rPr>
        <w:t xml:space="preserve"> + [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sz w:val="24"/>
          <w:szCs w:val="24"/>
          <w:rtl w:val="0"/>
        </w:rPr>
        <w:t xml:space="preserve">) ]</w:t>
      </w:r>
      <w:r w:rsidDel="00000000" w:rsidR="00000000" w:rsidRPr="00000000">
        <w:rPr>
          <w:sz w:val="24"/>
          <w:szCs w:val="24"/>
          <w:vertAlign w:val="superscript"/>
          <w:rtl w:val="0"/>
        </w:rPr>
        <w:t xml:space="preserve">2</w:t>
      </w:r>
      <w:r w:rsidDel="00000000" w:rsidR="00000000" w:rsidRPr="00000000">
        <w:rPr>
          <w:sz w:val="24"/>
          <w:szCs w:val="24"/>
          <w:rtl w:val="0"/>
        </w:rPr>
        <w:t xml:space="preserve">  = 0.025</w:t>
      </w:r>
      <w:r w:rsidDel="00000000" w:rsidR="00000000" w:rsidRPr="00000000">
        <w:rPr>
          <w:sz w:val="24"/>
          <w:szCs w:val="24"/>
          <w:vertAlign w:val="superscript"/>
          <w:rtl w:val="0"/>
        </w:rPr>
        <w:t xml:space="preserve">2</w:t>
      </w:r>
      <w:r w:rsidDel="00000000" w:rsidR="00000000" w:rsidRPr="00000000">
        <w:rPr>
          <w:sz w:val="24"/>
          <w:szCs w:val="24"/>
          <w:rtl w:val="0"/>
        </w:rPr>
        <w:t xml:space="preserve"> + 0.0064</w:t>
      </w:r>
      <w:r w:rsidDel="00000000" w:rsidR="00000000" w:rsidRPr="00000000">
        <w:rPr>
          <w:sz w:val="24"/>
          <w:szCs w:val="24"/>
          <w:vertAlign w:val="superscript"/>
          <w:rtl w:val="0"/>
        </w:rPr>
        <w:t xml:space="preserve">2</w:t>
      </w:r>
      <w:r w:rsidDel="00000000" w:rsidR="00000000" w:rsidRPr="00000000">
        <w:rPr>
          <w:sz w:val="24"/>
          <w:szCs w:val="24"/>
          <w:rtl w:val="0"/>
        </w:rPr>
        <w:t xml:space="preserve"> + 0.05</w:t>
      </w:r>
      <w:r w:rsidDel="00000000" w:rsidR="00000000" w:rsidRPr="00000000">
        <w:rPr>
          <w:sz w:val="24"/>
          <w:szCs w:val="24"/>
          <w:vertAlign w:val="superscript"/>
          <w:rtl w:val="0"/>
        </w:rPr>
        <w:t xml:space="preserve">2</w:t>
      </w:r>
      <w:r w:rsidDel="00000000" w:rsidR="00000000" w:rsidRPr="00000000">
        <w:rPr>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 3.17</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10</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086">
      <w:pPr>
        <w:tabs>
          <w:tab w:val="left" w:leader="none" w:pos="284"/>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da cui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r</w:t>
      </w:r>
      <w:r w:rsidDel="00000000" w:rsidR="00000000" w:rsidRPr="00000000">
        <w:rPr>
          <w:sz w:val="24"/>
          <w:szCs w:val="24"/>
          <w:rtl w:val="0"/>
        </w:rPr>
        <w:t xml:space="preserve">) = 5.6 % ed infine una incertezza assoluta </w:t>
      </w:r>
      <w:r w:rsidDel="00000000" w:rsidR="00000000" w:rsidRPr="00000000">
        <w:rPr>
          <w:b w:val="1"/>
          <w:i w:val="1"/>
          <w:sz w:val="24"/>
          <w:szCs w:val="24"/>
          <w:highlight w:val="yellow"/>
          <w:rtl w:val="0"/>
        </w:rPr>
        <w:t xml:space="preserve">u</w:t>
      </w:r>
      <w:r w:rsidDel="00000000" w:rsidR="00000000" w:rsidRPr="00000000">
        <w:rPr>
          <w:b w:val="1"/>
          <w:sz w:val="24"/>
          <w:szCs w:val="24"/>
          <w:highlight w:val="yellow"/>
          <w:rtl w:val="0"/>
        </w:rPr>
        <w:t xml:space="preserve">(</w:t>
      </w:r>
      <w:r w:rsidDel="00000000" w:rsidR="00000000" w:rsidRPr="00000000">
        <w:rPr>
          <w:rFonts w:ascii="Noto Sans Symbols" w:cs="Noto Sans Symbols" w:eastAsia="Noto Sans Symbols" w:hAnsi="Noto Sans Symbols"/>
          <w:b w:val="1"/>
          <w:i w:val="1"/>
          <w:sz w:val="24"/>
          <w:szCs w:val="24"/>
          <w:highlight w:val="yellow"/>
          <w:rtl w:val="0"/>
        </w:rPr>
        <w:t xml:space="preserve">ε</w:t>
      </w:r>
      <w:r w:rsidDel="00000000" w:rsidR="00000000" w:rsidRPr="00000000">
        <w:rPr>
          <w:b w:val="1"/>
          <w:sz w:val="24"/>
          <w:szCs w:val="24"/>
          <w:highlight w:val="yellow"/>
          <w:vertAlign w:val="subscript"/>
          <w:rtl w:val="0"/>
        </w:rPr>
        <w:t xml:space="preserve">r</w:t>
      </w:r>
      <w:r w:rsidDel="00000000" w:rsidR="00000000" w:rsidRPr="00000000">
        <w:rPr>
          <w:b w:val="1"/>
          <w:sz w:val="24"/>
          <w:szCs w:val="24"/>
          <w:highlight w:val="yellow"/>
          <w:rtl w:val="0"/>
        </w:rPr>
        <w:t xml:space="preserve">)</w:t>
      </w:r>
      <w:r w:rsidDel="00000000" w:rsidR="00000000" w:rsidRPr="00000000">
        <w:rPr>
          <w:sz w:val="24"/>
          <w:szCs w:val="24"/>
          <w:rtl w:val="0"/>
        </w:rPr>
        <w:t xml:space="preserve"> =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sz w:val="24"/>
          <w:szCs w:val="24"/>
          <w:vertAlign w:val="subscript"/>
          <w:rtl w:val="0"/>
        </w:rPr>
        <w:t xml:space="preserve">r</w:t>
      </w:r>
      <w:r w:rsidDel="00000000" w:rsidR="00000000" w:rsidRPr="00000000">
        <w:rPr>
          <w:sz w:val="24"/>
          <w:szCs w:val="24"/>
          <w:rtl w:val="0"/>
        </w:rPr>
        <w:t xml:space="preserve"> = </w:t>
      </w:r>
      <w:r w:rsidDel="00000000" w:rsidR="00000000" w:rsidRPr="00000000">
        <w:rPr>
          <w:b w:val="1"/>
          <w:sz w:val="24"/>
          <w:szCs w:val="24"/>
          <w:highlight w:val="yellow"/>
          <w:rtl w:val="0"/>
        </w:rPr>
        <w:t xml:space="preserve">0.28</w:t>
      </w:r>
      <w:r w:rsidDel="00000000" w:rsidR="00000000" w:rsidRPr="00000000">
        <w:rPr>
          <w:sz w:val="24"/>
          <w:szCs w:val="24"/>
          <w:rtl w:val="0"/>
        </w:rPr>
        <w:t xml:space="preserve">.</w:t>
      </w:r>
    </w:p>
    <w:p w:rsidR="00000000" w:rsidDel="00000000" w:rsidP="00000000" w:rsidRDefault="00000000" w:rsidRPr="00000000" w14:paraId="00000087">
      <w:pPr>
        <w:tabs>
          <w:tab w:val="left" w:leader="none" w:pos="426"/>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La misura effettuata ha fornito quindi il seguente risultato: </w:t>
      </w:r>
      <w:r w:rsidDel="00000000" w:rsidR="00000000" w:rsidRPr="00000000">
        <w:rPr>
          <w:rFonts w:ascii="Noto Sans Symbols" w:cs="Noto Sans Symbols" w:eastAsia="Noto Sans Symbols" w:hAnsi="Noto Sans Symbols"/>
          <w:b w:val="1"/>
          <w:i w:val="1"/>
          <w:sz w:val="24"/>
          <w:szCs w:val="24"/>
          <w:highlight w:val="yellow"/>
          <w:rtl w:val="0"/>
        </w:rPr>
        <w:t xml:space="preserve">ε</w:t>
      </w:r>
      <w:r w:rsidDel="00000000" w:rsidR="00000000" w:rsidRPr="00000000">
        <w:rPr>
          <w:b w:val="1"/>
          <w:sz w:val="24"/>
          <w:szCs w:val="24"/>
          <w:highlight w:val="yellow"/>
          <w:vertAlign w:val="subscript"/>
          <w:rtl w:val="0"/>
        </w:rPr>
        <w:t xml:space="preserve">r</w:t>
      </w:r>
      <w:r w:rsidDel="00000000" w:rsidR="00000000" w:rsidRPr="00000000">
        <w:rPr>
          <w:b w:val="1"/>
          <w:sz w:val="24"/>
          <w:szCs w:val="24"/>
          <w:highlight w:val="yellow"/>
          <w:rtl w:val="0"/>
        </w:rPr>
        <w:t xml:space="preserve"> = 5.08(28)</w:t>
      </w:r>
      <w:r w:rsidDel="00000000" w:rsidR="00000000" w:rsidRPr="00000000">
        <w:rPr>
          <w:sz w:val="24"/>
          <w:szCs w:val="24"/>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mallCaps w:val="1"/>
          <w:sz w:val="24"/>
          <w:szCs w:val="24"/>
          <w:highlight w:val="yellow"/>
          <w:vertAlign w:val="superscript"/>
          <w:rtl w:val="0"/>
        </w:rPr>
        <w:t xml:space="preserve">2</w:t>
      </w:r>
      <w:r w:rsidDel="00000000" w:rsidR="00000000" w:rsidRPr="00000000">
        <w:rPr>
          <w:b w:val="1"/>
          <w:sz w:val="24"/>
          <w:szCs w:val="24"/>
          <w:rtl w:val="0"/>
        </w:rPr>
        <w:t xml:space="preserve">3C)</w:t>
      </w:r>
      <w:r w:rsidDel="00000000" w:rsidR="00000000" w:rsidRPr="00000000">
        <w:rPr>
          <w:sz w:val="24"/>
          <w:szCs w:val="24"/>
          <w:rtl w:val="0"/>
        </w:rPr>
        <w:tab/>
        <w:t xml:space="preserve">I due risultati di misura, espressi in notazione compatta, sono:</w:t>
      </w:r>
    </w:p>
    <w:p w:rsidR="00000000" w:rsidDel="00000000" w:rsidP="00000000" w:rsidRDefault="00000000" w:rsidRPr="00000000" w14:paraId="0000008A">
      <w:pPr>
        <w:tabs>
          <w:tab w:val="left" w:leader="none" w:pos="540"/>
          <w:tab w:val="left" w:leader="none" w:pos="900"/>
          <w:tab w:val="left" w:leader="none" w:pos="3261"/>
          <w:tab w:val="center" w:leader="none" w:pos="5490"/>
          <w:tab w:val="left" w:leader="none" w:pos="6096"/>
          <w:tab w:val="right" w:leader="none" w:pos="11042"/>
        </w:tabs>
        <w:spacing w:line="288" w:lineRule="auto"/>
        <w:jc w:val="both"/>
        <w:rPr>
          <w:b w:val="1"/>
          <w:sz w:val="24"/>
          <w:szCs w:val="24"/>
        </w:rPr>
      </w:pPr>
      <w:r w:rsidDel="00000000" w:rsidR="00000000" w:rsidRPr="00000000">
        <w:rPr>
          <w:sz w:val="24"/>
          <w:szCs w:val="24"/>
          <w:rtl w:val="0"/>
        </w:rPr>
        <w:tab/>
      </w:r>
      <w:r w:rsidDel="00000000" w:rsidR="00000000" w:rsidRPr="00000000">
        <w:rPr>
          <w:rFonts w:ascii="Noto Sans Symbols" w:cs="Noto Sans Symbols" w:eastAsia="Noto Sans Symbols" w:hAnsi="Noto Sans Symbols"/>
          <w:b w:val="1"/>
          <w:i w:val="1"/>
          <w:sz w:val="24"/>
          <w:szCs w:val="24"/>
          <w:rtl w:val="0"/>
        </w:rPr>
        <w:t xml:space="preserve">ε</w:t>
      </w:r>
      <w:r w:rsidDel="00000000" w:rsidR="00000000" w:rsidRPr="00000000">
        <w:rPr>
          <w:rFonts w:ascii="Book Antiqua" w:cs="Book Antiqua" w:eastAsia="Book Antiqua" w:hAnsi="Book Antiqua"/>
          <w:b w:val="1"/>
          <w:sz w:val="24"/>
          <w:szCs w:val="24"/>
          <w:vertAlign w:val="subscript"/>
          <w:rtl w:val="0"/>
        </w:rPr>
        <w:t xml:space="preserve">r,A</w:t>
      </w:r>
      <w:r w:rsidDel="00000000" w:rsidR="00000000" w:rsidRPr="00000000">
        <w:rPr>
          <w:b w:val="1"/>
          <w:sz w:val="24"/>
          <w:szCs w:val="24"/>
          <w:rtl w:val="0"/>
        </w:rPr>
        <w:t xml:space="preserve">=5.08(28) </w:t>
        <w:tab/>
      </w:r>
      <w:r w:rsidDel="00000000" w:rsidR="00000000" w:rsidRPr="00000000">
        <w:rPr>
          <w:rFonts w:ascii="Noto Sans Symbols" w:cs="Noto Sans Symbols" w:eastAsia="Noto Sans Symbols" w:hAnsi="Noto Sans Symbols"/>
          <w:b w:val="1"/>
          <w:i w:val="1"/>
          <w:sz w:val="24"/>
          <w:szCs w:val="24"/>
          <w:rtl w:val="0"/>
        </w:rPr>
        <w:t xml:space="preserve">ε</w:t>
      </w:r>
      <w:r w:rsidDel="00000000" w:rsidR="00000000" w:rsidRPr="00000000">
        <w:rPr>
          <w:rFonts w:ascii="Book Antiqua" w:cs="Book Antiqua" w:eastAsia="Book Antiqua" w:hAnsi="Book Antiqua"/>
          <w:b w:val="1"/>
          <w:sz w:val="24"/>
          <w:szCs w:val="24"/>
          <w:vertAlign w:val="subscript"/>
          <w:rtl w:val="0"/>
        </w:rPr>
        <w:t xml:space="preserve">r,B</w:t>
      </w:r>
      <w:r w:rsidDel="00000000" w:rsidR="00000000" w:rsidRPr="00000000">
        <w:rPr>
          <w:b w:val="1"/>
          <w:sz w:val="24"/>
          <w:szCs w:val="24"/>
          <w:rtl w:val="0"/>
        </w:rPr>
        <w:t xml:space="preserve">=4.40(40) </w:t>
      </w:r>
    </w:p>
    <w:p w:rsidR="00000000" w:rsidDel="00000000" w:rsidP="00000000" w:rsidRDefault="00000000" w:rsidRPr="00000000" w14:paraId="0000008B">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Siamo in presenza di 2 misure differenti della medesima grandezza fisica, che hanno fornito valori diversi e con incertezze differenti. </w:t>
      </w:r>
      <w:r w:rsidDel="00000000" w:rsidR="00000000" w:rsidRPr="00000000">
        <w:rPr>
          <w:b w:val="1"/>
          <w:sz w:val="24"/>
          <w:szCs w:val="24"/>
          <w:rtl w:val="0"/>
        </w:rPr>
        <w:t xml:space="preserve">Si avrà compatibilità tra coppie di misure indipendenti se la distanza tra i due valori di misura è inferiore alla radice quadrata della somma quadratica delle due incertezze, eventualmente estesa per un fattore di copertura </w:t>
      </w:r>
      <w:r w:rsidDel="00000000" w:rsidR="00000000" w:rsidRPr="00000000">
        <w:rPr>
          <w:b w:val="1"/>
          <w:i w:val="1"/>
          <w:sz w:val="24"/>
          <w:szCs w:val="24"/>
          <w:rtl w:val="0"/>
        </w:rPr>
        <w:t xml:space="preserve">k</w:t>
      </w:r>
      <w:r w:rsidDel="00000000" w:rsidR="00000000" w:rsidRPr="00000000">
        <w:rPr>
          <w:sz w:val="24"/>
          <w:szCs w:val="24"/>
          <w:rtl w:val="0"/>
        </w:rPr>
        <w:t xml:space="preserve">: </w:t>
      </w:r>
      <w:r w:rsidDel="00000000" w:rsidR="00000000" w:rsidRPr="00000000">
        <w:rPr>
          <w:sz w:val="40"/>
          <w:szCs w:val="40"/>
          <w:vertAlign w:val="subscript"/>
        </w:rPr>
        <w:pict>
          <v:shape id="_x0000_i1047" style="width:168.75pt;height:24pt" o:ole="" type="#_x0000_t75">
            <v:imagedata r:id="rId47" o:title=""/>
          </v:shape>
          <o:OLEObject DrawAspect="Content" r:id="rId48" ObjectID="_1737375024" ProgID="Equation.3" ShapeID="_x0000_i1047" Type="Embed"/>
        </w:pict>
      </w:r>
      <w:r w:rsidDel="00000000" w:rsidR="00000000" w:rsidRPr="00000000">
        <w:rPr>
          <w:sz w:val="24"/>
          <w:szCs w:val="24"/>
          <w:rtl w:val="0"/>
        </w:rPr>
        <w:t xml:space="preserve">, con valori possibili/plausibili </w:t>
      </w:r>
      <w:r w:rsidDel="00000000" w:rsidR="00000000" w:rsidRPr="00000000">
        <w:rPr>
          <w:i w:val="1"/>
          <w:sz w:val="24"/>
          <w:szCs w:val="24"/>
          <w:rtl w:val="0"/>
        </w:rPr>
        <w:t xml:space="preserve">k</w:t>
      </w:r>
      <w:r w:rsidDel="00000000" w:rsidR="00000000" w:rsidRPr="00000000">
        <w:rPr>
          <w:sz w:val="24"/>
          <w:szCs w:val="24"/>
          <w:rtl w:val="0"/>
        </w:rPr>
        <w:t xml:space="preserve">=1, 2, o 3. Naturalmente a valori di </w:t>
      </w:r>
      <w:r w:rsidDel="00000000" w:rsidR="00000000" w:rsidRPr="00000000">
        <w:rPr>
          <w:i w:val="1"/>
          <w:sz w:val="24"/>
          <w:szCs w:val="24"/>
          <w:rtl w:val="0"/>
        </w:rPr>
        <w:t xml:space="preserve">k</w:t>
      </w:r>
      <w:r w:rsidDel="00000000" w:rsidR="00000000" w:rsidRPr="00000000">
        <w:rPr>
          <w:sz w:val="24"/>
          <w:szCs w:val="24"/>
          <w:rtl w:val="0"/>
        </w:rPr>
        <w:t xml:space="preserve"> inferiori corrispondono compatibilità più forti.</w:t>
      </w:r>
    </w:p>
    <w:p w:rsidR="00000000" w:rsidDel="00000000" w:rsidP="00000000" w:rsidRDefault="00000000" w:rsidRPr="00000000" w14:paraId="0000008C">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t xml:space="preserve">Nel caso considerato si ottiene compatibilità per un fattore di copertura minimo </w:t>
      </w:r>
      <w:r w:rsidDel="00000000" w:rsidR="00000000" w:rsidRPr="00000000">
        <w:rPr>
          <w:b w:val="1"/>
          <w:i w:val="1"/>
          <w:sz w:val="24"/>
          <w:szCs w:val="24"/>
          <w:rtl w:val="0"/>
        </w:rPr>
        <w:t xml:space="preserve">k</w:t>
      </w:r>
      <w:r w:rsidDel="00000000" w:rsidR="00000000" w:rsidRPr="00000000">
        <w:rPr>
          <w:b w:val="1"/>
          <w:sz w:val="24"/>
          <w:szCs w:val="24"/>
          <w:vertAlign w:val="subscript"/>
          <w:rtl w:val="0"/>
        </w:rPr>
        <w:t xml:space="preserve">AB</w:t>
      </w:r>
      <w:r w:rsidDel="00000000" w:rsidR="00000000" w:rsidRPr="00000000">
        <w:rPr>
          <w:rFonts w:ascii="Noto Sans Symbols" w:cs="Noto Sans Symbols" w:eastAsia="Noto Sans Symbols" w:hAnsi="Noto Sans Symbols"/>
          <w:b w:val="1"/>
          <w:sz w:val="24"/>
          <w:szCs w:val="24"/>
          <w:rtl w:val="0"/>
        </w:rPr>
        <w:t xml:space="preserve">≅</w:t>
      </w:r>
      <w:r w:rsidDel="00000000" w:rsidR="00000000" w:rsidRPr="00000000">
        <w:rPr>
          <w:b w:val="1"/>
          <w:sz w:val="24"/>
          <w:szCs w:val="24"/>
          <w:highlight w:val="yellow"/>
          <w:rtl w:val="0"/>
        </w:rPr>
        <w:t xml:space="preserve">1.39</w:t>
      </w:r>
      <w:r w:rsidDel="00000000" w:rsidR="00000000" w:rsidRPr="00000000">
        <w:rPr>
          <w:rFonts w:ascii="Noto Sans Symbols" w:cs="Noto Sans Symbols" w:eastAsia="Noto Sans Symbols" w:hAnsi="Noto Sans Symbols"/>
          <w:b w:val="1"/>
          <w:sz w:val="24"/>
          <w:szCs w:val="24"/>
          <w:highlight w:val="yellow"/>
          <w:rtl w:val="0"/>
        </w:rPr>
        <w:t xml:space="preserve">~</w:t>
      </w:r>
      <w:r w:rsidDel="00000000" w:rsidR="00000000" w:rsidRPr="00000000">
        <w:rPr>
          <w:b w:val="1"/>
          <w:sz w:val="24"/>
          <w:szCs w:val="24"/>
          <w:highlight w:val="yellow"/>
          <w:rtl w:val="0"/>
        </w:rPr>
        <w:t xml:space="preserve">1.4</w:t>
      </w:r>
      <w:r w:rsidDel="00000000" w:rsidR="00000000" w:rsidRPr="00000000">
        <w:rPr>
          <w:sz w:val="24"/>
          <w:szCs w:val="24"/>
          <w:rtl w:val="0"/>
        </w:rPr>
        <w:t xml:space="preserve">. </w:t>
      </w:r>
      <w:r w:rsidDel="00000000" w:rsidR="00000000" w:rsidRPr="00000000">
        <w:rPr>
          <w:b w:val="1"/>
          <w:sz w:val="24"/>
          <w:szCs w:val="24"/>
          <w:rtl w:val="0"/>
        </w:rPr>
        <w:t xml:space="preserve">Le due misure sono tra loro </w:t>
      </w:r>
      <w:r w:rsidDel="00000000" w:rsidR="00000000" w:rsidRPr="00000000">
        <w:rPr>
          <w:b w:val="1"/>
          <w:sz w:val="24"/>
          <w:szCs w:val="24"/>
          <w:highlight w:val="yellow"/>
          <w:rtl w:val="0"/>
        </w:rPr>
        <w:t xml:space="preserve">compatibili con </w:t>
      </w:r>
      <w:r w:rsidDel="00000000" w:rsidR="00000000" w:rsidRPr="00000000">
        <w:rPr>
          <w:b w:val="1"/>
          <w:i w:val="1"/>
          <w:sz w:val="24"/>
          <w:szCs w:val="24"/>
          <w:highlight w:val="yellow"/>
          <w:rtl w:val="0"/>
        </w:rPr>
        <w:t xml:space="preserve">k</w:t>
      </w:r>
      <w:r w:rsidDel="00000000" w:rsidR="00000000" w:rsidRPr="00000000">
        <w:rPr>
          <w:b w:val="1"/>
          <w:sz w:val="24"/>
          <w:szCs w:val="24"/>
          <w:highlight w:val="yellow"/>
          <w:rtl w:val="0"/>
        </w:rPr>
        <w:t xml:space="preserve">=2</w:t>
      </w:r>
      <w:r w:rsidDel="00000000" w:rsidR="00000000" w:rsidRPr="00000000">
        <w:rPr>
          <w:sz w:val="24"/>
          <w:szCs w:val="24"/>
          <w:rtl w:val="0"/>
        </w:rPr>
        <w:t xml:space="preserve">.</w:t>
      </w:r>
    </w:p>
    <w:p w:rsidR="00000000" w:rsidDel="00000000" w:rsidP="00000000" w:rsidRDefault="00000000" w:rsidRPr="00000000" w14:paraId="0000008D">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mallCaps w:val="1"/>
          <w:sz w:val="24"/>
          <w:szCs w:val="24"/>
          <w:highlight w:val="yellow"/>
          <w:vertAlign w:val="superscript"/>
          <w:rtl w:val="0"/>
        </w:rPr>
        <w:t xml:space="preserve">3</w:t>
      </w:r>
      <w:r w:rsidDel="00000000" w:rsidR="00000000" w:rsidRPr="00000000">
        <w:rPr>
          <w:b w:val="1"/>
          <w:sz w:val="24"/>
          <w:szCs w:val="24"/>
          <w:rtl w:val="0"/>
        </w:rPr>
        <w:t xml:space="preserve">3D)</w:t>
      </w:r>
      <w:r w:rsidDel="00000000" w:rsidR="00000000" w:rsidRPr="00000000">
        <w:rPr>
          <w:sz w:val="24"/>
          <w:szCs w:val="24"/>
          <w:rtl w:val="0"/>
        </w:rPr>
        <w:tab/>
        <w:t xml:space="preserve">Ricorrendo al criterio della media pesata tra le misure compatibili, la miglior stima per il valore della misura e la sua incertezza tipo sono:</w:t>
      </w:r>
    </w:p>
    <w:p w:rsidR="00000000" w:rsidDel="00000000" w:rsidP="00000000" w:rsidRDefault="00000000" w:rsidRPr="00000000" w14:paraId="0000008F">
      <w:pPr>
        <w:tabs>
          <w:tab w:val="left" w:leader="none" w:pos="540"/>
          <w:tab w:val="left" w:leader="none" w:pos="900"/>
          <w:tab w:val="center" w:leader="none" w:pos="5490"/>
          <w:tab w:val="right" w:leader="none" w:pos="11042"/>
        </w:tabs>
        <w:rPr>
          <w:b w:val="1"/>
          <w:sz w:val="24"/>
          <w:szCs w:val="24"/>
        </w:rPr>
      </w:pPr>
      <w:r w:rsidDel="00000000" w:rsidR="00000000" w:rsidRPr="00000000">
        <w:rPr>
          <w:sz w:val="24"/>
          <w:szCs w:val="24"/>
          <w:rtl w:val="0"/>
        </w:rPr>
        <w:tab/>
      </w:r>
      <w:r w:rsidDel="00000000" w:rsidR="00000000" w:rsidRPr="00000000">
        <w:rPr>
          <w:rFonts w:ascii="Noto Sans Symbols" w:cs="Noto Sans Symbols" w:eastAsia="Noto Sans Symbols" w:hAnsi="Noto Sans Symbols"/>
          <w:b w:val="1"/>
          <w:i w:val="1"/>
          <w:sz w:val="24"/>
          <w:szCs w:val="24"/>
          <w:rtl w:val="0"/>
        </w:rPr>
        <w:t xml:space="preserve">ε</w:t>
      </w:r>
      <w:r w:rsidDel="00000000" w:rsidR="00000000" w:rsidRPr="00000000">
        <w:rPr>
          <w:rFonts w:ascii="Book Antiqua" w:cs="Book Antiqua" w:eastAsia="Book Antiqua" w:hAnsi="Book Antiqua"/>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rFonts w:ascii="Noto Sans Symbols" w:cs="Noto Sans Symbols" w:eastAsia="Noto Sans Symbols" w:hAnsi="Noto Sans Symbols"/>
          <w:b w:val="1"/>
          <w:i w:val="1"/>
          <w:sz w:val="24"/>
          <w:szCs w:val="24"/>
          <w:rtl w:val="0"/>
        </w:rPr>
        <w:t xml:space="preserve">ε</w:t>
      </w:r>
      <w:r w:rsidDel="00000000" w:rsidR="00000000" w:rsidRPr="00000000">
        <w:rPr>
          <w:rFonts w:ascii="Book Antiqua" w:cs="Book Antiqua" w:eastAsia="Book Antiqua" w:hAnsi="Book Antiqua"/>
          <w:b w:val="1"/>
          <w:sz w:val="24"/>
          <w:szCs w:val="24"/>
          <w:vertAlign w:val="subscript"/>
          <w:rtl w:val="0"/>
        </w:rPr>
        <w:t xml:space="preserve">r,</w:t>
      </w:r>
      <w:r w:rsidDel="00000000" w:rsidR="00000000" w:rsidRPr="00000000">
        <w:rPr>
          <w:b w:val="1"/>
          <w:sz w:val="24"/>
          <w:szCs w:val="24"/>
          <w:vertAlign w:val="subscript"/>
          <w:rtl w:val="0"/>
        </w:rPr>
        <w:t xml:space="preserve">MP</w:t>
      </w:r>
      <w:r w:rsidDel="00000000" w:rsidR="00000000" w:rsidRPr="00000000">
        <w:rPr>
          <w:sz w:val="24"/>
          <w:szCs w:val="24"/>
          <w:rtl w:val="0"/>
        </w:rPr>
        <w:t xml:space="preserve">=</w:t>
      </w:r>
      <w:r w:rsidDel="00000000" w:rsidR="00000000" w:rsidRPr="00000000">
        <w:rPr>
          <w:sz w:val="40"/>
          <w:szCs w:val="40"/>
          <w:vertAlign w:val="subscript"/>
        </w:rPr>
        <w:pict>
          <v:shape id="_x0000_i1048" style="width:96pt;height:71.25pt" o:ole="" type="#_x0000_t75">
            <v:imagedata r:id="rId49" o:title=""/>
          </v:shape>
          <o:OLEObject DrawAspect="Content" r:id="rId50" ObjectID="_1737375025" ProgID="Equation.DSMT4" ShapeID="_x0000_i1048" Type="Embed"/>
        </w:pict>
      </w:r>
      <w:r w:rsidDel="00000000" w:rsidR="00000000" w:rsidRPr="00000000">
        <w:rPr>
          <w:b w:val="1"/>
          <w:sz w:val="24"/>
          <w:szCs w:val="24"/>
          <w:rtl w:val="0"/>
        </w:rPr>
        <w:t xml:space="preserve">=4.86</w:t>
      </w:r>
      <w:r w:rsidDel="00000000" w:rsidR="00000000" w:rsidRPr="00000000">
        <w:rPr>
          <w:sz w:val="24"/>
          <w:szCs w:val="24"/>
          <w:rtl w:val="0"/>
        </w:rPr>
        <w:t xml:space="preserve">    ;    </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rFonts w:ascii="Noto Sans Symbols" w:cs="Noto Sans Symbols" w:eastAsia="Noto Sans Symbols" w:hAnsi="Noto Sans Symbols"/>
          <w:b w:val="1"/>
          <w:i w:val="1"/>
          <w:sz w:val="24"/>
          <w:szCs w:val="24"/>
          <w:rtl w:val="0"/>
        </w:rPr>
        <w:t xml:space="preserve">ε</w:t>
      </w:r>
      <w:r w:rsidDel="00000000" w:rsidR="00000000" w:rsidRPr="00000000">
        <w:rPr>
          <w:rFonts w:ascii="Book Antiqua" w:cs="Book Antiqua" w:eastAsia="Book Antiqua" w:hAnsi="Book Antiqua"/>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rFonts w:ascii="Noto Sans Symbols" w:cs="Noto Sans Symbols" w:eastAsia="Noto Sans Symbols" w:hAnsi="Noto Sans Symbols"/>
          <w:b w:val="1"/>
          <w:i w:val="1"/>
          <w:sz w:val="24"/>
          <w:szCs w:val="24"/>
          <w:rtl w:val="0"/>
        </w:rPr>
        <w:t xml:space="preserve">ε</w:t>
      </w:r>
      <w:r w:rsidDel="00000000" w:rsidR="00000000" w:rsidRPr="00000000">
        <w:rPr>
          <w:rFonts w:ascii="Book Antiqua" w:cs="Book Antiqua" w:eastAsia="Book Antiqua" w:hAnsi="Book Antiqua"/>
          <w:b w:val="1"/>
          <w:sz w:val="24"/>
          <w:szCs w:val="24"/>
          <w:vertAlign w:val="subscript"/>
          <w:rtl w:val="0"/>
        </w:rPr>
        <w:t xml:space="preserve">r,</w:t>
      </w:r>
      <w:r w:rsidDel="00000000" w:rsidR="00000000" w:rsidRPr="00000000">
        <w:rPr>
          <w:b w:val="1"/>
          <w:sz w:val="24"/>
          <w:szCs w:val="24"/>
          <w:vertAlign w:val="subscript"/>
          <w:rtl w:val="0"/>
        </w:rPr>
        <w:t xml:space="preserve">MP</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sz w:val="40"/>
          <w:szCs w:val="40"/>
          <w:vertAlign w:val="subscript"/>
        </w:rPr>
        <w:pict>
          <v:shape id="_x0000_i1049" style="width:105pt;height:54.75pt" o:ole="" type="#_x0000_t75">
            <v:imagedata r:id="rId51" o:title=""/>
          </v:shape>
          <o:OLEObject DrawAspect="Content" r:id="rId52" ObjectID="_1737375026" ProgID="Equation.DSMT4" ShapeID="_x0000_i1049" Type="Embed"/>
        </w:pict>
      </w:r>
      <w:r w:rsidDel="00000000" w:rsidR="00000000" w:rsidRPr="00000000">
        <w:rPr>
          <w:sz w:val="24"/>
          <w:szCs w:val="24"/>
          <w:rtl w:val="0"/>
        </w:rPr>
        <w:t xml:space="preserve">=</w:t>
      </w:r>
      <w:r w:rsidDel="00000000" w:rsidR="00000000" w:rsidRPr="00000000">
        <w:rPr>
          <w:b w:val="1"/>
          <w:sz w:val="24"/>
          <w:szCs w:val="24"/>
          <w:rtl w:val="0"/>
        </w:rPr>
        <w:t xml:space="preserve">0.229=0.23</w:t>
      </w:r>
    </w:p>
    <w:p w:rsidR="00000000" w:rsidDel="00000000" w:rsidP="00000000" w:rsidRDefault="00000000" w:rsidRPr="00000000" w14:paraId="0000009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 xml:space="preserve">Come previsto dalla teoria, il valore della media pesata cade nell’intervallo tra i due valori mediati e più vicino a quello con incertezza minore, mentre l’incertezza della media pesata risulta inferiore alla più bassa tra le due incertezze delle misure mediate.</w:t>
      </w:r>
    </w:p>
    <w:p w:rsidR="00000000" w:rsidDel="00000000" w:rsidP="00000000" w:rsidRDefault="00000000" w:rsidRPr="00000000" w14:paraId="00000091">
      <w:pPr>
        <w:tabs>
          <w:tab w:val="left" w:leader="none" w:pos="540"/>
          <w:tab w:val="left" w:leader="none" w:pos="900"/>
          <w:tab w:val="center" w:leader="none" w:pos="5490"/>
          <w:tab w:val="right" w:leader="none" w:pos="11042"/>
        </w:tabs>
        <w:spacing w:line="288" w:lineRule="auto"/>
        <w:jc w:val="both"/>
        <w:rPr>
          <w:sz w:val="24"/>
          <w:szCs w:val="24"/>
          <w:u w:val="single"/>
        </w:rPr>
      </w:pPr>
      <w:r w:rsidDel="00000000" w:rsidR="00000000" w:rsidRPr="00000000">
        <w:rPr>
          <w:sz w:val="24"/>
          <w:szCs w:val="24"/>
          <w:rtl w:val="0"/>
        </w:rPr>
        <w:tab/>
        <w:t xml:space="preserve">La miglior stima (misura) finale è quindi </w:t>
      </w:r>
      <w:r w:rsidDel="00000000" w:rsidR="00000000" w:rsidRPr="00000000">
        <w:rPr>
          <w:rFonts w:ascii="Noto Sans Symbols" w:cs="Noto Sans Symbols" w:eastAsia="Noto Sans Symbols" w:hAnsi="Noto Sans Symbols"/>
          <w:b w:val="1"/>
          <w:i w:val="1"/>
          <w:sz w:val="24"/>
          <w:szCs w:val="24"/>
          <w:highlight w:val="yellow"/>
          <w:rtl w:val="0"/>
        </w:rPr>
        <w:t xml:space="preserve">ε</w:t>
      </w:r>
      <w:r w:rsidDel="00000000" w:rsidR="00000000" w:rsidRPr="00000000">
        <w:rPr>
          <w:rFonts w:ascii="Book Antiqua" w:cs="Book Antiqua" w:eastAsia="Book Antiqua" w:hAnsi="Book Antiqua"/>
          <w:b w:val="1"/>
          <w:sz w:val="24"/>
          <w:szCs w:val="24"/>
          <w:highlight w:val="yellow"/>
          <w:vertAlign w:val="subscript"/>
          <w:rtl w:val="0"/>
        </w:rPr>
        <w:t xml:space="preserve">r</w:t>
      </w:r>
      <w:r w:rsidDel="00000000" w:rsidR="00000000" w:rsidRPr="00000000">
        <w:rPr>
          <w:b w:val="1"/>
          <w:sz w:val="24"/>
          <w:szCs w:val="24"/>
          <w:highlight w:val="yellow"/>
          <w:rtl w:val="0"/>
        </w:rPr>
        <w:t xml:space="preserve">=</w:t>
      </w:r>
      <w:r w:rsidDel="00000000" w:rsidR="00000000" w:rsidRPr="00000000">
        <w:rPr>
          <w:rFonts w:ascii="Noto Sans Symbols" w:cs="Noto Sans Symbols" w:eastAsia="Noto Sans Symbols" w:hAnsi="Noto Sans Symbols"/>
          <w:b w:val="1"/>
          <w:i w:val="1"/>
          <w:sz w:val="24"/>
          <w:szCs w:val="24"/>
          <w:highlight w:val="yellow"/>
          <w:rtl w:val="0"/>
        </w:rPr>
        <w:t xml:space="preserve">ε</w:t>
      </w:r>
      <w:r w:rsidDel="00000000" w:rsidR="00000000" w:rsidRPr="00000000">
        <w:rPr>
          <w:rFonts w:ascii="Book Antiqua" w:cs="Book Antiqua" w:eastAsia="Book Antiqua" w:hAnsi="Book Antiqua"/>
          <w:b w:val="1"/>
          <w:sz w:val="24"/>
          <w:szCs w:val="24"/>
          <w:highlight w:val="yellow"/>
          <w:vertAlign w:val="subscript"/>
          <w:rtl w:val="0"/>
        </w:rPr>
        <w:t xml:space="preserve">r,</w:t>
      </w:r>
      <w:r w:rsidDel="00000000" w:rsidR="00000000" w:rsidRPr="00000000">
        <w:rPr>
          <w:b w:val="1"/>
          <w:sz w:val="24"/>
          <w:szCs w:val="24"/>
          <w:highlight w:val="yellow"/>
          <w:vertAlign w:val="subscript"/>
          <w:rtl w:val="0"/>
        </w:rPr>
        <w:t xml:space="preserve">MP</w:t>
      </w:r>
      <w:r w:rsidDel="00000000" w:rsidR="00000000" w:rsidRPr="00000000">
        <w:rPr>
          <w:b w:val="1"/>
          <w:sz w:val="24"/>
          <w:szCs w:val="24"/>
          <w:highlight w:val="yellow"/>
          <w:rtl w:val="0"/>
        </w:rPr>
        <w:t xml:space="preserve">=4.86(23)</w:t>
      </w:r>
      <w:r w:rsidDel="00000000" w:rsidR="00000000" w:rsidRPr="00000000">
        <w:rPr>
          <w:sz w:val="24"/>
          <w:szCs w:val="24"/>
          <w:rtl w:val="0"/>
        </w:rPr>
        <w:t xml:space="preserve"> con una incertezza relativa </w:t>
      </w:r>
      <w:r w:rsidDel="00000000" w:rsidR="00000000" w:rsidRPr="00000000">
        <w:rPr>
          <w:b w:val="1"/>
          <w:i w:val="1"/>
          <w:sz w:val="24"/>
          <w:szCs w:val="24"/>
          <w:highlight w:val="yellow"/>
          <w:rtl w:val="0"/>
        </w:rPr>
        <w:t xml:space="preserve">u</w:t>
      </w:r>
      <w:r w:rsidDel="00000000" w:rsidR="00000000" w:rsidRPr="00000000">
        <w:rPr>
          <w:b w:val="1"/>
          <w:sz w:val="24"/>
          <w:szCs w:val="24"/>
          <w:highlight w:val="yellow"/>
          <w:vertAlign w:val="subscript"/>
          <w:rtl w:val="0"/>
        </w:rPr>
        <w:t xml:space="preserve">r</w:t>
      </w:r>
      <w:r w:rsidDel="00000000" w:rsidR="00000000" w:rsidRPr="00000000">
        <w:rPr>
          <w:b w:val="1"/>
          <w:sz w:val="24"/>
          <w:szCs w:val="24"/>
          <w:highlight w:val="yellow"/>
          <w:rtl w:val="0"/>
        </w:rPr>
        <w:t xml:space="preserve">(</w:t>
      </w:r>
      <w:r w:rsidDel="00000000" w:rsidR="00000000" w:rsidRPr="00000000">
        <w:rPr>
          <w:rFonts w:ascii="Noto Sans Symbols" w:cs="Noto Sans Symbols" w:eastAsia="Noto Sans Symbols" w:hAnsi="Noto Sans Symbols"/>
          <w:b w:val="1"/>
          <w:i w:val="1"/>
          <w:sz w:val="24"/>
          <w:szCs w:val="24"/>
          <w:highlight w:val="yellow"/>
          <w:rtl w:val="0"/>
        </w:rPr>
        <w:t xml:space="preserve">ε</w:t>
      </w:r>
      <w:r w:rsidDel="00000000" w:rsidR="00000000" w:rsidRPr="00000000">
        <w:rPr>
          <w:rFonts w:ascii="Book Antiqua" w:cs="Book Antiqua" w:eastAsia="Book Antiqua" w:hAnsi="Book Antiqua"/>
          <w:b w:val="1"/>
          <w:sz w:val="24"/>
          <w:szCs w:val="24"/>
          <w:highlight w:val="yellow"/>
          <w:vertAlign w:val="subscript"/>
          <w:rtl w:val="0"/>
        </w:rPr>
        <w:t xml:space="preserve">r,</w:t>
      </w:r>
      <w:r w:rsidDel="00000000" w:rsidR="00000000" w:rsidRPr="00000000">
        <w:rPr>
          <w:b w:val="1"/>
          <w:sz w:val="24"/>
          <w:szCs w:val="24"/>
          <w:highlight w:val="yellow"/>
          <w:vertAlign w:val="subscript"/>
          <w:rtl w:val="0"/>
        </w:rPr>
        <w:t xml:space="preserve">MP</w:t>
      </w:r>
      <w:r w:rsidDel="00000000" w:rsidR="00000000" w:rsidRPr="00000000">
        <w:rPr>
          <w:b w:val="1"/>
          <w:sz w:val="24"/>
          <w:szCs w:val="24"/>
          <w:highlight w:val="yellow"/>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rFonts w:ascii="Book Antiqua" w:cs="Book Antiqua" w:eastAsia="Book Antiqua" w:hAnsi="Book Antiqua"/>
          <w:sz w:val="24"/>
          <w:szCs w:val="24"/>
          <w:vertAlign w:val="subscript"/>
          <w:rtl w:val="0"/>
        </w:rPr>
        <w:t xml:space="preserve">r,</w:t>
      </w:r>
      <w:r w:rsidDel="00000000" w:rsidR="00000000" w:rsidRPr="00000000">
        <w:rPr>
          <w:sz w:val="24"/>
          <w:szCs w:val="24"/>
          <w:vertAlign w:val="subscript"/>
          <w:rtl w:val="0"/>
        </w:rPr>
        <w:t xml:space="preserve">MP</w:t>
      </w:r>
      <w:r w:rsidDel="00000000" w:rsidR="00000000" w:rsidRPr="00000000">
        <w:rPr>
          <w:sz w:val="24"/>
          <w:szCs w:val="24"/>
          <w:rtl w:val="0"/>
        </w:rPr>
        <w:t xml:space="preserve">)/</w:t>
      </w:r>
      <w:r w:rsidDel="00000000" w:rsidR="00000000" w:rsidRPr="00000000">
        <w:rPr>
          <w:rFonts w:ascii="Noto Sans Symbols" w:cs="Noto Sans Symbols" w:eastAsia="Noto Sans Symbols" w:hAnsi="Noto Sans Symbols"/>
          <w:i w:val="1"/>
          <w:sz w:val="24"/>
          <w:szCs w:val="24"/>
          <w:rtl w:val="0"/>
        </w:rPr>
        <w:t xml:space="preserve">ε</w:t>
      </w:r>
      <w:r w:rsidDel="00000000" w:rsidR="00000000" w:rsidRPr="00000000">
        <w:rPr>
          <w:rFonts w:ascii="Book Antiqua" w:cs="Book Antiqua" w:eastAsia="Book Antiqua" w:hAnsi="Book Antiqua"/>
          <w:sz w:val="24"/>
          <w:szCs w:val="24"/>
          <w:vertAlign w:val="subscript"/>
          <w:rtl w:val="0"/>
        </w:rPr>
        <w:t xml:space="preserve">r,</w:t>
      </w:r>
      <w:r w:rsidDel="00000000" w:rsidR="00000000" w:rsidRPr="00000000">
        <w:rPr>
          <w:sz w:val="24"/>
          <w:szCs w:val="24"/>
          <w:vertAlign w:val="subscript"/>
          <w:rtl w:val="0"/>
        </w:rPr>
        <w:t xml:space="preserve">MP</w:t>
      </w:r>
      <w:r w:rsidDel="00000000" w:rsidR="00000000" w:rsidRPr="00000000">
        <w:rPr>
          <w:b w:val="1"/>
          <w:sz w:val="24"/>
          <w:szCs w:val="24"/>
          <w:rtl w:val="0"/>
        </w:rPr>
        <w:t xml:space="preserve">=</w:t>
      </w:r>
      <w:r w:rsidDel="00000000" w:rsidR="00000000" w:rsidRPr="00000000">
        <w:rPr>
          <w:b w:val="1"/>
          <w:sz w:val="24"/>
          <w:szCs w:val="24"/>
          <w:highlight w:val="yellow"/>
          <w:rtl w:val="0"/>
        </w:rPr>
        <w:t xml:space="preserve">0.047</w:t>
      </w:r>
      <w:r w:rsidDel="00000000" w:rsidR="00000000" w:rsidRPr="00000000">
        <w:rPr>
          <w:rFonts w:ascii="Noto Sans Symbols" w:cs="Noto Sans Symbols" w:eastAsia="Noto Sans Symbols" w:hAnsi="Noto Sans Symbols"/>
          <w:b w:val="1"/>
          <w:sz w:val="24"/>
          <w:szCs w:val="24"/>
          <w:highlight w:val="yellow"/>
          <w:rtl w:val="0"/>
        </w:rPr>
        <w:t xml:space="preserve">~</w:t>
      </w:r>
      <w:r w:rsidDel="00000000" w:rsidR="00000000" w:rsidRPr="00000000">
        <w:rPr>
          <w:b w:val="1"/>
          <w:sz w:val="24"/>
          <w:szCs w:val="24"/>
          <w:highlight w:val="yellow"/>
          <w:rtl w:val="0"/>
        </w:rPr>
        <w:t xml:space="preserve">5 %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9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(25 min)</w:t>
        <w:tab/>
        <w:t xml:space="preserve">Esercizio 4</w:t>
      </w:r>
      <w:r w:rsidDel="00000000" w:rsidR="00000000" w:rsidRPr="00000000">
        <w:rPr>
          <w:sz w:val="24"/>
          <w:szCs w:val="24"/>
          <w:rtl w:val="0"/>
        </w:rPr>
        <w:tab/>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Con un oscilloscopio digitale (200 MHz, 2 canali) si vuole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caratterizzare in frequenza un filtro passa-basso a singolo polo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banda passante 2 MHz. Per effettuare la misura si utilizza un generatore di funzioni (sinusoidi) con ampiezza di picco di 1 V, frequenza variabile tra 100 kHz e 1 GHz, con sovrapposta una tensione continua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tuttavia instabile e varia “lentamente” tra ±0.5 V fluttuando su tempi dell’ordine dei minuti.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Che cosa limita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massima frequenza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correttamente misurabile con un oscilloscopio digitale?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Descrivere la modalità di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adottata, con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impostazioni e 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 scegliere per l’oscilloscopio a seconda delle diverse misure effettuate.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Si desidera misurare anche lo sfasamento indotto dal filtro alla frequenza nominale del polo (frequenza di taglio). Si descriva la misura, indicando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tutte le impostazioni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dello strumento visualizzare i segnali di misura e, usando il riquadro fornito,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riporti la schermata corrispondente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dell’oscilloscopio.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Se il filtro da caratterizzare avesse invece una banda passante di 200 MHz,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potrebbe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ancora effettuare la  misura? Che cosa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cambierebbe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4A)</w:t>
        <w:tab/>
      </w:r>
      <w:r w:rsidDel="00000000" w:rsidR="00000000" w:rsidRPr="00000000">
        <w:rPr>
          <w:sz w:val="24"/>
          <w:szCs w:val="24"/>
          <w:rtl w:val="0"/>
        </w:rPr>
        <w:t xml:space="preserve">La limitazione in frequenza è certamente data dalla banda passante dei circuiti analogici di ingresso dell’oscilloscopio (</w:t>
      </w:r>
      <w:r w:rsidDel="00000000" w:rsidR="00000000" w:rsidRPr="00000000">
        <w:rPr>
          <w:b w:val="1"/>
          <w:i w:val="1"/>
          <w:sz w:val="24"/>
          <w:szCs w:val="24"/>
          <w:highlight w:val="yellow"/>
          <w:rtl w:val="0"/>
        </w:rPr>
        <w:t xml:space="preserve">f</w:t>
      </w:r>
      <w:r w:rsidDel="00000000" w:rsidR="00000000" w:rsidRPr="00000000">
        <w:rPr>
          <w:b w:val="1"/>
          <w:sz w:val="24"/>
          <w:szCs w:val="24"/>
          <w:highlight w:val="yellow"/>
          <w:vertAlign w:val="subscript"/>
          <w:rtl w:val="0"/>
        </w:rPr>
        <w:t xml:space="preserve">MAX</w:t>
      </w:r>
      <w:r w:rsidDel="00000000" w:rsidR="00000000" w:rsidRPr="00000000">
        <w:rPr>
          <w:rFonts w:ascii="Noto Sans Symbols" w:cs="Noto Sans Symbols" w:eastAsia="Noto Sans Symbols" w:hAnsi="Noto Sans Symbols"/>
          <w:b w:val="1"/>
          <w:sz w:val="24"/>
          <w:szCs w:val="24"/>
          <w:highlight w:val="yellow"/>
          <w:rtl w:val="0"/>
        </w:rPr>
        <w:t xml:space="preserve">≤</w:t>
      </w:r>
      <w:r w:rsidDel="00000000" w:rsidR="00000000" w:rsidRPr="00000000">
        <w:rPr>
          <w:b w:val="1"/>
          <w:i w:val="1"/>
          <w:sz w:val="24"/>
          <w:szCs w:val="24"/>
          <w:highlight w:val="yellow"/>
          <w:rtl w:val="0"/>
        </w:rPr>
        <w:t xml:space="preserve">B</w:t>
      </w:r>
      <w:r w:rsidDel="00000000" w:rsidR="00000000" w:rsidRPr="00000000">
        <w:rPr>
          <w:b w:val="1"/>
          <w:sz w:val="24"/>
          <w:szCs w:val="24"/>
          <w:highlight w:val="yellow"/>
          <w:vertAlign w:val="subscript"/>
          <w:rtl w:val="0"/>
        </w:rPr>
        <w:t xml:space="preserve">ANAL</w:t>
      </w:r>
      <w:r w:rsidDel="00000000" w:rsidR="00000000" w:rsidRPr="00000000">
        <w:rPr>
          <w:sz w:val="24"/>
          <w:szCs w:val="24"/>
          <w:rtl w:val="0"/>
        </w:rPr>
        <w:t xml:space="preserve">) e anche dalla velocità del campionatore (</w:t>
      </w:r>
      <w:r w:rsidDel="00000000" w:rsidR="00000000" w:rsidRPr="00000000">
        <w:rPr>
          <w:b w:val="1"/>
          <w:i w:val="1"/>
          <w:sz w:val="24"/>
          <w:szCs w:val="24"/>
          <w:highlight w:val="yellow"/>
          <w:rtl w:val="0"/>
        </w:rPr>
        <w:t xml:space="preserve">f</w:t>
      </w:r>
      <w:r w:rsidDel="00000000" w:rsidR="00000000" w:rsidRPr="00000000">
        <w:rPr>
          <w:b w:val="1"/>
          <w:sz w:val="24"/>
          <w:szCs w:val="24"/>
          <w:highlight w:val="yellow"/>
          <w:vertAlign w:val="subscript"/>
          <w:rtl w:val="0"/>
        </w:rPr>
        <w:t xml:space="preserve">MAX</w:t>
      </w:r>
      <w:r w:rsidDel="00000000" w:rsidR="00000000" w:rsidRPr="00000000">
        <w:rPr>
          <w:rFonts w:ascii="Noto Sans Symbols" w:cs="Noto Sans Symbols" w:eastAsia="Noto Sans Symbols" w:hAnsi="Noto Sans Symbols"/>
          <w:b w:val="1"/>
          <w:sz w:val="24"/>
          <w:szCs w:val="24"/>
          <w:highlight w:val="yellow"/>
          <w:rtl w:val="0"/>
        </w:rPr>
        <w:t xml:space="preserve">≈</w:t>
      </w:r>
      <w:r w:rsidDel="00000000" w:rsidR="00000000" w:rsidRPr="00000000">
        <w:rPr>
          <w:b w:val="1"/>
          <w:i w:val="1"/>
          <w:sz w:val="24"/>
          <w:szCs w:val="24"/>
          <w:highlight w:val="yellow"/>
          <w:rtl w:val="0"/>
        </w:rPr>
        <w:t xml:space="preserve">f</w:t>
      </w:r>
      <w:r w:rsidDel="00000000" w:rsidR="00000000" w:rsidRPr="00000000">
        <w:rPr>
          <w:b w:val="1"/>
          <w:sz w:val="24"/>
          <w:szCs w:val="24"/>
          <w:highlight w:val="yellow"/>
          <w:vertAlign w:val="subscript"/>
          <w:rtl w:val="0"/>
        </w:rPr>
        <w:t xml:space="preserve">Sample,MAX</w:t>
      </w:r>
      <w:r w:rsidDel="00000000" w:rsidR="00000000" w:rsidRPr="00000000">
        <w:rPr>
          <w:b w:val="1"/>
          <w:sz w:val="24"/>
          <w:szCs w:val="24"/>
          <w:highlight w:val="yellow"/>
          <w:rtl w:val="0"/>
        </w:rPr>
        <w:t xml:space="preserve">/2=</w:t>
      </w:r>
      <w:r w:rsidDel="00000000" w:rsidR="00000000" w:rsidRPr="00000000">
        <w:rPr>
          <w:b w:val="1"/>
          <w:i w:val="1"/>
          <w:sz w:val="24"/>
          <w:szCs w:val="24"/>
          <w:highlight w:val="yellow"/>
          <w:rtl w:val="0"/>
        </w:rPr>
        <w:t xml:space="preserve">f</w:t>
      </w:r>
      <w:r w:rsidDel="00000000" w:rsidR="00000000" w:rsidRPr="00000000">
        <w:rPr>
          <w:b w:val="1"/>
          <w:sz w:val="24"/>
          <w:szCs w:val="24"/>
          <w:highlight w:val="yellow"/>
          <w:vertAlign w:val="subscript"/>
          <w:rtl w:val="0"/>
        </w:rPr>
        <w:t xml:space="preserve">ADC,MAX</w:t>
      </w:r>
      <w:r w:rsidDel="00000000" w:rsidR="00000000" w:rsidRPr="00000000">
        <w:rPr>
          <w:b w:val="1"/>
          <w:sz w:val="24"/>
          <w:szCs w:val="24"/>
          <w:highlight w:val="yellow"/>
          <w:rtl w:val="0"/>
        </w:rPr>
        <w:t xml:space="preserve">/2</w:t>
      </w:r>
      <w:r w:rsidDel="00000000" w:rsidR="00000000" w:rsidRPr="00000000">
        <w:rPr>
          <w:sz w:val="24"/>
          <w:szCs w:val="24"/>
          <w:rtl w:val="0"/>
        </w:rPr>
        <w:t xml:space="preserve">, per rispettare il teorema di Shannon-Nyquist detto teorema del campionamento), se l’oscilloscopio lavora in </w:t>
      </w:r>
      <w:r w:rsidDel="00000000" w:rsidR="00000000" w:rsidRPr="00000000">
        <w:rPr>
          <w:sz w:val="24"/>
          <w:szCs w:val="24"/>
          <w:highlight w:val="yellow"/>
          <w:rtl w:val="0"/>
        </w:rPr>
        <w:t xml:space="preserve">tempo reale</w:t>
      </w:r>
      <w:r w:rsidDel="00000000" w:rsidR="00000000" w:rsidRPr="00000000">
        <w:rPr>
          <w:sz w:val="24"/>
          <w:szCs w:val="24"/>
          <w:rtl w:val="0"/>
        </w:rPr>
        <w:t xml:space="preserve">. Oppure, operando in tempo equivalente su segnali periodici o almeno ripetitivi, la limitazione in frequenza dipende dal reciproco della minima distanza temporale (</w:t>
      </w:r>
      <w:r w:rsidDel="00000000" w:rsidR="00000000" w:rsidRPr="00000000">
        <w:rPr>
          <w:rFonts w:ascii="Noto Sans Symbols" w:cs="Noto Sans Symbols" w:eastAsia="Noto Sans Symbols" w:hAnsi="Noto Sans Symbols"/>
          <w:sz w:val="24"/>
          <w:szCs w:val="24"/>
          <w:rtl w:val="0"/>
        </w:rPr>
        <w:t xml:space="preserve">Δ</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C,MIN</w:t>
      </w:r>
      <w:r w:rsidDel="00000000" w:rsidR="00000000" w:rsidRPr="00000000">
        <w:rPr>
          <w:sz w:val="24"/>
          <w:szCs w:val="24"/>
          <w:rtl w:val="0"/>
        </w:rPr>
        <w:t xml:space="preserve">) tra due campioni acquisibili in </w:t>
      </w:r>
      <w:r w:rsidDel="00000000" w:rsidR="00000000" w:rsidRPr="00000000">
        <w:rPr>
          <w:sz w:val="24"/>
          <w:szCs w:val="24"/>
          <w:highlight w:val="yellow"/>
          <w:rtl w:val="0"/>
        </w:rPr>
        <w:t xml:space="preserve">tempo equivalente</w:t>
      </w:r>
      <w:r w:rsidDel="00000000" w:rsidR="00000000" w:rsidRPr="00000000">
        <w:rPr>
          <w:sz w:val="24"/>
          <w:szCs w:val="24"/>
          <w:rtl w:val="0"/>
        </w:rPr>
        <w:t xml:space="preserve"> (</w:t>
      </w:r>
      <w:r w:rsidDel="00000000" w:rsidR="00000000" w:rsidRPr="00000000">
        <w:rPr>
          <w:b w:val="1"/>
          <w:i w:val="1"/>
          <w:sz w:val="24"/>
          <w:szCs w:val="24"/>
          <w:highlight w:val="yellow"/>
          <w:rtl w:val="0"/>
        </w:rPr>
        <w:t xml:space="preserve">f</w:t>
      </w:r>
      <w:r w:rsidDel="00000000" w:rsidR="00000000" w:rsidRPr="00000000">
        <w:rPr>
          <w:b w:val="1"/>
          <w:sz w:val="24"/>
          <w:szCs w:val="24"/>
          <w:highlight w:val="yellow"/>
          <w:vertAlign w:val="subscript"/>
          <w:rtl w:val="0"/>
        </w:rPr>
        <w:t xml:space="preserve">MAX</w:t>
      </w:r>
      <w:r w:rsidDel="00000000" w:rsidR="00000000" w:rsidRPr="00000000">
        <w:rPr>
          <w:rFonts w:ascii="Noto Sans Symbols" w:cs="Noto Sans Symbols" w:eastAsia="Noto Sans Symbols" w:hAnsi="Noto Sans Symbols"/>
          <w:b w:val="1"/>
          <w:sz w:val="24"/>
          <w:szCs w:val="24"/>
          <w:highlight w:val="yellow"/>
          <w:rtl w:val="0"/>
        </w:rPr>
        <w:t xml:space="preserve">≈</w:t>
      </w:r>
      <w:r w:rsidDel="00000000" w:rsidR="00000000" w:rsidRPr="00000000">
        <w:rPr>
          <w:b w:val="1"/>
          <w:i w:val="1"/>
          <w:sz w:val="24"/>
          <w:szCs w:val="24"/>
          <w:highlight w:val="yellow"/>
          <w:rtl w:val="0"/>
        </w:rPr>
        <w:t xml:space="preserve">f</w:t>
      </w:r>
      <w:r w:rsidDel="00000000" w:rsidR="00000000" w:rsidRPr="00000000">
        <w:rPr>
          <w:b w:val="1"/>
          <w:sz w:val="24"/>
          <w:szCs w:val="24"/>
          <w:highlight w:val="yellow"/>
          <w:vertAlign w:val="subscript"/>
          <w:rtl w:val="0"/>
        </w:rPr>
        <w:t xml:space="preserve">C,MAX</w:t>
      </w:r>
      <w:r w:rsidDel="00000000" w:rsidR="00000000" w:rsidRPr="00000000">
        <w:rPr>
          <w:b w:val="1"/>
          <w:sz w:val="24"/>
          <w:szCs w:val="24"/>
          <w:highlight w:val="yellow"/>
          <w:rtl w:val="0"/>
        </w:rPr>
        <w:t xml:space="preserve">/2=(1/</w:t>
      </w:r>
      <w:r w:rsidDel="00000000" w:rsidR="00000000" w:rsidRPr="00000000">
        <w:rPr>
          <w:rFonts w:ascii="Noto Sans Symbols" w:cs="Noto Sans Symbols" w:eastAsia="Noto Sans Symbols" w:hAnsi="Noto Sans Symbols"/>
          <w:b w:val="1"/>
          <w:sz w:val="24"/>
          <w:szCs w:val="24"/>
          <w:highlight w:val="yellow"/>
          <w:rtl w:val="0"/>
        </w:rPr>
        <w:t xml:space="preserve">Δ</w:t>
      </w:r>
      <w:r w:rsidDel="00000000" w:rsidR="00000000" w:rsidRPr="00000000">
        <w:rPr>
          <w:b w:val="1"/>
          <w:i w:val="1"/>
          <w:sz w:val="24"/>
          <w:szCs w:val="24"/>
          <w:highlight w:val="yellow"/>
          <w:rtl w:val="0"/>
        </w:rPr>
        <w:t xml:space="preserve">T</w:t>
      </w:r>
      <w:r w:rsidDel="00000000" w:rsidR="00000000" w:rsidRPr="00000000">
        <w:rPr>
          <w:b w:val="1"/>
          <w:sz w:val="24"/>
          <w:szCs w:val="24"/>
          <w:highlight w:val="yellow"/>
          <w:vertAlign w:val="subscript"/>
          <w:rtl w:val="0"/>
        </w:rPr>
        <w:t xml:space="preserve">C,MIN</w:t>
      </w:r>
      <w:r w:rsidDel="00000000" w:rsidR="00000000" w:rsidRPr="00000000">
        <w:rPr>
          <w:b w:val="1"/>
          <w:sz w:val="24"/>
          <w:szCs w:val="24"/>
          <w:highlight w:val="yellow"/>
          <w:rtl w:val="0"/>
        </w:rPr>
        <w:t xml:space="preserve">)/2</w:t>
      </w:r>
      <w:r w:rsidDel="00000000" w:rsidR="00000000" w:rsidRPr="00000000">
        <w:rPr>
          <w:sz w:val="24"/>
          <w:szCs w:val="24"/>
          <w:rtl w:val="0"/>
        </w:rPr>
        <w:t xml:space="preserve">).</w:t>
      </w:r>
    </w:p>
    <w:p w:rsidR="00000000" w:rsidDel="00000000" w:rsidP="00000000" w:rsidRDefault="00000000" w:rsidRPr="00000000" w14:paraId="000000A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4B)</w:t>
        <w:tab/>
      </w:r>
      <w:r w:rsidDel="00000000" w:rsidR="00000000" w:rsidRPr="00000000">
        <w:rPr>
          <w:sz w:val="24"/>
          <w:szCs w:val="24"/>
          <w:rtl w:val="0"/>
        </w:rPr>
        <w:t xml:space="preserve">Si vuole caratterizzare la risposta in frequenza di un doppio bipolo (qui il filtro, con ingresso in tensione e uscita in tensione) </w:t>
      </w:r>
      <w:r w:rsidDel="00000000" w:rsidR="00000000" w:rsidRPr="00000000">
        <w:rPr>
          <w:sz w:val="24"/>
          <w:szCs w:val="24"/>
          <w:highlight w:val="yellow"/>
          <w:rtl w:val="0"/>
        </w:rPr>
        <w:t xml:space="preserve">analizzando, con stimoli sinusoidali, il rapporto tra l’ampiezza d’uscita e l’ampiezza d’ingresso e misurando lo sfasamento tra la sinusoide d’uscita e quella d’ingresso</w:t>
      </w:r>
      <w:r w:rsidDel="00000000" w:rsidR="00000000" w:rsidRPr="00000000">
        <w:rPr>
          <w:sz w:val="24"/>
          <w:szCs w:val="24"/>
          <w:rtl w:val="0"/>
        </w:rPr>
        <w:t xml:space="preserve">. Per ottenere la risposta in/di ampiezza è necessario acquisire, in funzione della frequenza, il rapporto tra l’ampiezza della sinusoide in uscita (OUT) al filtro e di quella in ingresso (IN), usando quindi 2 canali dell’oscilloscopio e misurando tutte e due le ampiezze (entrambe di picco o di picco-picco non fa molta differenza). Per la risposta in/di fase bisogna invece misurare lo sfasamento tra i due segnali OUT e IN, visualizzando correttamente entrambe le forme d’onda sinusoidali a schermo.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MODALITÀ DI MISURA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collega l’uscita del generatore di funzioni al primo canale dell’oscilloscopio (CH1) e anche all’ingresso del filtro da misurare; l’uscita del filtro va collegata invece al secondo canale dell’oscilloscopio (CH2)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L’ampiezza del generatore di funzioni (onda sinusoidale) ha il valore fisso pari a 1 V di picco.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 misura richiede di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variare la frequenza all’incirca da una o due decadi prima della frequenza del polo sino a una o due decadi dopo</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(da 20-200 kHz a 20-200 MHz), acquisendo almeno 3 punti per decade (ad esempio a multipli di 1, 2, 5 </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Hz).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L’acquisizione può essere più fitta in prossimità della frequenza del polo.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Impostazioni oscilloscopio: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accoppiamento in AC per eliminare le fluttuazioni di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offset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del generatore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Impostiamo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livello di zero a metà schermo per entrambi i canali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comodità di visualizzazione).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su CH1, accoppiamento in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AC per non variare il punto di scatto con il livello dell’</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slope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ad esempio positiva e livello 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metà dell’ampiezza picco-picco del canale di riferimento e anche sul punto di massima pendenza), posizione ad esempio a centro schermo ovvero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50 %.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Il coefficiente di deflessione orizzontale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s/DIV) deve essere sufficiente a vedere un intero periodo delle sinusoidi di ingresso e di uscita (isofrequenziali)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misurandone agevolmente l’ampiezza picco-picco.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cambiata mano a mano che si cambia la frequenza del segnale sinusoidale, ad esempio scegliendo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X</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(2/10)</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SIN</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così da visualizzare circa due periodi della sinusoide a ciascuna diversa frequenza misurata e dunque per ciascuna dato della risposta in frequenza.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Coefficiente di deflessione verticale: con 1 V di picco impostato per il generatore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V), converrà scegliere per il primo canale un coefficiente di deflessione verticale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Y1</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=0.5 V/DIV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l’onda rappresentata su 4 divisioni di ampiezza picco-picco (0.25 V/DIV non è disponibile tra i passi pre-definiti 1/2/5 e inoltre pone i livelli di picco e valle esattamente a fondo schermo, non consentendo di apprezzare un eventuale rumore di ampiezza). Invece conviene scegliere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Y2</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&amp;&gt;(1/8)</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il secondo canale (questa seconda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amplificazione deve essere variata quando l’ampiezza del segnale trasmesso dal filtro cambia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L’importante è che la sinusoide visualizzata occupi gran parte dello schermo, per minimizzare gli errori visivi e dovuti alla quantizzazione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Impostiamo la sinusoide del generatore alla frequenza nominale del polo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MHz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 ns). Impostiamo la scala orizzontale così da visualizzare due periodi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μs),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=100 ns/DIV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le due scale verticali 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Y1</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Y2</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=0.5 V/DIV=</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mantenuta uguale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quanto alla frequenza del polo ci si attende per il segnale in uscita una “modesta” attenuazione di circa il 30 % rispetto all’ampiezza in ingresso (-3 dB</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0.707</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 In questo modo otteniamo la schermata mostrata in figura.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90720" cy="2737485"/>
            <wp:effectExtent b="0" l="0" r="0" t="0"/>
            <wp:docPr id="37"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4490720" cy="273748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di sfasamento, misuriamo il periodo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della sinusoide d’ingresso (CH1) contando le divisioni orizzontali e moltiplicando il risultato per il coefficiente di deflessione orizzontale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 in questo caso dovrà corrispondere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Misuriamo quindi la distanza temporale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tra l’attraversamento della linea di zero del CH1 e il corrispondente attraversamento della linea di zero del CH2 (distanza in divisioni moltiplicata per il coefficiente di deflessione orizzontale)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Ricaviamo lo sfasamento dalla relazione </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Δ</w:t>
      </w:r>
      <w:r w:rsidDel="00000000" w:rsidR="00000000" w:rsidRPr="00000000">
        <w:rPr>
          <w:rFonts w:ascii="Noto Sans Symbols" w:cs="Noto Sans Symbols" w:eastAsia="Noto Sans Symbols" w:hAnsi="Noto Sans Symbols"/>
          <w:b w:val="1"/>
          <w:i w:val="1"/>
          <w:smallCaps w:val="0"/>
          <w:strike w:val="0"/>
          <w:color w:val="000000"/>
          <w:sz w:val="24"/>
          <w:szCs w:val="24"/>
          <w:highlight w:val="yellow"/>
          <w:u w:val="none"/>
          <w:vertAlign w:val="baseline"/>
          <w:rtl w:val="0"/>
        </w:rPr>
        <w:t xml:space="preserve">φ</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360</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Alla frequenza del polo ci aspettiamo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φ</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e quindi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=62.5 ns</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 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mostrato in figura.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709"/>
          <w:tab w:val="left" w:leader="none" w:pos="900"/>
          <w:tab w:val="center" w:leader="none" w:pos="5490"/>
          <w:tab w:val="left" w:leader="none" w:pos="5664"/>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naturale che tale misura di sfasamento può essere ottenuta in maniera più risolta e precisa adottando una amplificazione orizzontale molto più espansa: un buon valore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x,ESP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ns/DIV, di modo da apprezzare il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ogni caso, essendo l’oscilloscopio di tipo digitale, si può richiedere allo strumento di effettuare una misura automatizzata del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anche direttamente del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φ</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disponibile tra le misure automatizzate, utilizzando i cursori verticali (per “misure di tempo”) e leggendo direttamente a schermo il valore della misura in formato alfanumerico. Questo tipo di misura si potrebbe anche fare con un oscilloscopio analogico dotato di cursori verticali, almeno per la lettura digitale del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misurato attraverso un contatore elettronico interno allo strumento.</w:t>
      </w:r>
      <w:r w:rsidDel="00000000" w:rsidR="00000000" w:rsidRPr="00000000">
        <w:rPr>
          <w:rtl w:val="0"/>
        </w:rPr>
      </w:r>
    </w:p>
    <w:p w:rsidR="00000000" w:rsidDel="00000000" w:rsidP="00000000" w:rsidRDefault="00000000" w:rsidRPr="00000000" w14:paraId="000000A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tab/>
      </w:r>
      <w:r w:rsidDel="00000000" w:rsidR="00000000" w:rsidRPr="00000000">
        <w:rPr>
          <w:sz w:val="24"/>
          <w:szCs w:val="24"/>
          <w:rtl w:val="0"/>
        </w:rPr>
        <w:t xml:space="preserve">Se il polo fosse a 200 MHz </w:t>
      </w:r>
      <w:r w:rsidDel="00000000" w:rsidR="00000000" w:rsidRPr="00000000">
        <w:rPr>
          <w:b w:val="1"/>
          <w:sz w:val="24"/>
          <w:szCs w:val="24"/>
          <w:highlight w:val="yellow"/>
          <w:rtl w:val="0"/>
        </w:rPr>
        <w:t xml:space="preserve">ciascuna misura (su CH1 e su CH2) risulterebbe distorta, ovvero attenuata e sfasata</w:t>
      </w:r>
      <w:r w:rsidDel="00000000" w:rsidR="00000000" w:rsidRPr="00000000">
        <w:rPr>
          <w:sz w:val="24"/>
          <w:szCs w:val="24"/>
          <w:rtl w:val="0"/>
        </w:rPr>
        <w:t xml:space="preserve">, in quanto l’oscilloscopio ha una banda limitata proprio a quella frequenza e quindi aggiunge un polo a tale frequenza. In questa particolare misura, che utilizza due canali di misura e rileva i rapporti di ampiezze e differenze di fase tra i due segnali misurati, </w:t>
      </w:r>
      <w:r w:rsidDel="00000000" w:rsidR="00000000" w:rsidRPr="00000000">
        <w:rPr>
          <w:sz w:val="24"/>
          <w:szCs w:val="24"/>
          <w:highlight w:val="yellow"/>
          <w:rtl w:val="0"/>
        </w:rPr>
        <w:t xml:space="preserve">sia l’ingresso che l’uscita del filtro misurati dallo strumento subirebbero la stessa attenuazione e lo stesso sfasamento a causa dell’oscilloscopio </w:t>
      </w:r>
      <w:r w:rsidDel="00000000" w:rsidR="00000000" w:rsidRPr="00000000">
        <w:rPr>
          <w:sz w:val="24"/>
          <w:szCs w:val="24"/>
          <w:rtl w:val="0"/>
        </w:rPr>
        <w:t xml:space="preserve">(se i due canali dell’oscilloscopio sono identici o perlomeno ben bilanciati). Dunque, la misura della funzione di trasferimento – in un caso ideale anche se poco realistico al crescere di molto della frequenza dei segnali - potrebbe essere ancora </w:t>
      </w:r>
      <w:r w:rsidDel="00000000" w:rsidR="00000000" w:rsidRPr="00000000">
        <w:rPr>
          <w:sz w:val="24"/>
          <w:szCs w:val="24"/>
          <w:highlight w:val="yellow"/>
          <w:rtl w:val="0"/>
        </w:rPr>
        <w:t xml:space="preserve">possibile fino alle massime frequenze acquisibili dal campionatore e per le quali le ampiezze visualizzate non siano troppo attenuate</w:t>
      </w:r>
      <w:r w:rsidDel="00000000" w:rsidR="00000000" w:rsidRPr="00000000">
        <w:rPr>
          <w:sz w:val="24"/>
          <w:szCs w:val="24"/>
          <w:rtl w:val="0"/>
        </w:rPr>
        <w:t xml:space="preserve"> (troppo piccole, rispetto al rumore, e difficili da misurare).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B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___</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(continued)</w:t>
      </w:r>
    </w:p>
    <w:p w:rsidR="00000000" w:rsidDel="00000000" w:rsidP="00000000" w:rsidRDefault="00000000" w:rsidRPr="00000000" w14:paraId="000000B5">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i w:val="1"/>
          <w:sz w:val="24"/>
          <w:szCs w:val="24"/>
          <w:rtl w:val="0"/>
        </w:rPr>
        <w:t xml:space="preserve">[additional sheet for potentially “long” solutions to exercises]</w:t>
      </w:r>
      <w:r w:rsidDel="00000000" w:rsidR="00000000" w:rsidRPr="00000000">
        <w:rPr>
          <w:rtl w:val="0"/>
        </w:rPr>
      </w:r>
    </w:p>
    <w:p w:rsidR="00000000" w:rsidDel="00000000" w:rsidP="00000000" w:rsidRDefault="00000000" w:rsidRPr="00000000" w14:paraId="000000B6">
      <w:pPr>
        <w:tabs>
          <w:tab w:val="left" w:leader="none" w:pos="540"/>
          <w:tab w:val="left" w:leader="none" w:pos="900"/>
          <w:tab w:val="center" w:leader="none" w:pos="5490"/>
          <w:tab w:val="right" w:leader="none" w:pos="11042"/>
        </w:tabs>
        <w:spacing w:line="288" w:lineRule="auto"/>
        <w:jc w:val="center"/>
        <w:rPr>
          <w:b w:val="1"/>
          <w:sz w:val="24"/>
          <w:szCs w:val="24"/>
        </w:rPr>
      </w:pPr>
      <w:r w:rsidDel="00000000" w:rsidR="00000000" w:rsidRPr="00000000">
        <w:rPr>
          <w:b w:val="1"/>
          <w:sz w:val="24"/>
          <w:szCs w:val="24"/>
          <w:rtl w:val="0"/>
        </w:rPr>
        <w:t xml:space="preserve">LINK TO THIS PAGE AT THE PARTIAL ENDING OF THE °CORRESPONDING EXERCISE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 THE PAGE/PHOTO “CONTINUOUSLY” AFTER EACH EXERCISE IN THE PDF</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sectPr>
      <w:footerReference r:id="rId71" w:type="default"/>
      <w:footerReference r:id="rId72"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Book Antiqua">
    <w:embedRegular w:fontKey="{00000000-0000-0000-0000-000000000000}" r:id="rId53" w:subsetted="0"/>
    <w:embedBold w:fontKey="{00000000-0000-0000-0000-000000000000}" r:id="rId54" w:subsetted="0"/>
    <w:embedItalic w:fontKey="{00000000-0000-0000-0000-000000000000}" r:id="rId55" w:subsetted="0"/>
    <w:embedBoldItalic w:fontKey="{00000000-0000-0000-0000-000000000000}" r:id="rId56" w:subsetted="0"/>
  </w:font>
  <w:font w:name="Noto Sans Symbols">
    <w:embedRegular w:fontKey="{00000000-0000-0000-0000-000000000000}" r:id="rId57" w:subsetted="0"/>
    <w:embedBold w:fontKey="{00000000-0000-0000-0000-000000000000}" r:id="rId5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1.bin"/><Relationship Id="rId42" Type="http://schemas.openxmlformats.org/officeDocument/2006/relationships/oleObject" Target="embeddings/oleObject7.bin"/><Relationship Id="rId41" Type="http://schemas.openxmlformats.org/officeDocument/2006/relationships/image" Target="media/image7.wmf"/><Relationship Id="rId44" Type="http://schemas.openxmlformats.org/officeDocument/2006/relationships/oleObject" Target="embeddings/oleObject6.bin"/><Relationship Id="rId43" Type="http://schemas.openxmlformats.org/officeDocument/2006/relationships/image" Target="media/image7.wmf"/><Relationship Id="rId46" Type="http://schemas.openxmlformats.org/officeDocument/2006/relationships/oleObject" Target="embeddings/oleObject5.bin"/><Relationship Id="rId45" Type="http://schemas.openxmlformats.org/officeDocument/2006/relationships/image" Target="media/image5.wmf"/><Relationship Id="rId1" Type="http://schemas.openxmlformats.org/officeDocument/2006/relationships/image" Target="media/image26.wmf"/><Relationship Id="rId2" Type="http://schemas.openxmlformats.org/officeDocument/2006/relationships/oleObject" Target="embeddings/oleObject26.bin"/><Relationship Id="rId3" Type="http://schemas.openxmlformats.org/officeDocument/2006/relationships/image" Target="media/image25.wmf"/><Relationship Id="rId4" Type="http://schemas.openxmlformats.org/officeDocument/2006/relationships/oleObject" Target="embeddings/oleObject25.bin"/><Relationship Id="rId9" Type="http://schemas.openxmlformats.org/officeDocument/2006/relationships/image" Target="media/image1.wmf"/><Relationship Id="rId48" Type="http://schemas.openxmlformats.org/officeDocument/2006/relationships/oleObject" Target="embeddings/oleObject4.bin"/><Relationship Id="rId47" Type="http://schemas.openxmlformats.org/officeDocument/2006/relationships/image" Target="media/image4.wmf"/><Relationship Id="rId49" Type="http://schemas.openxmlformats.org/officeDocument/2006/relationships/image" Target="media/image9.wmf"/><Relationship Id="rId5" Type="http://schemas.openxmlformats.org/officeDocument/2006/relationships/image" Target="media/image2.wmf"/><Relationship Id="rId6" Type="http://schemas.openxmlformats.org/officeDocument/2006/relationships/oleObject" Target="embeddings/oleObject2.bin"/><Relationship Id="rId7" Type="http://schemas.openxmlformats.org/officeDocument/2006/relationships/image" Target="media/image1.wmf"/><Relationship Id="rId8" Type="http://schemas.openxmlformats.org/officeDocument/2006/relationships/oleObject" Target="embeddings/oleObject1.bin"/><Relationship Id="rId72" Type="http://schemas.openxmlformats.org/officeDocument/2006/relationships/footer" Target="footer1.xml"/><Relationship Id="rId31" Type="http://schemas.openxmlformats.org/officeDocument/2006/relationships/image" Target="media/image15.wmf"/><Relationship Id="rId30"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5" Type="http://schemas.openxmlformats.org/officeDocument/2006/relationships/image" Target="media/image13.wmf"/><Relationship Id="rId34" Type="http://schemas.openxmlformats.org/officeDocument/2006/relationships/oleObject" Target="embeddings/oleObject14.bin"/><Relationship Id="rId71" Type="http://schemas.openxmlformats.org/officeDocument/2006/relationships/footer" Target="footer2.xml"/><Relationship Id="rId70" Type="http://schemas.openxmlformats.org/officeDocument/2006/relationships/image" Target="media/image27.png"/><Relationship Id="rId37" Type="http://schemas.openxmlformats.org/officeDocument/2006/relationships/image" Target="media/image12.wmf"/><Relationship Id="rId36" Type="http://schemas.openxmlformats.org/officeDocument/2006/relationships/oleObject" Target="embeddings/oleObject13.bin"/><Relationship Id="rId39" Type="http://schemas.openxmlformats.org/officeDocument/2006/relationships/image" Target="media/image11.wmf"/><Relationship Id="rId38" Type="http://schemas.openxmlformats.org/officeDocument/2006/relationships/oleObject" Target="embeddings/oleObject12.bin"/><Relationship Id="rId62" Type="http://schemas.openxmlformats.org/officeDocument/2006/relationships/image" Target="media/image35.png"/><Relationship Id="rId61" Type="http://schemas.openxmlformats.org/officeDocument/2006/relationships/image" Target="media/image29.png"/><Relationship Id="rId64" Type="http://schemas.openxmlformats.org/officeDocument/2006/relationships/image" Target="media/image30.png"/><Relationship Id="rId20" Type="http://schemas.openxmlformats.org/officeDocument/2006/relationships/oleObject" Target="embeddings/oleObject21.bin"/><Relationship Id="rId63" Type="http://schemas.openxmlformats.org/officeDocument/2006/relationships/image" Target="media/image39.png"/><Relationship Id="rId22" Type="http://schemas.openxmlformats.org/officeDocument/2006/relationships/oleObject" Target="embeddings/oleObject20.bin"/><Relationship Id="rId66" Type="http://schemas.openxmlformats.org/officeDocument/2006/relationships/image" Target="media/image34.png"/><Relationship Id="rId65" Type="http://schemas.openxmlformats.org/officeDocument/2006/relationships/image" Target="media/image33.png"/><Relationship Id="rId21" Type="http://schemas.openxmlformats.org/officeDocument/2006/relationships/image" Target="media/image20.wmf"/><Relationship Id="rId24" Type="http://schemas.openxmlformats.org/officeDocument/2006/relationships/oleObject" Target="embeddings/oleObject19.bin"/><Relationship Id="rId68" Type="http://schemas.openxmlformats.org/officeDocument/2006/relationships/image" Target="media/image31.png"/><Relationship Id="rId23" Type="http://schemas.openxmlformats.org/officeDocument/2006/relationships/image" Target="media/image19.wmf"/><Relationship Id="rId67" Type="http://schemas.openxmlformats.org/officeDocument/2006/relationships/image" Target="media/image37.png"/><Relationship Id="rId60" Type="http://schemas.openxmlformats.org/officeDocument/2006/relationships/image" Target="media/image36.png"/><Relationship Id="rId26" Type="http://schemas.openxmlformats.org/officeDocument/2006/relationships/oleObject" Target="embeddings/oleObject10.bin"/><Relationship Id="rId69" Type="http://schemas.openxmlformats.org/officeDocument/2006/relationships/image" Target="media/image28.png"/><Relationship Id="rId25" Type="http://schemas.openxmlformats.org/officeDocument/2006/relationships/image" Target="media/image10.wmf"/><Relationship Id="rId28" Type="http://schemas.openxmlformats.org/officeDocument/2006/relationships/oleObject" Target="embeddings/oleObject17.bin"/><Relationship Id="rId27" Type="http://schemas.openxmlformats.org/officeDocument/2006/relationships/image" Target="media/image17.wmf"/><Relationship Id="rId29" Type="http://schemas.openxmlformats.org/officeDocument/2006/relationships/image" Target="media/image16.wmf"/><Relationship Id="rId51" Type="http://schemas.openxmlformats.org/officeDocument/2006/relationships/image" Target="media/image8.wmf"/><Relationship Id="rId50" Type="http://schemas.openxmlformats.org/officeDocument/2006/relationships/oleObject" Target="embeddings/oleObject9.bin"/><Relationship Id="rId53" Type="http://schemas.openxmlformats.org/officeDocument/2006/relationships/theme" Target="theme/theme1.xml"/><Relationship Id="rId52" Type="http://schemas.openxmlformats.org/officeDocument/2006/relationships/oleObject" Target="embeddings/oleObject8.bin"/><Relationship Id="rId55" Type="http://schemas.openxmlformats.org/officeDocument/2006/relationships/fontTable" Target="fontTable.xml"/><Relationship Id="rId11" Type="http://schemas.openxmlformats.org/officeDocument/2006/relationships/image" Target="media/image18.wmf"/><Relationship Id="rId54" Type="http://schemas.openxmlformats.org/officeDocument/2006/relationships/settings" Target="settings.xml"/><Relationship Id="rId10" Type="http://schemas.openxmlformats.org/officeDocument/2006/relationships/oleObject" Target="embeddings/oleObject3.bin"/><Relationship Id="rId57" Type="http://schemas.openxmlformats.org/officeDocument/2006/relationships/styles" Target="styles.xml"/><Relationship Id="rId13" Type="http://schemas.openxmlformats.org/officeDocument/2006/relationships/image" Target="media/image24.wmf"/><Relationship Id="rId56" Type="http://schemas.openxmlformats.org/officeDocument/2006/relationships/numbering" Target="numbering.xml"/><Relationship Id="rId12" Type="http://schemas.openxmlformats.org/officeDocument/2006/relationships/oleObject" Target="embeddings/oleObject18.bin"/><Relationship Id="rId59" Type="http://schemas.openxmlformats.org/officeDocument/2006/relationships/image" Target="media/image32.png"/><Relationship Id="rId15" Type="http://schemas.openxmlformats.org/officeDocument/2006/relationships/image" Target="media/image23.wmf"/><Relationship Id="rId58" Type="http://schemas.openxmlformats.org/officeDocument/2006/relationships/customXml" Target="../customXML/item1.xml"/><Relationship Id="rId14" Type="http://schemas.openxmlformats.org/officeDocument/2006/relationships/oleObject" Target="embeddings/oleObject24.bin"/><Relationship Id="rId17" Type="http://schemas.openxmlformats.org/officeDocument/2006/relationships/image" Target="media/image22.wmf"/><Relationship Id="rId16" Type="http://schemas.openxmlformats.org/officeDocument/2006/relationships/oleObject" Target="embeddings/oleObject23.bin"/><Relationship Id="rId19" Type="http://schemas.openxmlformats.org/officeDocument/2006/relationships/image" Target="media/image21.wmf"/><Relationship Id="rId18" Type="http://schemas.openxmlformats.org/officeDocument/2006/relationships/oleObject" Target="embeddings/oleObject22.bin"/></Relationships>
</file>

<file path=word/_rels/fontTable.xml.rels><?xml version="1.0" encoding="UTF-8" standalone="yes"?><Relationships xmlns="http://schemas.openxmlformats.org/package/2006/relationships"><Relationship Id="rId53" Type="http://schemas.openxmlformats.org/officeDocument/2006/relationships/font" Target="fonts/BookAntiqua-regular.ttf"/><Relationship Id="rId55" Type="http://schemas.openxmlformats.org/officeDocument/2006/relationships/font" Target="fonts/BookAntiqua-italic.ttf"/><Relationship Id="rId54" Type="http://schemas.openxmlformats.org/officeDocument/2006/relationships/font" Target="fonts/BookAntiqua-bold.ttf"/><Relationship Id="rId57" Type="http://schemas.openxmlformats.org/officeDocument/2006/relationships/font" Target="fonts/NotoSansSymbols-regular.ttf"/><Relationship Id="rId56" Type="http://schemas.openxmlformats.org/officeDocument/2006/relationships/font" Target="fonts/BookAntiqua-boldItalic.ttf"/><Relationship Id="rId5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Gg0yudUviJxJjp1BTvAm/58T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GguZ2pkZ3hzOABqIgoUc3VnZ2VzdC50dzRxOGtiYTY1aW4SCkFsZXggWmFuaW5qIgoUc3VnZ2VzdC43NTUzYnh3ZHJlbXoSCkFsZXggWmFuaW5yITFOclZmY2dTdFhzQnF2eWxaVjNiT1JmbFlDcUlUc3gz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2023-02-08T13:38:00.0000000Z</dcterms:created>
  <dc:creator>Cesare Svelto</dc:creator>
</cp:coreProperties>
</file>