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rPr>
          <w:b w:val="1"/>
          <w:color w:val="242424"/>
        </w:rPr>
      </w:pPr>
      <w:r w:rsidDel="00000000" w:rsidR="00000000" w:rsidRPr="00000000">
        <w:rPr>
          <w:b w:val="1"/>
          <w:color w:val="242424"/>
          <w:rtl w:val="0"/>
        </w:rPr>
        <w:t xml:space="preserve"> </w:t>
      </w:r>
    </w:p>
    <w:p w:rsidR="00000000" w:rsidDel="00000000" w:rsidP="00000000" w:rsidRDefault="00000000" w:rsidRPr="00000000" w14:paraId="00000002">
      <w:pPr>
        <w:spacing w:after="0" w:line="240" w:lineRule="auto"/>
        <w:ind w:left="0" w:firstLine="0"/>
        <w:rPr>
          <w:b w:val="1"/>
          <w:color w:val="242424"/>
        </w:rPr>
      </w:pPr>
      <w:r w:rsidDel="00000000" w:rsidR="00000000" w:rsidRPr="00000000">
        <w:rPr>
          <w:b w:val="1"/>
          <w:color w:val="242424"/>
          <w:rtl w:val="0"/>
        </w:rPr>
        <w:t xml:space="preserve"> Scienza e Tecnologia dei Materiali – 27 gennaio 2024 (docente: Chiara Castiglioni)</w:t>
      </w:r>
    </w:p>
    <w:p w:rsidR="00000000" w:rsidDel="00000000" w:rsidP="00000000" w:rsidRDefault="00000000" w:rsidRPr="00000000" w14:paraId="00000003">
      <w:pPr>
        <w:spacing w:after="0" w:line="240" w:lineRule="auto"/>
        <w:ind w:left="-850.3937007874016" w:hanging="283.46456692913375"/>
        <w:rPr>
          <w:b w:val="1"/>
          <w:color w:val="242424"/>
        </w:rPr>
      </w:pPr>
      <w:r w:rsidDel="00000000" w:rsidR="00000000" w:rsidRPr="00000000">
        <w:rPr>
          <w:rtl w:val="0"/>
        </w:rPr>
      </w:r>
    </w:p>
    <w:p w:rsidR="00000000" w:rsidDel="00000000" w:rsidP="00000000" w:rsidRDefault="00000000" w:rsidRPr="00000000" w14:paraId="00000004">
      <w:pPr>
        <w:spacing w:after="0" w:line="240" w:lineRule="auto"/>
        <w:rPr>
          <w:b w:val="1"/>
          <w:color w:val="242424"/>
          <w:shd w:fill="e8f2f4" w:val="clear"/>
        </w:rPr>
      </w:pPr>
      <w:r w:rsidDel="00000000" w:rsidR="00000000" w:rsidRPr="00000000">
        <w:rPr>
          <w:b w:val="1"/>
          <w:color w:val="242424"/>
          <w:rtl w:val="0"/>
        </w:rPr>
        <w:t xml:space="preserve">ESERCIZIO 1 (teoria di Hückel)</w:t>
      </w:r>
      <w:r w:rsidDel="00000000" w:rsidR="00000000" w:rsidRPr="00000000">
        <w:rPr>
          <w:rtl w:val="0"/>
        </w:rPr>
      </w:r>
    </w:p>
    <w:p w:rsidR="00000000" w:rsidDel="00000000" w:rsidP="00000000" w:rsidRDefault="00000000" w:rsidRPr="00000000" w14:paraId="00000005">
      <w:pPr>
        <w:spacing w:after="0" w:line="240" w:lineRule="auto"/>
        <w:rPr>
          <w:color w:val="242424"/>
        </w:rPr>
      </w:pPr>
      <w:r w:rsidDel="00000000" w:rsidR="00000000" w:rsidRPr="00000000">
        <w:rPr>
          <w:rtl w:val="0"/>
        </w:rPr>
      </w:r>
    </w:p>
    <w:p w:rsidR="00000000" w:rsidDel="00000000" w:rsidP="00000000" w:rsidRDefault="00000000" w:rsidRPr="00000000" w14:paraId="00000006">
      <w:pPr>
        <w:spacing w:after="0" w:line="240" w:lineRule="auto"/>
        <w:rPr>
          <w:color w:val="242424"/>
          <w:shd w:fill="e8f2f4" w:val="clear"/>
        </w:rPr>
      </w:pPr>
      <w:r w:rsidDel="00000000" w:rsidR="00000000" w:rsidRPr="00000000">
        <w:rPr>
          <w:color w:val="242424"/>
          <w:rtl w:val="0"/>
        </w:rPr>
        <w:t xml:space="preserve">Si consideri il  , la cui formula di struttura è riportata in Figura 1 e di cui si vuole determinare la struttura elettronica per gli elettroni π attraverso la teoria di Hückel.</w:t>
      </w:r>
      <w:r w:rsidDel="00000000" w:rsidR="00000000" w:rsidRPr="00000000">
        <w:rPr>
          <w:rtl w:val="0"/>
        </w:rPr>
      </w:r>
    </w:p>
    <w:p w:rsidR="00000000" w:rsidDel="00000000" w:rsidP="00000000" w:rsidRDefault="00000000" w:rsidRPr="00000000" w14:paraId="00000007">
      <w:pPr>
        <w:spacing w:after="0" w:line="240" w:lineRule="auto"/>
        <w:rPr>
          <w:color w:val="242424"/>
          <w:shd w:fill="e8f2f4" w:val="clear"/>
        </w:rPr>
      </w:pPr>
      <w:r w:rsidDel="00000000" w:rsidR="00000000" w:rsidRPr="00000000">
        <w:rPr>
          <w:rtl w:val="0"/>
        </w:rPr>
      </w:r>
    </w:p>
    <w:p w:rsidR="00000000" w:rsidDel="00000000" w:rsidP="00000000" w:rsidRDefault="00000000" w:rsidRPr="00000000" w14:paraId="00000008">
      <w:pPr>
        <w:spacing w:after="0" w:line="240" w:lineRule="auto"/>
        <w:rPr>
          <w:color w:val="242424"/>
          <w:shd w:fill="e8f2f4" w:val="clear"/>
        </w:rPr>
      </w:pPr>
      <w:r w:rsidDel="00000000" w:rsidR="00000000" w:rsidRPr="00000000">
        <w:rPr>
          <w:rtl w:val="0"/>
        </w:rPr>
      </w:r>
    </w:p>
    <w:p w:rsidR="00000000" w:rsidDel="00000000" w:rsidP="00000000" w:rsidRDefault="00000000" w:rsidRPr="00000000" w14:paraId="00000009">
      <w:pPr>
        <w:spacing w:after="0" w:line="240" w:lineRule="auto"/>
        <w:jc w:val="center"/>
        <w:rPr>
          <w:color w:val="242424"/>
          <w:shd w:fill="e8f2f4" w:val="clear"/>
        </w:rPr>
      </w:pPr>
      <w:r w:rsidDel="00000000" w:rsidR="00000000" w:rsidRPr="00000000">
        <w:rPr/>
        <w:drawing>
          <wp:inline distB="0" distT="0" distL="0" distR="0">
            <wp:extent cx="1811770" cy="2033619"/>
            <wp:effectExtent b="0" l="0" r="0" t="0"/>
            <wp:docPr id="2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11770" cy="203361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jc w:val="center"/>
        <w:rPr>
          <w:color w:val="242424"/>
        </w:rPr>
      </w:pPr>
      <w:r w:rsidDel="00000000" w:rsidR="00000000" w:rsidRPr="00000000">
        <w:rPr>
          <w:color w:val="242424"/>
          <w:rtl w:val="0"/>
        </w:rPr>
        <w:t xml:space="preserve">Figura 1</w:t>
      </w:r>
    </w:p>
    <w:p w:rsidR="00000000" w:rsidDel="00000000" w:rsidP="00000000" w:rsidRDefault="00000000" w:rsidRPr="00000000" w14:paraId="0000000B">
      <w:pPr>
        <w:spacing w:after="0" w:line="240" w:lineRule="auto"/>
        <w:rPr>
          <w:color w:val="242424"/>
          <w:shd w:fill="e8f2f4" w:val="clear"/>
        </w:rPr>
      </w:pPr>
      <w:r w:rsidDel="00000000" w:rsidR="00000000" w:rsidRPr="00000000">
        <w:rPr>
          <w:rtl w:val="0"/>
        </w:rPr>
      </w:r>
    </w:p>
    <w:p w:rsidR="00000000" w:rsidDel="00000000" w:rsidP="00000000" w:rsidRDefault="00000000" w:rsidRPr="00000000" w14:paraId="0000000C">
      <w:pPr>
        <w:spacing w:after="0" w:line="240" w:lineRule="auto"/>
        <w:rPr>
          <w:color w:val="ff0000"/>
        </w:rPr>
      </w:pPr>
      <w:r w:rsidDel="00000000" w:rsidR="00000000" w:rsidRPr="00000000">
        <w:rPr>
          <w:color w:val="242424"/>
          <w:rtl w:val="0"/>
        </w:rPr>
        <w:t xml:space="preserve">(a) Utilizzando il sistema di riferimento in Figura 1 per la molecola, si identifichi il gruppo di simmetria puntuale. </w:t>
      </w:r>
      <w:r w:rsidDel="00000000" w:rsidR="00000000" w:rsidRPr="00000000">
        <w:rPr>
          <w:color w:val="ff0000"/>
          <w:rtl w:val="0"/>
        </w:rPr>
        <w:t xml:space="preserve">(2 punti)</w:t>
      </w:r>
    </w:p>
    <w:p w:rsidR="00000000" w:rsidDel="00000000" w:rsidP="00000000" w:rsidRDefault="00000000" w:rsidRPr="00000000" w14:paraId="0000000D">
      <w:pPr>
        <w:spacing w:after="0" w:line="240" w:lineRule="auto"/>
        <w:rPr>
          <w:color w:val="242424"/>
        </w:rPr>
      </w:pPr>
      <w:r w:rsidDel="00000000" w:rsidR="00000000" w:rsidRPr="00000000">
        <w:rPr>
          <w:rtl w:val="0"/>
        </w:rPr>
      </w:r>
    </w:p>
    <w:p w:rsidR="00000000" w:rsidDel="00000000" w:rsidP="00000000" w:rsidRDefault="00000000" w:rsidRPr="00000000" w14:paraId="0000000E">
      <w:pPr>
        <w:rPr/>
      </w:pPr>
      <w:r w:rsidDel="00000000" w:rsidR="00000000" w:rsidRPr="00000000">
        <w:rPr>
          <w:color w:val="242424"/>
          <w:rtl w:val="0"/>
        </w:rPr>
        <w:t xml:space="preserve">(b) Considerando due valori distinti per il legame doppio C</w:t>
      </w:r>
      <w:r w:rsidDel="00000000" w:rsidR="00000000" w:rsidRPr="00000000">
        <w:rPr>
          <w:color w:val="242424"/>
          <w:vertAlign w:val="subscript"/>
          <w:rtl w:val="0"/>
        </w:rPr>
        <w:t xml:space="preserve">(1)</w:t>
      </w:r>
      <w:r w:rsidDel="00000000" w:rsidR="00000000" w:rsidRPr="00000000">
        <w:rPr>
          <w:color w:val="242424"/>
          <w:rtl w:val="0"/>
        </w:rPr>
        <w:t xml:space="preserve">=C</w:t>
      </w:r>
      <w:r w:rsidDel="00000000" w:rsidR="00000000" w:rsidRPr="00000000">
        <w:rPr>
          <w:color w:val="242424"/>
          <w:vertAlign w:val="subscript"/>
          <w:rtl w:val="0"/>
        </w:rPr>
        <w:t xml:space="preserve">(2)</w:t>
      </w:r>
      <w:r w:rsidDel="00000000" w:rsidR="00000000" w:rsidRPr="00000000">
        <w:rPr>
          <w:color w:val="242424"/>
          <w:rtl w:val="0"/>
        </w:rPr>
        <w:t xml:space="preserve"> (β</w:t>
      </w:r>
      <w:r w:rsidDel="00000000" w:rsidR="00000000" w:rsidRPr="00000000">
        <w:rPr>
          <w:color w:val="242424"/>
          <w:vertAlign w:val="subscript"/>
          <w:rtl w:val="0"/>
        </w:rPr>
        <w:t xml:space="preserve">1</w:t>
      </w:r>
      <w:r w:rsidDel="00000000" w:rsidR="00000000" w:rsidRPr="00000000">
        <w:rPr>
          <w:color w:val="242424"/>
          <w:rtl w:val="0"/>
        </w:rPr>
        <w:t xml:space="preserve">) e singolo C</w:t>
      </w:r>
      <w:r w:rsidDel="00000000" w:rsidR="00000000" w:rsidRPr="00000000">
        <w:rPr>
          <w:color w:val="242424"/>
          <w:vertAlign w:val="subscript"/>
          <w:rtl w:val="0"/>
        </w:rPr>
        <w:t xml:space="preserve">(2)-</w:t>
      </w:r>
      <w:r w:rsidDel="00000000" w:rsidR="00000000" w:rsidRPr="00000000">
        <w:rPr>
          <w:color w:val="242424"/>
          <w:rtl w:val="0"/>
        </w:rPr>
        <w:t xml:space="preserve">C</w:t>
      </w:r>
      <w:r w:rsidDel="00000000" w:rsidR="00000000" w:rsidRPr="00000000">
        <w:rPr>
          <w:color w:val="242424"/>
          <w:vertAlign w:val="subscript"/>
          <w:rtl w:val="0"/>
        </w:rPr>
        <w:t xml:space="preserve">(3)</w:t>
      </w:r>
      <w:r w:rsidDel="00000000" w:rsidR="00000000" w:rsidRPr="00000000">
        <w:rPr>
          <w:color w:val="242424"/>
          <w:rtl w:val="0"/>
        </w:rPr>
        <w:t xml:space="preserve"> (β</w:t>
      </w:r>
      <w:r w:rsidDel="00000000" w:rsidR="00000000" w:rsidRPr="00000000">
        <w:rPr>
          <w:color w:val="242424"/>
          <w:vertAlign w:val="subscript"/>
          <w:rtl w:val="0"/>
        </w:rPr>
        <w:t xml:space="preserve">2</w:t>
      </w:r>
      <w:r w:rsidDel="00000000" w:rsidR="00000000" w:rsidRPr="00000000">
        <w:rPr>
          <w:color w:val="242424"/>
          <w:rtl w:val="0"/>
        </w:rPr>
        <w:t xml:space="preserve">), si scriva la matrice di Hückel del ciclobutadiene, assumendo |β</w:t>
      </w:r>
      <w:r w:rsidDel="00000000" w:rsidR="00000000" w:rsidRPr="00000000">
        <w:rPr>
          <w:color w:val="242424"/>
          <w:vertAlign w:val="subscript"/>
          <w:rtl w:val="0"/>
        </w:rPr>
        <w:t xml:space="preserve">1</w:t>
      </w:r>
      <w:r w:rsidDel="00000000" w:rsidR="00000000" w:rsidRPr="00000000">
        <w:rPr>
          <w:color w:val="242424"/>
          <w:rtl w:val="0"/>
        </w:rPr>
        <w:t xml:space="preserve">| &gt; | β</w:t>
      </w:r>
      <w:r w:rsidDel="00000000" w:rsidR="00000000" w:rsidRPr="00000000">
        <w:rPr>
          <w:color w:val="242424"/>
          <w:vertAlign w:val="subscript"/>
          <w:rtl w:val="0"/>
        </w:rPr>
        <w:t xml:space="preserve">2</w:t>
      </w:r>
      <w:r w:rsidDel="00000000" w:rsidR="00000000" w:rsidRPr="00000000">
        <w:rPr>
          <w:color w:val="242424"/>
          <w:rtl w:val="0"/>
        </w:rPr>
        <w:t xml:space="preserve">|. </w:t>
      </w:r>
      <w:r w:rsidDel="00000000" w:rsidR="00000000" w:rsidRPr="00000000">
        <w:rPr>
          <w:rtl w:val="0"/>
        </w:rPr>
        <w:t xml:space="preserve">Si utilizzi la numerazione degli atomi in Figura 1. </w:t>
      </w:r>
      <w:r w:rsidDel="00000000" w:rsidR="00000000" w:rsidRPr="00000000">
        <w:rPr>
          <w:color w:val="ff0000"/>
          <w:rtl w:val="0"/>
        </w:rPr>
        <w:t xml:space="preserve">(2 punti)   </w:t>
      </w: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color w:val="242424"/>
          <w:rtl w:val="0"/>
        </w:rPr>
        <w:t xml:space="preserve">(c) Per quale ragione |β</w:t>
      </w:r>
      <w:r w:rsidDel="00000000" w:rsidR="00000000" w:rsidRPr="00000000">
        <w:rPr>
          <w:color w:val="242424"/>
          <w:vertAlign w:val="subscript"/>
          <w:rtl w:val="0"/>
        </w:rPr>
        <w:t xml:space="preserve">1</w:t>
      </w:r>
      <w:r w:rsidDel="00000000" w:rsidR="00000000" w:rsidRPr="00000000">
        <w:rPr>
          <w:color w:val="242424"/>
          <w:rtl w:val="0"/>
        </w:rPr>
        <w:t xml:space="preserve">| &gt; |β</w:t>
      </w:r>
      <w:r w:rsidDel="00000000" w:rsidR="00000000" w:rsidRPr="00000000">
        <w:rPr>
          <w:color w:val="242424"/>
          <w:vertAlign w:val="subscript"/>
          <w:rtl w:val="0"/>
        </w:rPr>
        <w:t xml:space="preserve">2</w:t>
      </w:r>
      <w:r w:rsidDel="00000000" w:rsidR="00000000" w:rsidRPr="00000000">
        <w:rPr>
          <w:color w:val="242424"/>
          <w:rtl w:val="0"/>
        </w:rPr>
        <w:t xml:space="preserve">|? </w:t>
      </w:r>
      <w:r w:rsidDel="00000000" w:rsidR="00000000" w:rsidRPr="00000000">
        <w:rPr>
          <w:color w:val="ff0000"/>
          <w:rtl w:val="0"/>
        </w:rPr>
        <w:t xml:space="preserve">(1 punto)</w:t>
      </w:r>
    </w:p>
    <w:p w:rsidR="00000000" w:rsidDel="00000000" w:rsidP="00000000" w:rsidRDefault="00000000" w:rsidRPr="00000000" w14:paraId="00000010">
      <w:pPr>
        <w:rPr>
          <w:color w:val="ff0000"/>
        </w:rPr>
      </w:pPr>
      <w:r w:rsidDel="00000000" w:rsidR="00000000" w:rsidRPr="00000000">
        <w:rPr>
          <w:color w:val="242424"/>
          <w:rtl w:val="0"/>
        </w:rPr>
        <w:t xml:space="preserve">(d) Utilizzando le tabelle dei caratteri, si costruiscano gli orbitali di simmetria (SALC), indicandone la specie di simmetria. </w:t>
      </w:r>
      <w:r w:rsidDel="00000000" w:rsidR="00000000" w:rsidRPr="00000000">
        <w:rPr>
          <w:color w:val="ff0000"/>
          <w:rtl w:val="0"/>
        </w:rPr>
        <w:t xml:space="preserve">(4 punti)</w:t>
      </w:r>
    </w:p>
    <w:p w:rsidR="00000000" w:rsidDel="00000000" w:rsidP="00000000" w:rsidRDefault="00000000" w:rsidRPr="00000000" w14:paraId="00000011">
      <w:pPr>
        <w:rPr>
          <w:color w:val="242424"/>
        </w:rPr>
      </w:pPr>
      <w:r w:rsidDel="00000000" w:rsidR="00000000" w:rsidRPr="00000000">
        <w:rPr>
          <w:color w:val="242424"/>
          <w:rtl w:val="0"/>
        </w:rPr>
        <w:t xml:space="preserve">(e) Sulla base dei SALC trovati al punto precedente,si definisca la matrice </w:t>
      </w:r>
      <w:r w:rsidDel="00000000" w:rsidR="00000000" w:rsidRPr="00000000">
        <w:rPr>
          <w:b w:val="1"/>
          <w:color w:val="242424"/>
          <w:rtl w:val="0"/>
        </w:rPr>
        <w:t xml:space="preserve">U</w:t>
      </w:r>
      <w:r w:rsidDel="00000000" w:rsidR="00000000" w:rsidRPr="00000000">
        <w:rPr>
          <w:color w:val="242424"/>
          <w:rtl w:val="0"/>
        </w:rPr>
        <w:t xml:space="preserve"> per simmetrizzare la matrice di Hückel </w:t>
      </w:r>
      <w:r w:rsidDel="00000000" w:rsidR="00000000" w:rsidRPr="00000000">
        <w:rPr>
          <w:color w:val="ff0000"/>
          <w:rtl w:val="0"/>
        </w:rPr>
        <w:t xml:space="preserve">(1 punto)</w:t>
      </w:r>
      <w:r w:rsidDel="00000000" w:rsidR="00000000" w:rsidRPr="00000000">
        <w:rPr>
          <w:rtl w:val="0"/>
        </w:rPr>
      </w:r>
    </w:p>
    <w:p w:rsidR="00000000" w:rsidDel="00000000" w:rsidP="00000000" w:rsidRDefault="00000000" w:rsidRPr="00000000" w14:paraId="00000012">
      <w:pPr>
        <w:spacing w:after="0" w:line="240" w:lineRule="auto"/>
        <w:rPr>
          <w:color w:val="ff0000"/>
        </w:rPr>
      </w:pPr>
      <w:r w:rsidDel="00000000" w:rsidR="00000000" w:rsidRPr="00000000">
        <w:rPr>
          <w:color w:val="242424"/>
          <w:rtl w:val="0"/>
        </w:rPr>
        <w:t xml:space="preserve">(f) Si scrivano i blocchi individuati dalla simmetrizzazione della matrice di Hückel e si determinino le energie dei livelli elettronici dei MO di tipo </w:t>
      </w:r>
      <w:r w:rsidDel="00000000" w:rsidR="00000000" w:rsidRPr="00000000">
        <w:rPr>
          <w:color w:val="242424"/>
          <w:rtl w:val="0"/>
        </w:rPr>
        <w:t xml:space="preserve">π, della molecola.  Si illustrino con uno schema i livelli energetici, indicando valore dell’energia, la simmetria di ciascun livello e l’occupazione elettronica nello stato ground. </w:t>
      </w:r>
      <w:r w:rsidDel="00000000" w:rsidR="00000000" w:rsidRPr="00000000">
        <w:rPr>
          <w:color w:val="ff0000"/>
          <w:rtl w:val="0"/>
        </w:rPr>
        <w:t xml:space="preserve">(4 punti)</w:t>
      </w:r>
    </w:p>
    <w:p w:rsidR="00000000" w:rsidDel="00000000" w:rsidP="00000000" w:rsidRDefault="00000000" w:rsidRPr="00000000" w14:paraId="00000013">
      <w:pPr>
        <w:spacing w:after="0" w:line="240" w:lineRule="auto"/>
        <w:rPr>
          <w:color w:val="ff0000"/>
        </w:rPr>
      </w:pPr>
      <w:r w:rsidDel="00000000" w:rsidR="00000000" w:rsidRPr="00000000">
        <w:rPr>
          <w:rtl w:val="0"/>
        </w:rPr>
      </w:r>
    </w:p>
    <w:p w:rsidR="00000000" w:rsidDel="00000000" w:rsidP="00000000" w:rsidRDefault="00000000" w:rsidRPr="00000000" w14:paraId="00000014">
      <w:pPr>
        <w:spacing w:after="0" w:line="240" w:lineRule="auto"/>
        <w:rPr>
          <w:color w:val="ff0000"/>
        </w:rPr>
      </w:pPr>
      <w:r w:rsidDel="00000000" w:rsidR="00000000" w:rsidRPr="00000000">
        <w:rPr>
          <w:color w:val="242424"/>
          <w:rtl w:val="0"/>
        </w:rPr>
        <w:t xml:space="preserve">(g) Si rappresentino gli orbitali molecolari ottenuti (utilizzando il diagramma in cui gli orbitali π con segno positivo e negativo sono rappresentati rispettivamente con un cerchio pieno ed uno vuoto), indicandone la specie di simmetria. </w:t>
      </w:r>
      <w:r w:rsidDel="00000000" w:rsidR="00000000" w:rsidRPr="00000000">
        <w:rPr>
          <w:color w:val="ff0000"/>
          <w:rtl w:val="0"/>
        </w:rPr>
        <w:t xml:space="preserve">(2 punti)</w:t>
      </w:r>
    </w:p>
    <w:p w:rsidR="00000000" w:rsidDel="00000000" w:rsidP="00000000" w:rsidRDefault="00000000" w:rsidRPr="00000000" w14:paraId="00000015">
      <w:pPr>
        <w:spacing w:after="0" w:line="240" w:lineRule="auto"/>
        <w:rPr>
          <w:color w:val="ff000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color w:val="242424"/>
          <w:rtl w:val="0"/>
        </w:rPr>
        <w:t xml:space="preserve">(h) Si calcoli il bond order π dei legami CC nello stato ground e si commenti il risultato in termini di geometria molecolare.  Si utilizzi la formula: </w:t>
      </w:r>
      <w:r w:rsidDel="00000000" w:rsidR="00000000" w:rsidRPr="00000000">
        <w:rPr>
          <w:rtl w:val="0"/>
        </w:rPr>
      </w:r>
    </w:p>
    <w:p w:rsidR="00000000" w:rsidDel="00000000" w:rsidP="00000000" w:rsidRDefault="00000000" w:rsidRPr="00000000" w14:paraId="0000001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BO</m:t>
            </m:r>
          </m:e>
          <m:sub>
            <m:r>
              <w:rPr>
                <w:rFonts w:ascii="Cambria Math" w:cs="Cambria Math" w:eastAsia="Cambria Math" w:hAnsi="Cambria Math"/>
              </w:rPr>
              <m:t xml:space="preserve">ij</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 occ</m:t>
            </m:r>
          </m:sub>
          <m:sup/>
        </m:nary>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ki</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kj </m:t>
            </m:r>
          </m:sub>
        </m:sSub>
        <m:sSub>
          <m:sSubPr>
            <m:ctrlPr>
              <w:rPr>
                <w:rFonts w:ascii="Cambria Math" w:cs="Cambria Math" w:eastAsia="Cambria Math" w:hAnsi="Cambria Math"/>
              </w:rPr>
            </m:ctrlPr>
          </m:sSubPr>
          <m:e>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occ</m:t>
                </m:r>
              </m:sub>
              <m:sup>
                <m:r>
                  <w:rPr>
                    <w:rFonts w:ascii="Cambria Math" w:cs="Cambria Math" w:eastAsia="Cambria Math" w:hAnsi="Cambria Math"/>
                  </w:rPr>
                  <m:t xml:space="preserve">k</m:t>
                </m:r>
              </m:sup>
            </m:sSubSup>
          </m:e>
          <m:sub/>
        </m:sSub>
      </m:oMath>
      <w:r w:rsidDel="00000000" w:rsidR="00000000" w:rsidRPr="00000000">
        <w:rPr>
          <w:rtl w:val="0"/>
        </w:rPr>
      </w:r>
    </w:p>
    <w:p w:rsidR="00000000" w:rsidDel="00000000" w:rsidP="00000000" w:rsidRDefault="00000000" w:rsidRPr="00000000" w14:paraId="00000018">
      <w:pPr>
        <w:spacing w:after="0" w:line="240" w:lineRule="auto"/>
        <w:rPr>
          <w:color w:val="ff0000"/>
        </w:rPr>
      </w:pPr>
      <w:r w:rsidDel="00000000" w:rsidR="00000000" w:rsidRPr="00000000">
        <w:rPr>
          <w:color w:val="242424"/>
          <w:rtl w:val="0"/>
        </w:rPr>
        <w:t xml:space="preserve">dove </w:t>
      </w:r>
      <w:r w:rsidDel="00000000" w:rsidR="00000000" w:rsidRPr="00000000">
        <w:rPr>
          <w:i w:val="1"/>
          <w:color w:val="242424"/>
          <w:rtl w:val="0"/>
        </w:rPr>
        <w:t xml:space="preserve">i </w:t>
      </w:r>
      <w:r w:rsidDel="00000000" w:rsidR="00000000" w:rsidRPr="00000000">
        <w:rPr>
          <w:color w:val="242424"/>
          <w:rtl w:val="0"/>
        </w:rPr>
        <w:t xml:space="preserve">e </w:t>
      </w:r>
      <w:r w:rsidDel="00000000" w:rsidR="00000000" w:rsidRPr="00000000">
        <w:rPr>
          <w:i w:val="1"/>
          <w:color w:val="242424"/>
          <w:rtl w:val="0"/>
        </w:rPr>
        <w:t xml:space="preserve">j</w:t>
      </w:r>
      <w:r w:rsidDel="00000000" w:rsidR="00000000" w:rsidRPr="00000000">
        <w:rPr>
          <w:color w:val="242424"/>
          <w:rtl w:val="0"/>
        </w:rPr>
        <w:t xml:space="preserve"> sono gli atomi che formano il legame considerato e </w:t>
      </w:r>
      <w:r w:rsidDel="00000000" w:rsidR="00000000" w:rsidRPr="00000000">
        <w:rPr>
          <w:i w:val="1"/>
          <w:color w:val="242424"/>
          <w:rtl w:val="0"/>
        </w:rPr>
        <w:t xml:space="preserve">C</w:t>
      </w:r>
      <w:r w:rsidDel="00000000" w:rsidR="00000000" w:rsidRPr="00000000">
        <w:rPr>
          <w:i w:val="1"/>
          <w:color w:val="242424"/>
          <w:vertAlign w:val="subscript"/>
          <w:rtl w:val="0"/>
        </w:rPr>
        <w:t xml:space="preserve">ki</w:t>
      </w:r>
      <w:r w:rsidDel="00000000" w:rsidR="00000000" w:rsidRPr="00000000">
        <w:rPr>
          <w:color w:val="242424"/>
          <w:rtl w:val="0"/>
        </w:rPr>
        <w:t xml:space="preserve"> è il peso dell'orbitale atomico </w:t>
      </w:r>
      <w:r w:rsidDel="00000000" w:rsidR="00000000" w:rsidRPr="00000000">
        <w:rPr>
          <w:i w:val="1"/>
          <w:color w:val="242424"/>
          <w:rtl w:val="0"/>
        </w:rPr>
        <w:t xml:space="preserve">i</w:t>
      </w:r>
      <w:r w:rsidDel="00000000" w:rsidR="00000000" w:rsidRPr="00000000">
        <w:rPr>
          <w:color w:val="242424"/>
          <w:rtl w:val="0"/>
        </w:rPr>
        <w:t xml:space="preserve"> nella combinazione che descrive l'orbitale molecolare </w:t>
      </w:r>
      <w:r w:rsidDel="00000000" w:rsidR="00000000" w:rsidRPr="00000000">
        <w:rPr>
          <w:i w:val="1"/>
          <w:color w:val="242424"/>
          <w:rtl w:val="0"/>
        </w:rPr>
        <w:t xml:space="preserve">k</w:t>
      </w:r>
      <w:r w:rsidDel="00000000" w:rsidR="00000000" w:rsidRPr="00000000">
        <w:rPr>
          <w:color w:val="242424"/>
          <w:rtl w:val="0"/>
        </w:rPr>
        <w:t xml:space="preserve">.  La somma è estesa a tutti gli orbitali molecolari occupati e </w:t>
      </w:r>
      <w:r w:rsidDel="00000000" w:rsidR="00000000" w:rsidRPr="00000000">
        <w:rPr>
          <w:i w:val="1"/>
          <w:color w:val="242424"/>
          <w:rtl w:val="0"/>
        </w:rPr>
        <w:t xml:space="preserve">n</w:t>
      </w:r>
      <w:r w:rsidDel="00000000" w:rsidR="00000000" w:rsidRPr="00000000">
        <w:rPr>
          <w:i w:val="1"/>
          <w:color w:val="242424"/>
          <w:vertAlign w:val="superscript"/>
          <w:rtl w:val="0"/>
        </w:rPr>
        <w:t xml:space="preserve">k</w:t>
      </w:r>
      <w:r w:rsidDel="00000000" w:rsidR="00000000" w:rsidRPr="00000000">
        <w:rPr>
          <w:i w:val="1"/>
          <w:color w:val="242424"/>
          <w:vertAlign w:val="subscript"/>
          <w:rtl w:val="0"/>
        </w:rPr>
        <w:t xml:space="preserve">occ</w:t>
      </w:r>
      <w:r w:rsidDel="00000000" w:rsidR="00000000" w:rsidRPr="00000000">
        <w:rPr>
          <w:color w:val="242424"/>
          <w:rtl w:val="0"/>
        </w:rPr>
        <w:t xml:space="preserve"> è il numero di elettroni che occupano l’orbitale molecolare </w:t>
      </w:r>
      <w:r w:rsidDel="00000000" w:rsidR="00000000" w:rsidRPr="00000000">
        <w:rPr>
          <w:i w:val="1"/>
          <w:color w:val="242424"/>
          <w:rtl w:val="0"/>
        </w:rPr>
        <w:t xml:space="preserve">k</w:t>
      </w:r>
      <w:r w:rsidDel="00000000" w:rsidR="00000000" w:rsidRPr="00000000">
        <w:rPr>
          <w:color w:val="242424"/>
          <w:rtl w:val="0"/>
        </w:rPr>
        <w:t xml:space="preserve">-esimo. </w:t>
      </w:r>
      <w:r w:rsidDel="00000000" w:rsidR="00000000" w:rsidRPr="00000000">
        <w:rPr>
          <w:i w:val="1"/>
          <w:color w:val="242424"/>
          <w:rtl w:val="0"/>
        </w:rPr>
        <w:t xml:space="preserve">(NB: In caso di legami equivalenti è sufficiente calcolare esplicitamente il bond-order di un solo legame e indicare l’equivalenza).  </w:t>
      </w:r>
      <w:r w:rsidDel="00000000" w:rsidR="00000000" w:rsidRPr="00000000">
        <w:rPr>
          <w:color w:val="ff0000"/>
          <w:rtl w:val="0"/>
        </w:rPr>
        <w:t xml:space="preserve">(punti 3) </w:t>
      </w:r>
    </w:p>
    <w:p w:rsidR="00000000" w:rsidDel="00000000" w:rsidP="00000000" w:rsidRDefault="00000000" w:rsidRPr="00000000" w14:paraId="00000019">
      <w:pPr>
        <w:spacing w:after="0" w:line="240" w:lineRule="auto"/>
        <w:rPr>
          <w:color w:val="ff0000"/>
        </w:rPr>
      </w:pPr>
      <w:r w:rsidDel="00000000" w:rsidR="00000000" w:rsidRPr="00000000">
        <w:rPr>
          <w:rtl w:val="0"/>
        </w:rPr>
      </w:r>
    </w:p>
    <w:p w:rsidR="00000000" w:rsidDel="00000000" w:rsidP="00000000" w:rsidRDefault="00000000" w:rsidRPr="00000000" w14:paraId="0000001A">
      <w:pPr>
        <w:spacing w:after="0" w:line="240" w:lineRule="auto"/>
        <w:rPr>
          <w:color w:val="ff0000"/>
        </w:rPr>
      </w:pPr>
      <w:r w:rsidDel="00000000" w:rsidR="00000000" w:rsidRPr="00000000">
        <w:rPr>
          <w:color w:val="242424"/>
          <w:rtl w:val="0"/>
        </w:rPr>
        <w:t xml:space="preserve">(i) Si assuma ora che tutti i legami CC siano equivalenti. Quale è in tal caso il gruppo puntuale della molecola?</w:t>
      </w:r>
      <w:r w:rsidDel="00000000" w:rsidR="00000000" w:rsidRPr="00000000">
        <w:rPr>
          <w:color w:val="ff0000"/>
          <w:rtl w:val="0"/>
        </w:rPr>
        <w:t xml:space="preserve"> (2 punti)</w:t>
      </w:r>
    </w:p>
    <w:p w:rsidR="00000000" w:rsidDel="00000000" w:rsidP="00000000" w:rsidRDefault="00000000" w:rsidRPr="00000000" w14:paraId="0000001B">
      <w:pPr>
        <w:spacing w:after="0" w:line="240" w:lineRule="auto"/>
        <w:rPr>
          <w:color w:val="ff0000"/>
        </w:rPr>
      </w:pPr>
      <w:r w:rsidDel="00000000" w:rsidR="00000000" w:rsidRPr="00000000">
        <w:rPr>
          <w:rtl w:val="0"/>
        </w:rPr>
      </w:r>
    </w:p>
    <w:p w:rsidR="00000000" w:rsidDel="00000000" w:rsidP="00000000" w:rsidRDefault="00000000" w:rsidRPr="00000000" w14:paraId="0000001C">
      <w:pPr>
        <w:spacing w:after="0" w:line="240" w:lineRule="auto"/>
        <w:rPr>
          <w:color w:val="242424"/>
        </w:rPr>
      </w:pPr>
      <w:r w:rsidDel="00000000" w:rsidR="00000000" w:rsidRPr="00000000">
        <w:rPr>
          <w:color w:val="242424"/>
          <w:rtl w:val="0"/>
        </w:rPr>
        <w:t xml:space="preserve">(l) Nel caso in cui i legami CC siano tutti uguali, vale β</w:t>
      </w:r>
      <w:r w:rsidDel="00000000" w:rsidR="00000000" w:rsidRPr="00000000">
        <w:rPr>
          <w:color w:val="242424"/>
          <w:vertAlign w:val="subscript"/>
          <w:rtl w:val="0"/>
        </w:rPr>
        <w:t xml:space="preserve">1</w:t>
      </w:r>
      <w:r w:rsidDel="00000000" w:rsidR="00000000" w:rsidRPr="00000000">
        <w:rPr>
          <w:color w:val="242424"/>
          <w:rtl w:val="0"/>
        </w:rPr>
        <w:t xml:space="preserve"> = β</w:t>
      </w:r>
      <w:r w:rsidDel="00000000" w:rsidR="00000000" w:rsidRPr="00000000">
        <w:rPr>
          <w:color w:val="242424"/>
          <w:vertAlign w:val="subscript"/>
          <w:rtl w:val="0"/>
        </w:rPr>
        <w:t xml:space="preserve">2</w:t>
      </w:r>
      <w:r w:rsidDel="00000000" w:rsidR="00000000" w:rsidRPr="00000000">
        <w:rPr>
          <w:color w:val="242424"/>
          <w:rtl w:val="0"/>
        </w:rPr>
        <w:t xml:space="preserve"> = β, con β = ½ (β</w:t>
      </w:r>
      <w:r w:rsidDel="00000000" w:rsidR="00000000" w:rsidRPr="00000000">
        <w:rPr>
          <w:color w:val="242424"/>
          <w:vertAlign w:val="subscript"/>
          <w:rtl w:val="0"/>
        </w:rPr>
        <w:t xml:space="preserve">1</w:t>
      </w:r>
      <w:r w:rsidDel="00000000" w:rsidR="00000000" w:rsidRPr="00000000">
        <w:rPr>
          <w:color w:val="242424"/>
          <w:rtl w:val="0"/>
        </w:rPr>
        <w:t xml:space="preserve"> + β</w:t>
      </w:r>
      <w:r w:rsidDel="00000000" w:rsidR="00000000" w:rsidRPr="00000000">
        <w:rPr>
          <w:color w:val="242424"/>
          <w:vertAlign w:val="subscript"/>
          <w:rtl w:val="0"/>
        </w:rPr>
        <w:t xml:space="preserve">2</w:t>
      </w:r>
      <w:r w:rsidDel="00000000" w:rsidR="00000000" w:rsidRPr="00000000">
        <w:rPr>
          <w:color w:val="242424"/>
          <w:rtl w:val="0"/>
        </w:rPr>
        <w:t xml:space="preserve">).   Quale è la configurazione elettronica nello stato ground (energie, diagramma dei livelli e occupazione elettronica) in questo caso? (</w:t>
      </w:r>
      <w:r w:rsidDel="00000000" w:rsidR="00000000" w:rsidRPr="00000000">
        <w:rPr>
          <w:i w:val="1"/>
          <w:color w:val="242424"/>
          <w:rtl w:val="0"/>
        </w:rPr>
        <w:t xml:space="preserve">si risponda utilizzando i risultati del caso precedente, specializzando </w:t>
      </w:r>
      <w:r w:rsidDel="00000000" w:rsidR="00000000" w:rsidRPr="00000000">
        <w:rPr>
          <w:color w:val="242424"/>
          <w:rtl w:val="0"/>
        </w:rPr>
        <w:t xml:space="preserve">β</w:t>
      </w:r>
      <w:r w:rsidDel="00000000" w:rsidR="00000000" w:rsidRPr="00000000">
        <w:rPr>
          <w:color w:val="242424"/>
          <w:vertAlign w:val="subscript"/>
          <w:rtl w:val="0"/>
        </w:rPr>
        <w:t xml:space="preserve">1</w:t>
      </w:r>
      <w:r w:rsidDel="00000000" w:rsidR="00000000" w:rsidRPr="00000000">
        <w:rPr>
          <w:color w:val="242424"/>
          <w:rtl w:val="0"/>
        </w:rPr>
        <w:t xml:space="preserve"> = β</w:t>
      </w:r>
      <w:r w:rsidDel="00000000" w:rsidR="00000000" w:rsidRPr="00000000">
        <w:rPr>
          <w:color w:val="242424"/>
          <w:vertAlign w:val="subscript"/>
          <w:rtl w:val="0"/>
        </w:rPr>
        <w:t xml:space="preserve">2</w:t>
      </w:r>
      <w:r w:rsidDel="00000000" w:rsidR="00000000" w:rsidRPr="00000000">
        <w:rPr>
          <w:color w:val="242424"/>
          <w:rtl w:val="0"/>
        </w:rPr>
        <w:t xml:space="preserve"> = β</w:t>
      </w:r>
      <w:r w:rsidDel="00000000" w:rsidR="00000000" w:rsidRPr="00000000">
        <w:rPr>
          <w:i w:val="1"/>
          <w:color w:val="242424"/>
          <w:rtl w:val="0"/>
        </w:rPr>
        <w:t xml:space="preserve">; ciò equivale a lavorare a utilizzare la simmetria di un sottogruppo</w:t>
      </w:r>
      <w:r w:rsidDel="00000000" w:rsidR="00000000" w:rsidRPr="00000000">
        <w:rPr>
          <w:color w:val="242424"/>
          <w:rtl w:val="0"/>
        </w:rPr>
        <w:t xml:space="preserve">). </w:t>
      </w:r>
      <w:r w:rsidDel="00000000" w:rsidR="00000000" w:rsidRPr="00000000">
        <w:rPr>
          <w:color w:val="ff0000"/>
          <w:rtl w:val="0"/>
        </w:rPr>
        <w:t xml:space="preserve">(2 punti)</w:t>
      </w:r>
      <w:r w:rsidDel="00000000" w:rsidR="00000000" w:rsidRPr="00000000">
        <w:rPr>
          <w:rtl w:val="0"/>
        </w:rPr>
      </w:r>
    </w:p>
    <w:p w:rsidR="00000000" w:rsidDel="00000000" w:rsidP="00000000" w:rsidRDefault="00000000" w:rsidRPr="00000000" w14:paraId="0000001D">
      <w:pPr>
        <w:spacing w:after="0" w:line="240" w:lineRule="auto"/>
        <w:rPr>
          <w:color w:val="242424"/>
        </w:rPr>
      </w:pPr>
      <w:r w:rsidDel="00000000" w:rsidR="00000000" w:rsidRPr="00000000">
        <w:rPr>
          <w:rtl w:val="0"/>
        </w:rPr>
      </w:r>
    </w:p>
    <w:p w:rsidR="00000000" w:rsidDel="00000000" w:rsidP="00000000" w:rsidRDefault="00000000" w:rsidRPr="00000000" w14:paraId="0000001E">
      <w:pPr>
        <w:spacing w:after="0" w:line="240" w:lineRule="auto"/>
        <w:rPr>
          <w:color w:val="ff0000"/>
        </w:rPr>
      </w:pPr>
      <w:r w:rsidDel="00000000" w:rsidR="00000000" w:rsidRPr="00000000">
        <w:rPr>
          <w:color w:val="242424"/>
          <w:rtl w:val="0"/>
        </w:rPr>
        <w:t xml:space="preserve">(m) Quale è, per la molecola con β</w:t>
      </w:r>
      <w:r w:rsidDel="00000000" w:rsidR="00000000" w:rsidRPr="00000000">
        <w:rPr>
          <w:color w:val="242424"/>
          <w:vertAlign w:val="subscript"/>
          <w:rtl w:val="0"/>
        </w:rPr>
        <w:t xml:space="preserve">1</w:t>
      </w:r>
      <w:r w:rsidDel="00000000" w:rsidR="00000000" w:rsidRPr="00000000">
        <w:rPr>
          <w:color w:val="242424"/>
          <w:rtl w:val="0"/>
        </w:rPr>
        <w:t xml:space="preserve"> = β</w:t>
      </w:r>
      <w:r w:rsidDel="00000000" w:rsidR="00000000" w:rsidRPr="00000000">
        <w:rPr>
          <w:color w:val="242424"/>
          <w:vertAlign w:val="subscript"/>
          <w:rtl w:val="0"/>
        </w:rPr>
        <w:t xml:space="preserve">2 </w:t>
      </w:r>
      <w:r w:rsidDel="00000000" w:rsidR="00000000" w:rsidRPr="00000000">
        <w:rPr>
          <w:color w:val="242424"/>
          <w:rtl w:val="0"/>
        </w:rPr>
        <w:t xml:space="preserve">, il BO dei legami CC nel ground state? </w:t>
      </w:r>
      <w:r w:rsidDel="00000000" w:rsidR="00000000" w:rsidRPr="00000000">
        <w:rPr>
          <w:color w:val="ff0000"/>
          <w:rtl w:val="0"/>
        </w:rPr>
        <w:t xml:space="preserve">(2 punti)</w:t>
      </w:r>
    </w:p>
    <w:p w:rsidR="00000000" w:rsidDel="00000000" w:rsidP="00000000" w:rsidRDefault="00000000" w:rsidRPr="00000000" w14:paraId="0000001F">
      <w:pPr>
        <w:spacing w:after="0" w:line="240" w:lineRule="auto"/>
        <w:rPr>
          <w:color w:val="ff0000"/>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color w:val="242424"/>
          <w:rtl w:val="0"/>
        </w:rPr>
        <w:t xml:space="preserve">(n) Riferendosi al caso β</w:t>
      </w:r>
      <w:r w:rsidDel="00000000" w:rsidR="00000000" w:rsidRPr="00000000">
        <w:rPr>
          <w:color w:val="242424"/>
          <w:vertAlign w:val="subscript"/>
          <w:rtl w:val="0"/>
        </w:rPr>
        <w:t xml:space="preserve">1</w:t>
      </w:r>
      <w:r w:rsidDel="00000000" w:rsidR="00000000" w:rsidRPr="00000000">
        <w:rPr>
          <w:color w:val="242424"/>
          <w:rtl w:val="0"/>
        </w:rPr>
        <w:t xml:space="preserve"> = β</w:t>
      </w:r>
      <w:r w:rsidDel="00000000" w:rsidR="00000000" w:rsidRPr="00000000">
        <w:rPr>
          <w:color w:val="242424"/>
          <w:vertAlign w:val="subscript"/>
          <w:rtl w:val="0"/>
        </w:rPr>
        <w:t xml:space="preserve">2</w:t>
      </w:r>
      <w:r w:rsidDel="00000000" w:rsidR="00000000" w:rsidRPr="00000000">
        <w:rPr>
          <w:color w:val="242424"/>
          <w:rtl w:val="0"/>
        </w:rPr>
        <w:t xml:space="preserve">, la molecola possiede proprietà magnetiche? Perché? </w:t>
      </w:r>
      <w:r w:rsidDel="00000000" w:rsidR="00000000" w:rsidRPr="00000000">
        <w:rPr>
          <w:color w:val="ff0000"/>
          <w:rtl w:val="0"/>
        </w:rPr>
        <w:t xml:space="preserve">(1 punto)</w:t>
      </w:r>
    </w:p>
    <w:p w:rsidR="00000000" w:rsidDel="00000000" w:rsidP="00000000" w:rsidRDefault="00000000" w:rsidRPr="00000000" w14:paraId="00000021">
      <w:pPr>
        <w:rPr>
          <w:color w:val="ff0000"/>
        </w:rPr>
      </w:pPr>
      <w:r w:rsidDel="00000000" w:rsidR="00000000" w:rsidRPr="00000000">
        <w:rPr>
          <w:color w:val="242424"/>
          <w:rtl w:val="0"/>
        </w:rPr>
        <w:t xml:space="preserve">(o) Si consideri ora il caso β</w:t>
      </w:r>
      <w:r w:rsidDel="00000000" w:rsidR="00000000" w:rsidRPr="00000000">
        <w:rPr>
          <w:color w:val="242424"/>
          <w:vertAlign w:val="subscript"/>
          <w:rtl w:val="0"/>
        </w:rPr>
        <w:t xml:space="preserve">2</w:t>
      </w:r>
      <w:r w:rsidDel="00000000" w:rsidR="00000000" w:rsidRPr="00000000">
        <w:rPr>
          <w:color w:val="242424"/>
          <w:rtl w:val="0"/>
        </w:rPr>
        <w:t xml:space="preserve"> = 0; a partire dal diagramma di livelli ottenuto per il primo caso si calcoli e si illustri il nuovo diagramma di livelli e configurazione elettronica dello stato ground.</w:t>
      </w:r>
      <w:r w:rsidDel="00000000" w:rsidR="00000000" w:rsidRPr="00000000">
        <w:rPr>
          <w:color w:val="ff0000"/>
          <w:rtl w:val="0"/>
        </w:rPr>
        <w:t xml:space="preserve"> (2 punti) </w:t>
      </w:r>
    </w:p>
    <w:p w:rsidR="00000000" w:rsidDel="00000000" w:rsidP="00000000" w:rsidRDefault="00000000" w:rsidRPr="00000000" w14:paraId="00000022">
      <w:pPr>
        <w:ind w:left="-141.73228346456688" w:right="1692.9921259842524" w:firstLine="0"/>
        <w:rPr/>
      </w:pPr>
      <w:r w:rsidDel="00000000" w:rsidR="00000000" w:rsidRPr="00000000">
        <w:rPr>
          <w:rtl w:val="0"/>
        </w:rPr>
        <w:t xml:space="preserve">(p) Sempre per iI caso </w:t>
      </w:r>
      <w:r w:rsidDel="00000000" w:rsidR="00000000" w:rsidRPr="00000000">
        <w:rPr>
          <w:color w:val="242424"/>
          <w:rtl w:val="0"/>
        </w:rPr>
        <w:t xml:space="preserve">β</w:t>
      </w:r>
      <w:r w:rsidDel="00000000" w:rsidR="00000000" w:rsidRPr="00000000">
        <w:rPr>
          <w:color w:val="242424"/>
          <w:vertAlign w:val="subscript"/>
          <w:rtl w:val="0"/>
        </w:rPr>
        <w:t xml:space="preserve">2</w:t>
      </w:r>
      <w:r w:rsidDel="00000000" w:rsidR="00000000" w:rsidRPr="00000000">
        <w:rPr>
          <w:color w:val="242424"/>
          <w:rtl w:val="0"/>
        </w:rPr>
        <w:t xml:space="preserve"> = 0, </w:t>
      </w:r>
      <w:r w:rsidDel="00000000" w:rsidR="00000000" w:rsidRPr="00000000">
        <w:rPr>
          <w:rtl w:val="0"/>
        </w:rPr>
        <w:t xml:space="preserve">si calcoli il bond order dei legami CC. </w:t>
      </w:r>
      <w:r w:rsidDel="00000000" w:rsidR="00000000" w:rsidRPr="00000000">
        <w:rPr>
          <w:color w:val="ff0000"/>
          <w:rtl w:val="0"/>
        </w:rPr>
        <w:t xml:space="preserve">(2 punti)</w:t>
      </w:r>
      <w:r w:rsidDel="00000000" w:rsidR="00000000" w:rsidRPr="00000000">
        <w:rPr>
          <w:rtl w:val="0"/>
        </w:rPr>
      </w:r>
    </w:p>
    <w:p w:rsidR="00000000" w:rsidDel="00000000" w:rsidP="00000000" w:rsidRDefault="00000000" w:rsidRPr="00000000" w14:paraId="00000023">
      <w:pPr>
        <w:rPr>
          <w:b w:val="1"/>
          <w:color w:val="242424"/>
        </w:rPr>
      </w:pPr>
      <w:r w:rsidDel="00000000" w:rsidR="00000000" w:rsidRPr="00000000">
        <w:rPr>
          <w:color w:val="242424"/>
          <w:rtl w:val="0"/>
        </w:rPr>
        <w:t xml:space="preserve">(q) Si confrontino le tre configurazioni elettroniche nei tre casi (utile costruire una figura con i tre diagrammi di livelli utilizzando la stessa scala per le energie). Quale è il caso più stabile, sulla base dell’energia elettronica </w:t>
      </w:r>
      <w:r w:rsidDel="00000000" w:rsidR="00000000" w:rsidRPr="00000000">
        <w:rPr>
          <w:color w:val="242424"/>
          <w:rtl w:val="0"/>
        </w:rPr>
        <w:t xml:space="preserve">π?  </w:t>
      </w:r>
      <w:r w:rsidDel="00000000" w:rsidR="00000000" w:rsidRPr="00000000">
        <w:rPr>
          <w:color w:val="ff0000"/>
          <w:rtl w:val="0"/>
        </w:rPr>
        <w:t xml:space="preserve">(3 punti)</w:t>
      </w:r>
      <w:r w:rsidDel="00000000" w:rsidR="00000000" w:rsidRPr="00000000">
        <w:rPr>
          <w:rtl w:val="0"/>
        </w:rPr>
      </w:r>
    </w:p>
    <w:p w:rsidR="00000000" w:rsidDel="00000000" w:rsidP="00000000" w:rsidRDefault="00000000" w:rsidRPr="00000000" w14:paraId="00000024">
      <w:pPr>
        <w:rPr>
          <w:b w:val="1"/>
          <w:color w:val="242424"/>
        </w:rPr>
      </w:pPr>
      <w:r w:rsidDel="00000000" w:rsidR="00000000" w:rsidRPr="00000000">
        <w:rPr>
          <w:rtl w:val="0"/>
        </w:rPr>
      </w:r>
    </w:p>
    <w:p w:rsidR="00000000" w:rsidDel="00000000" w:rsidP="00000000" w:rsidRDefault="00000000" w:rsidRPr="00000000" w14:paraId="00000025">
      <w:pPr>
        <w:rPr>
          <w:b w:val="1"/>
          <w:color w:val="242424"/>
        </w:rPr>
      </w:pPr>
      <w:r w:rsidDel="00000000" w:rsidR="00000000" w:rsidRPr="00000000">
        <w:rPr>
          <w:b w:val="1"/>
          <w:color w:val="242424"/>
          <w:rtl w:val="0"/>
        </w:rPr>
        <w:t xml:space="preserve">ESERCIZIO 2 (potenziali empirici)</w:t>
      </w:r>
    </w:p>
    <w:p w:rsidR="00000000" w:rsidDel="00000000" w:rsidP="00000000" w:rsidRDefault="00000000" w:rsidRPr="00000000" w14:paraId="00000026">
      <w:pPr>
        <w:jc w:val="center"/>
        <w:rPr>
          <w:color w:val="242424"/>
        </w:rPr>
      </w:pPr>
      <w:r w:rsidDel="00000000" w:rsidR="00000000" w:rsidRPr="00000000">
        <w:rPr>
          <w:color w:val="242424"/>
        </w:rPr>
        <w:drawing>
          <wp:inline distB="0" distT="0" distL="0" distR="0">
            <wp:extent cx="1651186" cy="1664129"/>
            <wp:effectExtent b="0" l="0" r="0" t="0"/>
            <wp:docPr descr="https://lists.office.com/Images/0a17712b-6df3-425d-808e-309df28a5eeb/e6208174-61ff-44f7-a5d1-affdf6f56984/T9C3EL88RTEWQIAT2HYACIWFSQ/c3096493-4584-4d86-b9dc-447c03bf32bb" id="223" name="image6.png"/>
            <a:graphic>
              <a:graphicData uri="http://schemas.openxmlformats.org/drawingml/2006/picture">
                <pic:pic>
                  <pic:nvPicPr>
                    <pic:cNvPr descr="https://lists.office.com/Images/0a17712b-6df3-425d-808e-309df28a5eeb/e6208174-61ff-44f7-a5d1-affdf6f56984/T9C3EL88RTEWQIAT2HYACIWFSQ/c3096493-4584-4d86-b9dc-447c03bf32bb" id="0" name="image6.png"/>
                    <pic:cNvPicPr preferRelativeResize="0"/>
                  </pic:nvPicPr>
                  <pic:blipFill>
                    <a:blip r:embed="rId8"/>
                    <a:srcRect b="0" l="0" r="0" t="0"/>
                    <a:stretch>
                      <a:fillRect/>
                    </a:stretch>
                  </pic:blipFill>
                  <pic:spPr>
                    <a:xfrm>
                      <a:off x="0" y="0"/>
                      <a:ext cx="1651186" cy="166412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color w:val="242424"/>
        </w:rPr>
      </w:pPr>
      <w:r w:rsidDel="00000000" w:rsidR="00000000" w:rsidRPr="00000000">
        <w:rPr>
          <w:color w:val="242424"/>
          <w:rtl w:val="0"/>
        </w:rPr>
        <w:t xml:space="preserve">Figura 2</w:t>
      </w:r>
    </w:p>
    <w:p w:rsidR="00000000" w:rsidDel="00000000" w:rsidP="00000000" w:rsidRDefault="00000000" w:rsidRPr="00000000" w14:paraId="00000028">
      <w:pPr>
        <w:spacing w:after="0" w:line="240" w:lineRule="auto"/>
        <w:rPr>
          <w:color w:val="242424"/>
        </w:rPr>
      </w:pPr>
      <w:r w:rsidDel="00000000" w:rsidR="00000000" w:rsidRPr="00000000">
        <w:rPr>
          <w:color w:val="242424"/>
          <w:rtl w:val="0"/>
        </w:rPr>
        <w:t xml:space="preserve">Si consideri il cristallo ionico di Cloruro di Cesio (CsCl)</w:t>
      </w:r>
      <w:r w:rsidDel="00000000" w:rsidR="00000000" w:rsidRPr="00000000">
        <w:rPr>
          <w:color w:val="242424"/>
          <w:vertAlign w:val="subscript"/>
          <w:rtl w:val="0"/>
        </w:rPr>
        <w:t xml:space="preserve">N</w:t>
      </w:r>
      <w:r w:rsidDel="00000000" w:rsidR="00000000" w:rsidRPr="00000000">
        <w:rPr>
          <w:color w:val="242424"/>
          <w:rtl w:val="0"/>
        </w:rPr>
        <w:t xml:space="preserve"> , del quale la cella cristallina (reticolo cubico semplice, con lo ione Cl-  al centro della cella) è illustrata in Figura 2. Lo spigolo della cella (struttura di equilibrio) è a = 4.11 Å. Si risponda alle seguenti domande: </w:t>
      </w:r>
    </w:p>
    <w:p w:rsidR="00000000" w:rsidDel="00000000" w:rsidP="00000000" w:rsidRDefault="00000000" w:rsidRPr="00000000" w14:paraId="00000029">
      <w:pPr>
        <w:spacing w:after="0" w:line="240" w:lineRule="auto"/>
        <w:rPr>
          <w:color w:val="242424"/>
        </w:rPr>
      </w:pPr>
      <w:r w:rsidDel="00000000" w:rsidR="00000000" w:rsidRPr="00000000">
        <w:rPr>
          <w:rtl w:val="0"/>
        </w:rPr>
      </w:r>
    </w:p>
    <w:p w:rsidR="00000000" w:rsidDel="00000000" w:rsidP="00000000" w:rsidRDefault="00000000" w:rsidRPr="00000000" w14:paraId="0000002A">
      <w:pPr>
        <w:spacing w:after="0" w:line="240" w:lineRule="auto"/>
        <w:rPr>
          <w:color w:val="ff0000"/>
        </w:rPr>
      </w:pPr>
      <w:r w:rsidDel="00000000" w:rsidR="00000000" w:rsidRPr="00000000">
        <w:rPr>
          <w:color w:val="242424"/>
          <w:rtl w:val="0"/>
        </w:rPr>
        <w:t xml:space="preserve">(a) Sapendo che la costante di Madelung per un reticolo cubico semplice vale α</w:t>
      </w:r>
      <w:r w:rsidDel="00000000" w:rsidR="00000000" w:rsidRPr="00000000">
        <w:rPr>
          <w:color w:val="242424"/>
          <w:vertAlign w:val="subscript"/>
          <w:rtl w:val="0"/>
        </w:rPr>
        <w:t xml:space="preserve">M</w:t>
      </w:r>
      <w:r w:rsidDel="00000000" w:rsidR="00000000" w:rsidRPr="00000000">
        <w:rPr>
          <w:color w:val="242424"/>
          <w:rtl w:val="0"/>
        </w:rPr>
        <w:t xml:space="preserve">= 1.7627, si proponga una espressione analitica per l'energia potenziale del solido cristallino (</w:t>
      </w:r>
      <w:r w:rsidDel="00000000" w:rsidR="00000000" w:rsidRPr="00000000">
        <w:rPr>
          <w:b w:val="1"/>
          <w:color w:val="242424"/>
          <w:rtl w:val="0"/>
        </w:rPr>
        <w:t xml:space="preserve">N coppie di ioni</w:t>
      </w:r>
      <w:r w:rsidDel="00000000" w:rsidR="00000000" w:rsidRPr="00000000">
        <w:rPr>
          <w:color w:val="242424"/>
          <w:rtl w:val="0"/>
        </w:rPr>
        <w:t xml:space="preserve">) in </w:t>
      </w:r>
      <w:r w:rsidDel="00000000" w:rsidR="00000000" w:rsidRPr="00000000">
        <w:rPr>
          <w:b w:val="1"/>
          <w:color w:val="242424"/>
          <w:rtl w:val="0"/>
        </w:rPr>
        <w:t xml:space="preserve">funzione della distanza R tra ioni primi vicini</w:t>
      </w:r>
      <w:r w:rsidDel="00000000" w:rsidR="00000000" w:rsidRPr="00000000">
        <w:rPr>
          <w:color w:val="242424"/>
          <w:rtl w:val="0"/>
        </w:rPr>
        <w:t xml:space="preserve">.</w:t>
      </w:r>
      <w:r w:rsidDel="00000000" w:rsidR="00000000" w:rsidRPr="00000000">
        <w:rPr>
          <w:color w:val="ff0000"/>
          <w:rtl w:val="0"/>
        </w:rPr>
        <w:t xml:space="preserve">(4 punti)</w:t>
      </w:r>
    </w:p>
    <w:p w:rsidR="00000000" w:rsidDel="00000000" w:rsidP="00000000" w:rsidRDefault="00000000" w:rsidRPr="00000000" w14:paraId="0000002B">
      <w:pPr>
        <w:spacing w:after="0" w:line="240" w:lineRule="auto"/>
        <w:rPr>
          <w:color w:val="242424"/>
        </w:rPr>
      </w:pPr>
      <w:r w:rsidDel="00000000" w:rsidR="00000000" w:rsidRPr="00000000">
        <w:rPr>
          <w:rtl w:val="0"/>
        </w:rPr>
      </w:r>
    </w:p>
    <w:p w:rsidR="00000000" w:rsidDel="00000000" w:rsidP="00000000" w:rsidRDefault="00000000" w:rsidRPr="00000000" w14:paraId="0000002C">
      <w:pPr>
        <w:spacing w:after="0" w:line="240" w:lineRule="auto"/>
        <w:rPr>
          <w:color w:val="ff0000"/>
        </w:rPr>
      </w:pPr>
      <w:r w:rsidDel="00000000" w:rsidR="00000000" w:rsidRPr="00000000">
        <w:rPr>
          <w:color w:val="242424"/>
          <w:rtl w:val="0"/>
        </w:rPr>
        <w:t xml:space="preserve">(b) Per il cristallo del punto (a), si approssimi l’espressione dell’energia potenziale elettrostatica del cristallo utilizzando solo i primi 2 termini che ne permettono la descrizione (secondo Madelung). </w:t>
      </w:r>
      <w:r w:rsidDel="00000000" w:rsidR="00000000" w:rsidRPr="00000000">
        <w:rPr>
          <w:color w:val="ff0000"/>
          <w:rtl w:val="0"/>
        </w:rPr>
        <w:t xml:space="preserve">(4 punti)</w:t>
      </w:r>
    </w:p>
    <w:p w:rsidR="00000000" w:rsidDel="00000000" w:rsidP="00000000" w:rsidRDefault="00000000" w:rsidRPr="00000000" w14:paraId="0000002D">
      <w:pPr>
        <w:spacing w:after="0" w:line="240" w:lineRule="auto"/>
        <w:rPr>
          <w:color w:val="242424"/>
        </w:rPr>
      </w:pPr>
      <w:r w:rsidDel="00000000" w:rsidR="00000000" w:rsidRPr="00000000">
        <w:rPr>
          <w:rtl w:val="0"/>
        </w:rPr>
      </w:r>
    </w:p>
    <w:p w:rsidR="00000000" w:rsidDel="00000000" w:rsidP="00000000" w:rsidRDefault="00000000" w:rsidRPr="00000000" w14:paraId="0000002E">
      <w:pPr>
        <w:spacing w:after="0" w:line="240" w:lineRule="auto"/>
        <w:rPr>
          <w:color w:val="ff0000"/>
        </w:rPr>
      </w:pPr>
      <w:r w:rsidDel="00000000" w:rsidR="00000000" w:rsidRPr="00000000">
        <w:rPr>
          <w:color w:val="242424"/>
          <w:rtl w:val="0"/>
        </w:rPr>
        <w:t xml:space="preserve">(c) Si calcoli il valore della costante di Madelung per la struttura considerata supponendo di poter utilizzare l’espressione illustrata al punto (b). </w:t>
      </w:r>
      <w:r w:rsidDel="00000000" w:rsidR="00000000" w:rsidRPr="00000000">
        <w:rPr>
          <w:color w:val="ff0000"/>
          <w:rtl w:val="0"/>
        </w:rPr>
        <w:t xml:space="preserve">(2 punti)</w:t>
      </w:r>
    </w:p>
    <w:p w:rsidR="00000000" w:rsidDel="00000000" w:rsidP="00000000" w:rsidRDefault="00000000" w:rsidRPr="00000000" w14:paraId="0000002F">
      <w:pPr>
        <w:spacing w:after="0" w:line="240" w:lineRule="auto"/>
        <w:rPr>
          <w:color w:val="242424"/>
        </w:rPr>
      </w:pPr>
      <w:r w:rsidDel="00000000" w:rsidR="00000000" w:rsidRPr="00000000">
        <w:rPr>
          <w:rtl w:val="0"/>
        </w:rPr>
      </w:r>
    </w:p>
    <w:p w:rsidR="00000000" w:rsidDel="00000000" w:rsidP="00000000" w:rsidRDefault="00000000" w:rsidRPr="00000000" w14:paraId="00000030">
      <w:pPr>
        <w:rPr>
          <w:color w:val="242424"/>
        </w:rPr>
      </w:pPr>
      <w:r w:rsidDel="00000000" w:rsidR="00000000" w:rsidRPr="00000000">
        <w:rPr>
          <w:color w:val="242424"/>
          <w:rtl w:val="0"/>
        </w:rPr>
        <w:t xml:space="preserve">(d) Si commenti il risultato ottenuto al punto (c), confrontandolo con la costante di Madelung fornita al punto (a). </w:t>
      </w:r>
      <w:r w:rsidDel="00000000" w:rsidR="00000000" w:rsidRPr="00000000">
        <w:rPr>
          <w:color w:val="ff0000"/>
          <w:rtl w:val="0"/>
        </w:rPr>
        <w:t xml:space="preserve">(2 punti)</w:t>
      </w:r>
      <w:r w:rsidDel="00000000" w:rsidR="00000000" w:rsidRPr="00000000">
        <w:rPr>
          <w:rtl w:val="0"/>
        </w:rPr>
      </w:r>
    </w:p>
    <w:p w:rsidR="00000000" w:rsidDel="00000000" w:rsidP="00000000" w:rsidRDefault="00000000" w:rsidRPr="00000000" w14:paraId="00000031">
      <w:pPr>
        <w:spacing w:after="0" w:line="240" w:lineRule="auto"/>
        <w:rPr>
          <w:color w:val="242424"/>
        </w:rPr>
      </w:pPr>
      <w:r w:rsidDel="00000000" w:rsidR="00000000" w:rsidRPr="00000000">
        <w:rPr>
          <w:color w:val="242424"/>
          <w:rtl w:val="0"/>
        </w:rPr>
        <w:t xml:space="preserve">(e) Utilizzando il valore α</w:t>
      </w:r>
      <w:r w:rsidDel="00000000" w:rsidR="00000000" w:rsidRPr="00000000">
        <w:rPr>
          <w:color w:val="242424"/>
          <w:vertAlign w:val="subscript"/>
          <w:rtl w:val="0"/>
        </w:rPr>
        <w:t xml:space="preserve">M</w:t>
      </w:r>
      <w:r w:rsidDel="00000000" w:rsidR="00000000" w:rsidRPr="00000000">
        <w:rPr>
          <w:color w:val="242424"/>
          <w:rtl w:val="0"/>
        </w:rPr>
        <w:t xml:space="preserve"> = 1.7627 si calcoli il valore dell'energia di coesione del cristallo di Cloruro di Cesio (riferito alla cella elementare) a partire dagli ioni isolati, approssimandola con l'energia elettrostatica all'equilibrio (unità Joule).</w:t>
      </w:r>
    </w:p>
    <w:p w:rsidR="00000000" w:rsidDel="00000000" w:rsidP="00000000" w:rsidRDefault="00000000" w:rsidRPr="00000000" w14:paraId="00000032">
      <w:pPr>
        <w:spacing w:after="0" w:line="240" w:lineRule="auto"/>
        <w:rPr>
          <w:color w:val="ff0000"/>
        </w:rPr>
      </w:pPr>
      <w:r w:rsidDel="00000000" w:rsidR="00000000" w:rsidRPr="00000000">
        <w:rPr>
          <w:color w:val="ff0000"/>
          <w:rtl w:val="0"/>
        </w:rPr>
        <w:t xml:space="preserve">(4 punti)</w:t>
      </w:r>
    </w:p>
    <w:p w:rsidR="00000000" w:rsidDel="00000000" w:rsidP="00000000" w:rsidRDefault="00000000" w:rsidRPr="00000000" w14:paraId="00000033">
      <w:pPr>
        <w:spacing w:after="0" w:line="240" w:lineRule="auto"/>
        <w:rPr>
          <w:color w:val="242424"/>
        </w:rPr>
      </w:pPr>
      <w:r w:rsidDel="00000000" w:rsidR="00000000" w:rsidRPr="00000000">
        <w:rPr>
          <w:rtl w:val="0"/>
        </w:rPr>
      </w:r>
    </w:p>
    <w:p w:rsidR="00000000" w:rsidDel="00000000" w:rsidP="00000000" w:rsidRDefault="00000000" w:rsidRPr="00000000" w14:paraId="00000034">
      <w:pPr>
        <w:spacing w:after="0" w:line="240" w:lineRule="auto"/>
        <w:rPr>
          <w:color w:val="242424"/>
        </w:rPr>
      </w:pPr>
      <w:r w:rsidDel="00000000" w:rsidR="00000000" w:rsidRPr="00000000">
        <w:rPr>
          <w:color w:val="242424"/>
          <w:rtl w:val="0"/>
        </w:rPr>
        <w:t xml:space="preserve">(f) Si calcoli il lavoro necessario per creare una vacanza di Cs+ nel cristallo. Si tratta di lavoro positivo o negativo? (giustificare la risposta data)</w:t>
      </w:r>
    </w:p>
    <w:p w:rsidR="00000000" w:rsidDel="00000000" w:rsidP="00000000" w:rsidRDefault="00000000" w:rsidRPr="00000000" w14:paraId="00000035">
      <w:pPr>
        <w:spacing w:after="0" w:line="240" w:lineRule="auto"/>
        <w:rPr>
          <w:color w:val="ff0000"/>
        </w:rPr>
      </w:pPr>
      <w:r w:rsidDel="00000000" w:rsidR="00000000" w:rsidRPr="00000000">
        <w:rPr>
          <w:color w:val="ff0000"/>
          <w:rtl w:val="0"/>
        </w:rPr>
        <w:t xml:space="preserve">(2 punti)</w:t>
      </w:r>
    </w:p>
    <w:p w:rsidR="00000000" w:rsidDel="00000000" w:rsidP="00000000" w:rsidRDefault="00000000" w:rsidRPr="00000000" w14:paraId="00000036">
      <w:pPr>
        <w:spacing w:after="0" w:line="240" w:lineRule="auto"/>
        <w:rPr>
          <w:color w:val="242424"/>
        </w:rPr>
      </w:pPr>
      <w:r w:rsidDel="00000000" w:rsidR="00000000" w:rsidRPr="00000000">
        <w:rPr>
          <w:rtl w:val="0"/>
        </w:rPr>
      </w:r>
    </w:p>
    <w:p w:rsidR="00000000" w:rsidDel="00000000" w:rsidP="00000000" w:rsidRDefault="00000000" w:rsidRPr="00000000" w14:paraId="00000037">
      <w:pPr>
        <w:spacing w:after="0" w:line="240" w:lineRule="auto"/>
        <w:rPr>
          <w:color w:val="242424"/>
        </w:rPr>
      </w:pPr>
      <w:r w:rsidDel="00000000" w:rsidR="00000000" w:rsidRPr="00000000">
        <w:rPr>
          <w:color w:val="242424"/>
          <w:rtl w:val="0"/>
        </w:rPr>
        <w:t xml:space="preserve">(g) Si calcoli il lavoro necessario per creare una vacanza di Cl- nel cristallo. Si tratta di lavoro positivo o negativo? (giustificare la risposta data)</w:t>
      </w:r>
    </w:p>
    <w:p w:rsidR="00000000" w:rsidDel="00000000" w:rsidP="00000000" w:rsidRDefault="00000000" w:rsidRPr="00000000" w14:paraId="00000038">
      <w:pPr>
        <w:spacing w:after="0" w:line="240" w:lineRule="auto"/>
        <w:rPr>
          <w:color w:val="ff0000"/>
        </w:rPr>
      </w:pPr>
      <w:r w:rsidDel="00000000" w:rsidR="00000000" w:rsidRPr="00000000">
        <w:rPr>
          <w:color w:val="ff0000"/>
          <w:rtl w:val="0"/>
        </w:rPr>
        <w:t xml:space="preserve">(2 punti)</w:t>
      </w:r>
    </w:p>
    <w:p w:rsidR="00000000" w:rsidDel="00000000" w:rsidP="00000000" w:rsidRDefault="00000000" w:rsidRPr="00000000" w14:paraId="00000039">
      <w:pPr>
        <w:spacing w:after="0" w:line="240" w:lineRule="auto"/>
        <w:rPr>
          <w:color w:val="ff0000"/>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(h) Si consideri un cluster di ioni estratto dal cristallo nel seguente modo: il cluster sia formato da tutti gli ioni in Figura 2, a cui si aggiungano i 6 ioni Cl- che si trovano al centro delle 6 celle che, nel cristallo, condividono una faccia con la cella considerata.  Si supponga che il cluster mantenga la stessa geometria che aveva quando apparteneva al cristallo.</w:t>
      </w:r>
    </w:p>
    <w:p w:rsidR="00000000" w:rsidDel="00000000" w:rsidP="00000000" w:rsidRDefault="00000000" w:rsidRPr="00000000" w14:paraId="0000003B">
      <w:pPr>
        <w:rPr/>
      </w:pPr>
      <w:r w:rsidDel="00000000" w:rsidR="00000000" w:rsidRPr="00000000">
        <w:rPr>
          <w:rtl w:val="0"/>
        </w:rPr>
        <w:t xml:space="preserve">Si risponda alle seguenti domande:</w:t>
      </w:r>
    </w:p>
    <w:p w:rsidR="00000000" w:rsidDel="00000000" w:rsidP="00000000" w:rsidRDefault="00000000" w:rsidRPr="00000000" w14:paraId="0000003C">
      <w:pPr>
        <w:rPr>
          <w:color w:val="ff0000"/>
        </w:rPr>
      </w:pPr>
      <w:r w:rsidDel="00000000" w:rsidR="00000000" w:rsidRPr="00000000">
        <w:rPr>
          <w:rtl w:val="0"/>
        </w:rPr>
        <w:t xml:space="preserve">(h1) Perché non è possibile utilizzare l’espressione determinata al punto (c) per calcolare l’energia di interazione elettrostatica totale del cluster?  </w:t>
      </w:r>
      <w:r w:rsidDel="00000000" w:rsidR="00000000" w:rsidRPr="00000000">
        <w:rPr>
          <w:color w:val="ff0000"/>
          <w:rtl w:val="0"/>
        </w:rPr>
        <w:t xml:space="preserve">(2 punti)</w:t>
      </w:r>
    </w:p>
    <w:p w:rsidR="00000000" w:rsidDel="00000000" w:rsidP="00000000" w:rsidRDefault="00000000" w:rsidRPr="00000000" w14:paraId="0000003D">
      <w:pPr>
        <w:rPr>
          <w:color w:val="242424"/>
        </w:rPr>
      </w:pPr>
      <w:r w:rsidDel="00000000" w:rsidR="00000000" w:rsidRPr="00000000">
        <w:rPr>
          <w:rtl w:val="0"/>
        </w:rPr>
        <w:t xml:space="preserve">(h2) Si illustri il metodo da seguire per calcolare l’energia elettrostatica del cluster (spiegazione a parole, non è necessario esplicitare i termini, ma bisogna illustrare come vanno raccolti), in modo di utilizzare tutte le informazioni di simmetria disponibili.</w:t>
      </w:r>
      <w:r w:rsidDel="00000000" w:rsidR="00000000" w:rsidRPr="00000000">
        <w:rPr>
          <w:color w:val="242424"/>
          <w:rtl w:val="0"/>
        </w:rPr>
        <w:t xml:space="preserve"> </w:t>
      </w:r>
      <w:r w:rsidDel="00000000" w:rsidR="00000000" w:rsidRPr="00000000">
        <w:rPr>
          <w:color w:val="ff0000"/>
          <w:rtl w:val="0"/>
        </w:rPr>
        <w:t xml:space="preserve">(3 punti)</w:t>
      </w:r>
      <w:r w:rsidDel="00000000" w:rsidR="00000000" w:rsidRPr="00000000">
        <w:rPr>
          <w:rtl w:val="0"/>
        </w:rPr>
      </w:r>
    </w:p>
    <w:p w:rsidR="00000000" w:rsidDel="00000000" w:rsidP="00000000" w:rsidRDefault="00000000" w:rsidRPr="00000000" w14:paraId="0000003E">
      <w:pPr>
        <w:rPr>
          <w:color w:val="ff0000"/>
        </w:rPr>
      </w:pPr>
      <w:r w:rsidDel="00000000" w:rsidR="00000000" w:rsidRPr="00000000">
        <w:rPr>
          <w:rtl w:val="0"/>
        </w:rPr>
        <w:t xml:space="preserve">(h3) Si eliminino dal cluster gli ioni Cl- periferici e si espliciti l’espressione dell’energia elettrostatica del cluster, in funzione di a (spigolo della cella). </w:t>
      </w:r>
      <w:r w:rsidDel="00000000" w:rsidR="00000000" w:rsidRPr="00000000">
        <w:rPr>
          <w:color w:val="ff0000"/>
          <w:rtl w:val="0"/>
        </w:rPr>
        <w:t xml:space="preserve">(3 punti)</w:t>
      </w:r>
    </w:p>
    <w:p w:rsidR="00000000" w:rsidDel="00000000" w:rsidP="00000000" w:rsidRDefault="00000000" w:rsidRPr="00000000" w14:paraId="0000003F">
      <w:pPr>
        <w:rPr>
          <w:color w:val="ff0000"/>
        </w:rPr>
      </w:pPr>
      <w:r w:rsidDel="00000000" w:rsidR="00000000" w:rsidRPr="00000000">
        <w:rPr>
          <w:rtl w:val="0"/>
        </w:rPr>
        <w:t xml:space="preserve">(h4) Il cluster ottenuto al punto (h3) può essere stabile, per una scelta appropriata di a? Spiegare.  </w:t>
      </w:r>
      <w:r w:rsidDel="00000000" w:rsidR="00000000" w:rsidRPr="00000000">
        <w:rPr>
          <w:color w:val="ff0000"/>
          <w:rtl w:val="0"/>
        </w:rPr>
        <w:t xml:space="preserve">(2 punti)</w:t>
      </w:r>
    </w:p>
    <w:p w:rsidR="00000000" w:rsidDel="00000000" w:rsidP="00000000" w:rsidRDefault="00000000" w:rsidRPr="00000000" w14:paraId="00000040">
      <w:pPr>
        <w:rPr>
          <w:b w:val="1"/>
          <w:color w:val="242424"/>
        </w:rPr>
      </w:pPr>
      <w:r w:rsidDel="00000000" w:rsidR="00000000" w:rsidRPr="00000000">
        <w:rPr>
          <w:b w:val="1"/>
          <w:color w:val="242424"/>
          <w:rtl w:val="0"/>
        </w:rPr>
        <w:t xml:space="preserve">ESERCIZIO 3 – Vibrazioni e simmetria</w:t>
      </w:r>
    </w:p>
    <w:p w:rsidR="00000000" w:rsidDel="00000000" w:rsidP="00000000" w:rsidRDefault="00000000" w:rsidRPr="00000000" w14:paraId="00000041">
      <w:pPr>
        <w:rPr>
          <w:b w:val="1"/>
          <w:color w:val="242424"/>
        </w:rPr>
      </w:pPr>
      <w:r w:rsidDel="00000000" w:rsidR="00000000" w:rsidRPr="00000000">
        <w:rPr>
          <w:rtl w:val="0"/>
        </w:rPr>
      </w:r>
    </w:p>
    <w:p w:rsidR="00000000" w:rsidDel="00000000" w:rsidP="00000000" w:rsidRDefault="00000000" w:rsidRPr="00000000" w14:paraId="00000042">
      <w:pPr>
        <w:jc w:val="center"/>
        <w:rPr>
          <w:color w:val="242424"/>
        </w:rPr>
      </w:pPr>
      <w:r w:rsidDel="00000000" w:rsidR="00000000" w:rsidRPr="00000000">
        <w:rPr/>
        <w:drawing>
          <wp:inline distB="0" distT="0" distL="0" distR="0">
            <wp:extent cx="2939989" cy="2197031"/>
            <wp:effectExtent b="0" l="0" r="0" t="0"/>
            <wp:docPr id="2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39989" cy="219703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color w:val="242424"/>
        </w:rPr>
      </w:pPr>
      <w:r w:rsidDel="00000000" w:rsidR="00000000" w:rsidRPr="00000000">
        <w:rPr>
          <w:color w:val="242424"/>
          <w:rtl w:val="0"/>
        </w:rPr>
        <w:t xml:space="preserve">Figura 3</w:t>
      </w:r>
    </w:p>
    <w:p w:rsidR="00000000" w:rsidDel="00000000" w:rsidP="00000000" w:rsidRDefault="00000000" w:rsidRPr="00000000" w14:paraId="00000044">
      <w:pPr>
        <w:rPr>
          <w:color w:val="242424"/>
        </w:rPr>
      </w:pPr>
      <w:r w:rsidDel="00000000" w:rsidR="00000000" w:rsidRPr="00000000">
        <w:rPr>
          <w:rtl w:val="0"/>
        </w:rPr>
      </w:r>
    </w:p>
    <w:p w:rsidR="00000000" w:rsidDel="00000000" w:rsidP="00000000" w:rsidRDefault="00000000" w:rsidRPr="00000000" w14:paraId="00000045">
      <w:pPr>
        <w:rPr>
          <w:color w:val="ff0000"/>
        </w:rPr>
      </w:pPr>
      <w:r w:rsidDel="00000000" w:rsidR="00000000" w:rsidRPr="00000000">
        <w:rPr>
          <w:color w:val="242424"/>
          <w:rtl w:val="0"/>
        </w:rPr>
        <w:t xml:space="preserve">(a) Si consideri la molecola di etano C</w:t>
      </w:r>
      <w:r w:rsidDel="00000000" w:rsidR="00000000" w:rsidRPr="00000000">
        <w:rPr>
          <w:color w:val="242424"/>
          <w:vertAlign w:val="subscript"/>
          <w:rtl w:val="0"/>
        </w:rPr>
        <w:t xml:space="preserve">2</w:t>
      </w:r>
      <w:r w:rsidDel="00000000" w:rsidR="00000000" w:rsidRPr="00000000">
        <w:rPr>
          <w:color w:val="242424"/>
          <w:rtl w:val="0"/>
        </w:rPr>
        <w:t xml:space="preserve">H</w:t>
      </w:r>
      <w:r w:rsidDel="00000000" w:rsidR="00000000" w:rsidRPr="00000000">
        <w:rPr>
          <w:color w:val="242424"/>
          <w:vertAlign w:val="subscript"/>
          <w:rtl w:val="0"/>
        </w:rPr>
        <w:t xml:space="preserve">6</w:t>
      </w:r>
      <w:r w:rsidDel="00000000" w:rsidR="00000000" w:rsidRPr="00000000">
        <w:rPr>
          <w:color w:val="242424"/>
          <w:rtl w:val="0"/>
        </w:rPr>
        <w:t xml:space="preserve"> rappresentata in Figura 3. Si illustri mediante proiezione di Newman la struttura rappresentata in Figura 3 e si assegni un valore all’angolo torsionale. </w:t>
      </w:r>
      <w:r w:rsidDel="00000000" w:rsidR="00000000" w:rsidRPr="00000000">
        <w:rPr>
          <w:color w:val="ff0000"/>
          <w:rtl w:val="0"/>
        </w:rPr>
        <w:t xml:space="preserve">(2 punti)</w:t>
      </w:r>
    </w:p>
    <w:p w:rsidR="00000000" w:rsidDel="00000000" w:rsidP="00000000" w:rsidRDefault="00000000" w:rsidRPr="00000000" w14:paraId="00000046">
      <w:pPr>
        <w:rPr>
          <w:i w:val="1"/>
          <w:color w:val="242424"/>
        </w:rPr>
      </w:pPr>
      <w:r w:rsidDel="00000000" w:rsidR="00000000" w:rsidRPr="00000000">
        <w:rPr>
          <w:color w:val="ff0000"/>
          <w:rtl w:val="0"/>
        </w:rPr>
        <w:t xml:space="preserve"> </w:t>
      </w:r>
      <w:r w:rsidDel="00000000" w:rsidR="00000000" w:rsidRPr="00000000">
        <w:rPr>
          <w:i w:val="1"/>
          <w:color w:val="242424"/>
          <w:rtl w:val="0"/>
        </w:rPr>
        <w:t xml:space="preserve">N.B. Si utilizzi la sequenza H(1)-C(1)-C(2)-H(4) per definire l’angolo torsionale </w:t>
      </w:r>
      <w:r w:rsidDel="00000000" w:rsidR="00000000" w:rsidRPr="00000000">
        <w:rPr>
          <w:i w:val="1"/>
          <w:rtl w:val="0"/>
        </w:rPr>
        <w:t xml:space="preserve">θ</w:t>
      </w:r>
      <w:r w:rsidDel="00000000" w:rsidR="00000000" w:rsidRPr="00000000">
        <w:rPr>
          <w:i w:val="1"/>
          <w:color w:val="242424"/>
          <w:rtl w:val="0"/>
        </w:rPr>
        <w:t xml:space="preserve">. Nella proiezione si rappresenti C(1) davanti.  La convenzione per la lettura dell’angolo torsionale da adottare (anche nel seguito) assegna valore positivo alla rotazione in senso orario del CH* del gruppo “davanti”.   </w:t>
      </w:r>
    </w:p>
    <w:p w:rsidR="00000000" w:rsidDel="00000000" w:rsidP="00000000" w:rsidRDefault="00000000" w:rsidRPr="00000000" w14:paraId="00000047">
      <w:pPr>
        <w:rPr>
          <w:color w:val="ff0000"/>
        </w:rPr>
      </w:pPr>
      <w:r w:rsidDel="00000000" w:rsidR="00000000" w:rsidRPr="00000000">
        <w:rPr>
          <w:color w:val="242424"/>
          <w:rtl w:val="0"/>
        </w:rPr>
        <w:t xml:space="preserve">(b) Si assegni il gruppo di simmetria puntuale dell’etano (nella conformazione di Figura 3), elencando e illustrando le operazioni di simmetria con l’aiuto di figure. </w:t>
      </w:r>
      <w:r w:rsidDel="00000000" w:rsidR="00000000" w:rsidRPr="00000000">
        <w:rPr>
          <w:color w:val="ff0000"/>
          <w:rtl w:val="0"/>
        </w:rPr>
        <w:t xml:space="preserve">(3 punti)</w:t>
      </w:r>
    </w:p>
    <w:p w:rsidR="00000000" w:rsidDel="00000000" w:rsidP="00000000" w:rsidRDefault="00000000" w:rsidRPr="00000000" w14:paraId="00000048">
      <w:pPr>
        <w:rPr>
          <w:color w:val="ff0000"/>
        </w:rPr>
      </w:pPr>
      <w:r w:rsidDel="00000000" w:rsidR="00000000" w:rsidRPr="00000000">
        <w:rPr>
          <w:color w:val="242424"/>
          <w:rtl w:val="0"/>
        </w:rPr>
        <w:t xml:space="preserve">(c) Partendo dalla struttura dell’etano in Figura 3 si effettui una sostituzione di </w:t>
      </w:r>
      <w:r w:rsidDel="00000000" w:rsidR="00000000" w:rsidRPr="00000000">
        <w:rPr>
          <w:b w:val="1"/>
          <w:color w:val="242424"/>
          <w:rtl w:val="0"/>
        </w:rPr>
        <w:t xml:space="preserve">un atomo di H</w:t>
      </w:r>
      <w:r w:rsidDel="00000000" w:rsidR="00000000" w:rsidRPr="00000000">
        <w:rPr>
          <w:color w:val="242424"/>
          <w:rtl w:val="0"/>
        </w:rPr>
        <w:t xml:space="preserve"> con </w:t>
      </w:r>
      <w:r w:rsidDel="00000000" w:rsidR="00000000" w:rsidRPr="00000000">
        <w:rPr>
          <w:b w:val="1"/>
          <w:color w:val="242424"/>
          <w:rtl w:val="0"/>
        </w:rPr>
        <w:t xml:space="preserve">un atomo di F</w:t>
      </w:r>
      <w:r w:rsidDel="00000000" w:rsidR="00000000" w:rsidRPr="00000000">
        <w:rPr>
          <w:color w:val="242424"/>
          <w:rtl w:val="0"/>
        </w:rPr>
        <w:t xml:space="preserve">. Si dica che gruppo di simmetria si ottiene nei seguenti 3 casi: sostituzione di H(1), sostituzione di H(3), sostituzione di H(6). Si giustifichi la risposta utilizzando le proiezioni di Newman. </w:t>
      </w:r>
      <w:r w:rsidDel="00000000" w:rsidR="00000000" w:rsidRPr="00000000">
        <w:rPr>
          <w:color w:val="ff0000"/>
          <w:rtl w:val="0"/>
        </w:rPr>
        <w:t xml:space="preserve">(3 punti)</w:t>
      </w:r>
    </w:p>
    <w:p w:rsidR="00000000" w:rsidDel="00000000" w:rsidP="00000000" w:rsidRDefault="00000000" w:rsidRPr="00000000" w14:paraId="00000049">
      <w:pPr>
        <w:rPr>
          <w:color w:val="ff0000"/>
        </w:rPr>
      </w:pPr>
      <w:r w:rsidDel="00000000" w:rsidR="00000000" w:rsidRPr="00000000">
        <w:rPr>
          <w:rtl w:val="0"/>
        </w:rPr>
        <w:t xml:space="preserve">(d) Si illustri ora la conformazione dell’etano corrispondente alla scelta: θ = 0°, mediante proiezione di Newman e disegno in prospettiva, riportano la corretta numerazione degli atomi di idrogeno in entrambe le figure.  La conformazione ottenuta è stabile? Spiegare brevemente perché. </w:t>
      </w:r>
      <w:r w:rsidDel="00000000" w:rsidR="00000000" w:rsidRPr="00000000">
        <w:rPr>
          <w:color w:val="ff0000"/>
          <w:rtl w:val="0"/>
        </w:rPr>
        <w:t xml:space="preserve">(3 punti)</w:t>
      </w:r>
    </w:p>
    <w:p w:rsidR="00000000" w:rsidDel="00000000" w:rsidP="00000000" w:rsidRDefault="00000000" w:rsidRPr="00000000" w14:paraId="0000004A">
      <w:pPr>
        <w:rPr>
          <w:color w:val="ff0000"/>
        </w:rPr>
      </w:pPr>
      <w:r w:rsidDel="00000000" w:rsidR="00000000" w:rsidRPr="00000000">
        <w:rPr>
          <w:rtl w:val="0"/>
        </w:rPr>
        <w:t xml:space="preserve">(e) </w:t>
      </w:r>
      <w:r w:rsidDel="00000000" w:rsidR="00000000" w:rsidRPr="00000000">
        <w:rPr>
          <w:color w:val="242424"/>
          <w:rtl w:val="0"/>
        </w:rPr>
        <w:t xml:space="preserve">Si assegni il gruppo di simmetria puntuale dell’etano nella conformazione ottenuta al punto (d), con </w:t>
      </w:r>
      <w:r w:rsidDel="00000000" w:rsidR="00000000" w:rsidRPr="00000000">
        <w:rPr>
          <w:rtl w:val="0"/>
        </w:rPr>
        <w:t xml:space="preserve">θ = 0°</w:t>
      </w:r>
      <w:r w:rsidDel="00000000" w:rsidR="00000000" w:rsidRPr="00000000">
        <w:rPr>
          <w:color w:val="242424"/>
          <w:rtl w:val="0"/>
        </w:rPr>
        <w:t xml:space="preserve">, elencando e illustrando le operazioni di simmetria con l’aiuto di figure. </w:t>
      </w:r>
      <w:r w:rsidDel="00000000" w:rsidR="00000000" w:rsidRPr="00000000">
        <w:rPr>
          <w:color w:val="ff0000"/>
          <w:rtl w:val="0"/>
        </w:rPr>
        <w:t xml:space="preserve">(3 punti)</w:t>
      </w:r>
    </w:p>
    <w:p w:rsidR="00000000" w:rsidDel="00000000" w:rsidP="00000000" w:rsidRDefault="00000000" w:rsidRPr="00000000" w14:paraId="0000004B">
      <w:pPr>
        <w:rPr/>
      </w:pPr>
      <w:r w:rsidDel="00000000" w:rsidR="00000000" w:rsidRPr="00000000">
        <w:rPr>
          <w:rtl w:val="0"/>
        </w:rPr>
        <w:t xml:space="preserve">(f) Si illustri ora la conformazione dell’etano corrispondente alla scelta: θ = 20°, mediante proiezione di Newman, riportano la corretta numerazione degli atomi di idrogeno.  Si assegni il gruppo di simmetria puntuale, illustrando le operazioni di simmetria. </w:t>
      </w:r>
      <w:r w:rsidDel="00000000" w:rsidR="00000000" w:rsidRPr="00000000">
        <w:rPr>
          <w:color w:val="ff0000"/>
          <w:rtl w:val="0"/>
        </w:rPr>
        <w:t xml:space="preserve">(2 punti)</w:t>
      </w:r>
      <w:r w:rsidDel="00000000" w:rsidR="00000000" w:rsidRPr="00000000">
        <w:rPr>
          <w:rtl w:val="0"/>
        </w:rPr>
      </w:r>
    </w:p>
    <w:p w:rsidR="00000000" w:rsidDel="00000000" w:rsidP="00000000" w:rsidRDefault="00000000" w:rsidRPr="00000000" w14:paraId="0000004C">
      <w:pPr>
        <w:rPr>
          <w:color w:val="ff0000"/>
        </w:rPr>
      </w:pPr>
      <w:r w:rsidDel="00000000" w:rsidR="00000000" w:rsidRPr="00000000">
        <w:rPr>
          <w:rtl w:val="0"/>
        </w:rPr>
        <w:t xml:space="preserve">(g) </w:t>
      </w:r>
      <w:r w:rsidDel="00000000" w:rsidR="00000000" w:rsidRPr="00000000">
        <w:rPr>
          <w:color w:val="242424"/>
          <w:rtl w:val="0"/>
        </w:rPr>
        <w:t xml:space="preserve">Si propongano ora </w:t>
      </w:r>
      <w:r w:rsidDel="00000000" w:rsidR="00000000" w:rsidRPr="00000000">
        <w:rPr>
          <w:b w:val="1"/>
          <w:color w:val="242424"/>
          <w:rtl w:val="0"/>
        </w:rPr>
        <w:t xml:space="preserve">3 diverse strutture</w:t>
      </w:r>
      <w:r w:rsidDel="00000000" w:rsidR="00000000" w:rsidRPr="00000000">
        <w:rPr>
          <w:color w:val="242424"/>
          <w:rtl w:val="0"/>
        </w:rPr>
        <w:t xml:space="preserve"> generate sostituendo </w:t>
      </w:r>
      <w:r w:rsidDel="00000000" w:rsidR="00000000" w:rsidRPr="00000000">
        <w:rPr>
          <w:b w:val="1"/>
          <w:color w:val="242424"/>
          <w:rtl w:val="0"/>
        </w:rPr>
        <w:t xml:space="preserve">2 atomi di H</w:t>
      </w:r>
      <w:r w:rsidDel="00000000" w:rsidR="00000000" w:rsidRPr="00000000">
        <w:rPr>
          <w:color w:val="242424"/>
          <w:rtl w:val="0"/>
        </w:rPr>
        <w:t xml:space="preserve"> dell’etano </w:t>
      </w:r>
      <w:r w:rsidDel="00000000" w:rsidR="00000000" w:rsidRPr="00000000">
        <w:rPr>
          <w:b w:val="1"/>
          <w:color w:val="242424"/>
          <w:rtl w:val="0"/>
        </w:rPr>
        <w:t xml:space="preserve">con 2 atomi di F</w:t>
      </w:r>
      <w:r w:rsidDel="00000000" w:rsidR="00000000" w:rsidRPr="00000000">
        <w:rPr>
          <w:color w:val="242424"/>
          <w:rtl w:val="0"/>
        </w:rPr>
        <w:t xml:space="preserve">, in modo da ottenere una molecola appartenente ai seguenti gruppi di simmetria puntuale: C</w:t>
      </w:r>
      <w:r w:rsidDel="00000000" w:rsidR="00000000" w:rsidRPr="00000000">
        <w:rPr>
          <w:color w:val="242424"/>
          <w:vertAlign w:val="subscript"/>
          <w:rtl w:val="0"/>
        </w:rPr>
        <w:t xml:space="preserve">2h</w:t>
      </w:r>
      <w:r w:rsidDel="00000000" w:rsidR="00000000" w:rsidRPr="00000000">
        <w:rPr>
          <w:color w:val="242424"/>
          <w:rtl w:val="0"/>
        </w:rPr>
        <w:t xml:space="preserve">, C</w:t>
      </w:r>
      <w:r w:rsidDel="00000000" w:rsidR="00000000" w:rsidRPr="00000000">
        <w:rPr>
          <w:color w:val="242424"/>
          <w:vertAlign w:val="subscript"/>
          <w:rtl w:val="0"/>
        </w:rPr>
        <w:t xml:space="preserve">2v</w:t>
      </w:r>
      <w:r w:rsidDel="00000000" w:rsidR="00000000" w:rsidRPr="00000000">
        <w:rPr>
          <w:color w:val="242424"/>
          <w:rtl w:val="0"/>
        </w:rPr>
        <w:t xml:space="preserve">, C</w:t>
      </w:r>
      <w:r w:rsidDel="00000000" w:rsidR="00000000" w:rsidRPr="00000000">
        <w:rPr>
          <w:color w:val="242424"/>
          <w:vertAlign w:val="subscript"/>
          <w:rtl w:val="0"/>
        </w:rPr>
        <w:t xml:space="preserve">s</w:t>
      </w:r>
      <w:r w:rsidDel="00000000" w:rsidR="00000000" w:rsidRPr="00000000">
        <w:rPr>
          <w:color w:val="242424"/>
          <w:rtl w:val="0"/>
        </w:rPr>
        <w:t xml:space="preserve">. Per rispondere è possibile eseguire la sostituzione scegliendo la struttura iniziale (Figura 3) oppure la struttura con </w:t>
      </w:r>
      <w:r w:rsidDel="00000000" w:rsidR="00000000" w:rsidRPr="00000000">
        <w:rPr>
          <w:rtl w:val="0"/>
        </w:rPr>
        <w:t xml:space="preserve">θ = 0°, ottenuta al punto (d), non sono ammesse altre conformazioni. </w:t>
      </w:r>
      <w:r w:rsidDel="00000000" w:rsidR="00000000" w:rsidRPr="00000000">
        <w:rPr>
          <w:color w:val="ff0000"/>
          <w:rtl w:val="0"/>
        </w:rPr>
        <w:t xml:space="preserve">(3 punti)</w:t>
      </w:r>
    </w:p>
    <w:p w:rsidR="00000000" w:rsidDel="00000000" w:rsidP="00000000" w:rsidRDefault="00000000" w:rsidRPr="00000000" w14:paraId="0000004D">
      <w:pPr>
        <w:rPr/>
      </w:pPr>
      <w:r w:rsidDel="00000000" w:rsidR="00000000" w:rsidRPr="00000000">
        <w:rPr>
          <w:rtl w:val="0"/>
        </w:rPr>
        <w:t xml:space="preserve">(h) Si considerino le 4 figure (A, B, C, D) che illustrano alcuni pattern di spostamenti degli atomi dell’etano oppure di molecole derivate dall’etano mediante sostituzioni chimiche. Per ciascuna figura, facendo unicamente considerazioni di simmetria, si dica se il pattern di spostamenti è compatibile con un modo normale vibrazionale della molecola. </w:t>
      </w:r>
      <w:r w:rsidDel="00000000" w:rsidR="00000000" w:rsidRPr="00000000">
        <w:rPr>
          <w:b w:val="1"/>
          <w:rtl w:val="0"/>
        </w:rPr>
        <w:t xml:space="preserve">In caso negativo si spieghi perché</w:t>
      </w:r>
      <w:r w:rsidDel="00000000" w:rsidR="00000000" w:rsidRPr="00000000">
        <w:rPr>
          <w:rtl w:val="0"/>
        </w:rPr>
        <w:t xml:space="preserve">, in caso affermativo si dica se il modo è attivo all’IR e se è attivo al Raman. </w:t>
      </w:r>
      <w:r w:rsidDel="00000000" w:rsidR="00000000" w:rsidRPr="00000000">
        <w:rPr>
          <w:color w:val="ff0000"/>
          <w:rtl w:val="0"/>
        </w:rPr>
        <w:t xml:space="preserve">(8 punti)</w:t>
      </w: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2511"/>
        <w:gridCol w:w="2405"/>
        <w:gridCol w:w="2250"/>
        <w:tblGridChange w:id="0">
          <w:tblGrid>
            <w:gridCol w:w="2462"/>
            <w:gridCol w:w="2511"/>
            <w:gridCol w:w="2405"/>
            <w:gridCol w:w="2250"/>
          </w:tblGrid>
        </w:tblGridChange>
      </w:tblGrid>
      <w:tr>
        <w:trPr>
          <w:cantSplit w:val="0"/>
          <w:tblHeader w:val="0"/>
        </w:trPr>
        <w:tc>
          <w:tcPr/>
          <w:p w:rsidR="00000000" w:rsidDel="00000000" w:rsidP="00000000" w:rsidRDefault="00000000" w:rsidRPr="00000000" w14:paraId="0000004E">
            <w:pPr>
              <w:rPr>
                <w:color w:val="242424"/>
              </w:rPr>
            </w:pPr>
            <w:r w:rsidDel="00000000" w:rsidR="00000000" w:rsidRPr="00000000">
              <w:rPr>
                <w:color w:val="242424"/>
              </w:rPr>
              <w:drawing>
                <wp:inline distB="0" distT="0" distL="0" distR="0">
                  <wp:extent cx="1503951" cy="1331200"/>
                  <wp:effectExtent b="0" l="0" r="0" t="0"/>
                  <wp:docPr id="22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03951" cy="133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F">
            <w:pPr>
              <w:rPr>
                <w:color w:val="242424"/>
              </w:rPr>
            </w:pPr>
            <w:r w:rsidDel="00000000" w:rsidR="00000000" w:rsidRPr="00000000">
              <w:rPr>
                <w:color w:val="242424"/>
              </w:rPr>
              <w:drawing>
                <wp:inline distB="0" distT="0" distL="0" distR="0">
                  <wp:extent cx="1522610" cy="1323007"/>
                  <wp:effectExtent b="0" l="0" r="0" t="0"/>
                  <wp:docPr id="22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22610" cy="13230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0">
            <w:pPr>
              <w:rPr>
                <w:color w:val="242424"/>
              </w:rPr>
            </w:pPr>
            <w:r w:rsidDel="00000000" w:rsidR="00000000" w:rsidRPr="00000000">
              <w:rPr>
                <w:color w:val="242424"/>
              </w:rPr>
              <w:drawing>
                <wp:inline distB="0" distT="0" distL="0" distR="0">
                  <wp:extent cx="1458955" cy="1204285"/>
                  <wp:effectExtent b="0" l="0" r="0" t="0"/>
                  <wp:docPr id="2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58955" cy="12042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101601</wp:posOffset>
                      </wp:positionH>
                      <wp:positionV relativeFrom="paragraph">
                        <wp:posOffset>782320</wp:posOffset>
                      </wp:positionV>
                      <wp:extent cx="314325" cy="301624"/>
                      <wp:effectExtent b="0" l="0" r="0" t="0"/>
                      <wp:wrapNone/>
                      <wp:docPr id="218" name=""/>
                      <a:graphic>
                        <a:graphicData uri="http://schemas.microsoft.com/office/word/2010/wordprocessingShape">
                          <wps:wsp>
                            <wps:cNvSpPr/>
                            <wps:cNvPr id="2" name="Shape 2"/>
                            <wps:spPr>
                              <a:xfrm>
                                <a:off x="5193600" y="3633950"/>
                                <a:ext cx="304800" cy="2921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H</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101601</wp:posOffset>
                      </wp:positionH>
                      <wp:positionV relativeFrom="paragraph">
                        <wp:posOffset>782320</wp:posOffset>
                      </wp:positionV>
                      <wp:extent cx="314325" cy="301624"/>
                      <wp:effectExtent b="0" l="0" r="0" t="0"/>
                      <wp:wrapNone/>
                      <wp:docPr id="218"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314325" cy="301624"/>
                              </a:xfrm>
                              <a:prstGeom prst="rect"/>
                              <a:ln/>
                            </pic:spPr>
                          </pic:pic>
                        </a:graphicData>
                      </a:graphic>
                    </wp:anchor>
                  </w:drawing>
                </mc:Fallback>
              </mc:AlternateContent>
            </w:r>
          </w:p>
        </w:tc>
        <w:tc>
          <w:tcPr/>
          <w:p w:rsidR="00000000" w:rsidDel="00000000" w:rsidP="00000000" w:rsidRDefault="00000000" w:rsidRPr="00000000" w14:paraId="00000051">
            <w:pPr>
              <w:rPr>
                <w:color w:val="242424"/>
              </w:rPr>
            </w:pPr>
            <w:r w:rsidDel="00000000" w:rsidR="00000000" w:rsidRPr="00000000">
              <w:rPr>
                <w:color w:val="242424"/>
              </w:rPr>
              <w:drawing>
                <wp:inline distB="0" distT="0" distL="0" distR="0">
                  <wp:extent cx="1344603" cy="1166510"/>
                  <wp:effectExtent b="0" l="0" r="0" t="0"/>
                  <wp:docPr id="2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344603" cy="116651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color w:val="242424"/>
              </w:rPr>
            </w:pPr>
            <w:r w:rsidDel="00000000" w:rsidR="00000000" w:rsidRPr="00000000">
              <w:rPr>
                <w:color w:val="242424"/>
                <w:rtl w:val="0"/>
              </w:rPr>
              <w:t xml:space="preserve">A</w:t>
            </w:r>
          </w:p>
        </w:tc>
        <w:tc>
          <w:tcPr/>
          <w:p w:rsidR="00000000" w:rsidDel="00000000" w:rsidP="00000000" w:rsidRDefault="00000000" w:rsidRPr="00000000" w14:paraId="00000053">
            <w:pPr>
              <w:jc w:val="center"/>
              <w:rPr>
                <w:color w:val="242424"/>
              </w:rPr>
            </w:pPr>
            <w:r w:rsidDel="00000000" w:rsidR="00000000" w:rsidRPr="00000000">
              <w:rPr>
                <w:color w:val="242424"/>
                <w:rtl w:val="0"/>
              </w:rPr>
              <w:t xml:space="preserve">B</w:t>
            </w:r>
          </w:p>
        </w:tc>
        <w:tc>
          <w:tcPr/>
          <w:p w:rsidR="00000000" w:rsidDel="00000000" w:rsidP="00000000" w:rsidRDefault="00000000" w:rsidRPr="00000000" w14:paraId="00000054">
            <w:pPr>
              <w:jc w:val="center"/>
              <w:rPr>
                <w:color w:val="242424"/>
              </w:rPr>
            </w:pPr>
            <w:r w:rsidDel="00000000" w:rsidR="00000000" w:rsidRPr="00000000">
              <w:rPr>
                <w:color w:val="242424"/>
                <w:rtl w:val="0"/>
              </w:rPr>
              <w:t xml:space="preserve">C</w:t>
            </w:r>
          </w:p>
        </w:tc>
        <w:tc>
          <w:tcPr/>
          <w:p w:rsidR="00000000" w:rsidDel="00000000" w:rsidP="00000000" w:rsidRDefault="00000000" w:rsidRPr="00000000" w14:paraId="00000055">
            <w:pPr>
              <w:jc w:val="center"/>
              <w:rPr>
                <w:color w:val="242424"/>
              </w:rPr>
            </w:pPr>
            <w:r w:rsidDel="00000000" w:rsidR="00000000" w:rsidRPr="00000000">
              <w:rPr>
                <w:color w:val="242424"/>
                <w:rtl w:val="0"/>
              </w:rPr>
              <w:t xml:space="preserve">D</w:t>
            </w:r>
          </w:p>
        </w:tc>
      </w:tr>
    </w:tbl>
    <w:p w:rsidR="00000000" w:rsidDel="00000000" w:rsidP="00000000" w:rsidRDefault="00000000" w:rsidRPr="00000000" w14:paraId="00000056">
      <w:pPr>
        <w:rPr>
          <w:color w:val="242424"/>
        </w:rPr>
      </w:pPr>
      <w:r w:rsidDel="00000000" w:rsidR="00000000" w:rsidRPr="00000000">
        <w:rPr>
          <w:color w:val="242424"/>
          <w:rtl w:val="0"/>
        </w:rPr>
        <w:br w:type="textWrapping"/>
        <w:t xml:space="preserve">(i) Considerando solo le </w:t>
      </w:r>
      <w:r w:rsidDel="00000000" w:rsidR="00000000" w:rsidRPr="00000000">
        <w:rPr>
          <w:b w:val="1"/>
          <w:color w:val="242424"/>
          <w:rtl w:val="0"/>
        </w:rPr>
        <w:t xml:space="preserve">coordinate interne di stretching dell’etano</w:t>
      </w:r>
      <w:r w:rsidDel="00000000" w:rsidR="00000000" w:rsidRPr="00000000">
        <w:rPr>
          <w:color w:val="242424"/>
          <w:rtl w:val="0"/>
        </w:rPr>
        <w:t xml:space="preserve"> nella conformazione di Figura 3, si illustrino due modi normali di stretching diversi tra loro, entrambi total simmetrici e un modo normale di stretching “ungerade” – di specie non degenere </w:t>
      </w:r>
      <w:r w:rsidDel="00000000" w:rsidR="00000000" w:rsidRPr="00000000">
        <w:rPr>
          <w:color w:val="ff0000"/>
          <w:rtl w:val="0"/>
        </w:rPr>
        <w:t xml:space="preserve">(3 punti)</w:t>
      </w:r>
      <w:r w:rsidDel="00000000" w:rsidR="00000000" w:rsidRPr="00000000">
        <w:rPr>
          <w:color w:val="242424"/>
          <w:rtl w:val="0"/>
        </w:rPr>
        <w:t xml:space="preserve">.</w:t>
      </w:r>
    </w:p>
    <w:p w:rsidR="00000000" w:rsidDel="00000000" w:rsidP="00000000" w:rsidRDefault="00000000" w:rsidRPr="00000000" w14:paraId="00000057">
      <w:pPr>
        <w:rPr>
          <w:color w:val="242424"/>
        </w:rPr>
      </w:pPr>
      <w:r w:rsidDel="00000000" w:rsidR="00000000" w:rsidRPr="00000000">
        <w:rPr>
          <w:rtl w:val="0"/>
        </w:rPr>
      </w:r>
    </w:p>
    <w:sectPr>
      <w:footerReference r:id="rId15" w:type="default"/>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ext-format-content" w:customStyle="1">
    <w:name w:val="text-format-content"/>
    <w:basedOn w:val="Carpredefinitoparagrafo"/>
    <w:rsid w:val="006011FF"/>
  </w:style>
  <w:style w:type="character" w:styleId="-ef-56" w:customStyle="1">
    <w:name w:val="-ef-56"/>
    <w:basedOn w:val="Carpredefinitoparagrafo"/>
    <w:rsid w:val="006011FF"/>
  </w:style>
  <w:style w:type="paragraph" w:styleId="Paragrafoelenco">
    <w:name w:val="List Paragraph"/>
    <w:basedOn w:val="Normale"/>
    <w:uiPriority w:val="34"/>
    <w:qFormat w:val="1"/>
    <w:rsid w:val="00BC2294"/>
    <w:pPr>
      <w:ind w:left="720"/>
      <w:contextualSpacing w:val="1"/>
    </w:pPr>
  </w:style>
  <w:style w:type="table" w:styleId="Grigliatabella">
    <w:name w:val="Table Grid"/>
    <w:basedOn w:val="Tabellanormale"/>
    <w:uiPriority w:val="39"/>
    <w:rsid w:val="00CD44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fumetto">
    <w:name w:val="Balloon Text"/>
    <w:basedOn w:val="Normale"/>
    <w:link w:val="TestofumettoCarattere"/>
    <w:uiPriority w:val="99"/>
    <w:semiHidden w:val="1"/>
    <w:unhideWhenUsed w:val="1"/>
    <w:rsid w:val="002F525C"/>
    <w:pPr>
      <w:spacing w:after="0" w:line="240" w:lineRule="auto"/>
    </w:pPr>
    <w:rPr>
      <w:rFonts w:ascii="Segoe UI" w:cs="Segoe UI" w:hAnsi="Segoe UI"/>
      <w:sz w:val="18"/>
      <w:szCs w:val="18"/>
    </w:rPr>
  </w:style>
  <w:style w:type="character" w:styleId="TestofumettoCarattere" w:customStyle="1">
    <w:name w:val="Testo fumetto Carattere"/>
    <w:basedOn w:val="Carpredefinitoparagrafo"/>
    <w:link w:val="Testofumetto"/>
    <w:uiPriority w:val="99"/>
    <w:semiHidden w:val="1"/>
    <w:rsid w:val="002F525C"/>
    <w:rPr>
      <w:rFonts w:ascii="Segoe UI" w:cs="Segoe UI" w:hAnsi="Segoe UI"/>
      <w:sz w:val="18"/>
      <w:szCs w:val="18"/>
    </w:rPr>
  </w:style>
  <w:style w:type="paragraph" w:styleId="Intestazione">
    <w:name w:val="header"/>
    <w:basedOn w:val="Normale"/>
    <w:link w:val="IntestazioneCarattere"/>
    <w:uiPriority w:val="99"/>
    <w:unhideWhenUsed w:val="1"/>
    <w:rsid w:val="00080E33"/>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080E33"/>
  </w:style>
  <w:style w:type="paragraph" w:styleId="Pidipagina">
    <w:name w:val="footer"/>
    <w:basedOn w:val="Normale"/>
    <w:link w:val="PidipaginaCarattere"/>
    <w:uiPriority w:val="99"/>
    <w:unhideWhenUsed w:val="1"/>
    <w:rsid w:val="00080E33"/>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080E3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YzoJx5Y3ywsfF1Tr9fxNU/uNw==">CgMxLjA4AHIhMUZYOHJtQk5SQjdtcnpYX251c3NfVzRNYjlGNV80cjhn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2024-01-22T10:12:00Z</dcterms:created>
  <dc:creator>Chiara Castiglioni</dc:creator>
</cp:coreProperties>
</file>