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6g8bxwym6go" w:id="0"/>
      <w:bookmarkEnd w:id="0"/>
      <w:r w:rsidDel="00000000" w:rsidR="00000000" w:rsidRPr="00000000">
        <w:rPr>
          <w:rtl w:val="0"/>
        </w:rPr>
        <w:t xml:space="preserve">Primo appello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[Professore] [fascia]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1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2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Duò - fascia D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Ipotesi del modello di Drude;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Ricavare la legge di Ohm con il modello di Drude;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Utilizzo del teorema di equipartizione dell’energia nel modello di Drude (NON della distribuzione di Boltzmann);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Andamento della resistività in funzione della temperatura (andamento della tau in funzione della temperatura), commento tabella fig. 4, grafico resistività in funzione della temperatura e significato fisico del plateau diverso da zero a basse temperature (vedi grafico visto ad esercitazione 4);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 sono le due cose errate nel modello di Drude?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Crepaldi - Fascia D: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Zeeman normale e anomalo con attenzione alla parte sperimentale e differenze tra spettro di assorbimento ed emissione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Seebeck: aspetti teorici e dimostrazione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Effetti di superficie in spettroscopia, differenze tra sonda elettronica e fotonica, curva quasi universale.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Trattazione quantistica del diamagnetismo: dimostrazione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Conduzione elettrica quantistica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Auger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Perché la conduzione elettrica del modello di Drude si adatta a quello di Sommerfield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Correzione dell'effetto Zeeman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Equazione di Einstein e teorema di Koopmans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Differenze tra spettroscopia con elettroni e fotoni e curva universale (ricavare l’andamento alle basse energie)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Duò - fascia 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Discussione relativamente alla prova scritta e in particolar modo mi ha fatto ricavare l’effettiva soluzione del grafico del secondo esercizio, con qualche aiuto da parte sua.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sugli effetti di life-time, Chiedendomi quali lacune sono coinvolte, se le osservo sempre in spettroscopia, se ci sono anche in semiconduttori ed isolanti e se l’elettrone deve essere emesso per forza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Duò-Fascia B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Discussione generale della prova su errori di distrazione senza troppo approfondimento.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sul teorema di koopmans, specifiche sul grafico dell’interpolazione linare dei carboni e confronto tra rilassamento orbitali e gcal-shift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Domanda su effetto hall, discussione intera del fenomeno, “dimostrazione” sulla relazione tra tensione di hall e corrente registrata con amperometro, discussione teoria esperimento sull’effetto hall senza introdurre/discutere il coefficiente di hall (nonostante alla fine del punto precedente fosse venuto fuori).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Crepaldi - fascia B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fenomenologia del ferromagnetismo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teoria classica ferromagnetismo ( solo impostazione)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conducibilità termica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bremsstrahlung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Effetti di caricamento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Funzione lavoro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Differenza tra mu diamagnetico e paramagnetico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termoionico e introduzione al formalismo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Validità e non dell' equazione di Einstein 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Crepaldi - Fascia 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Auger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variazione del potenziale chimico, integrali di sommerfeld con dimostrazione matematica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integrale di scambio e considerazioni a riguardo + hamiltoniana di Heisenberg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Duo - Fascia 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spin orbita negli spettri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perché L e S sono sempre paralleli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perché L e S con versi opposti è la componente a minore energia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Crepaldi - Fascia 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Effetti di caricamento schema + eq di Einstein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Paramagnetismo diamagnetismo Hamiltoniane quantistiche e fenomenologia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Campo magnet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