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.40063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12502670288086"/>
          <w:szCs w:val="19.512502670288086"/>
          <w:u w:val="none"/>
          <w:shd w:fill="auto" w:val="clear"/>
          <w:vertAlign w:val="baseline"/>
        </w:rPr>
      </w:pPr>
      <w:r w:rsidDel="00000000" w:rsidR="00000000" w:rsidRPr="00000000">
        <w:rPr>
          <w:sz w:val="19.512502670288086"/>
          <w:szCs w:val="19.512502670288086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12502670288086"/>
          <w:szCs w:val="19.512502670288086"/>
          <w:u w:val="none"/>
          <w:shd w:fill="auto" w:val="clear"/>
          <w:vertAlign w:val="baseline"/>
          <w:rtl w:val="0"/>
        </w:rPr>
        <w:t xml:space="preserve">Testo</w:t>
      </w:r>
    </w:p>
    <w:sectPr>
      <w:pgSz w:h="16840" w:w="11900" w:orient="portrait"/>
      <w:pgMar w:bottom="0" w:top="6104.87548828125" w:left="0" w:right="7025.85693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