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0BE5" w14:textId="77777777" w:rsidR="00597DDF" w:rsidRPr="00597DDF" w:rsidRDefault="00597DDF" w:rsidP="00597DDF">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Overview</w:t>
      </w:r>
    </w:p>
    <w:p w14:paraId="3EC5F29A" w14:textId="2F6CC80D" w:rsidR="00CB72D2" w:rsidRPr="006F3726" w:rsidRDefault="00CC7DCF" w:rsidP="00CC7DCF">
      <w:pPr>
        <w:bidi w:val="0"/>
        <w:ind w:left="-720" w:right="-720"/>
        <w:jc w:val="both"/>
        <w:rPr>
          <w:rFonts w:asciiTheme="majorBidi" w:hAnsiTheme="majorBidi" w:cstheme="majorBidi"/>
        </w:rPr>
      </w:pPr>
      <w:r w:rsidRPr="00CC7DCF">
        <w:rPr>
          <w:rFonts w:asciiTheme="majorBidi" w:hAnsiTheme="majorBidi" w:cstheme="majorBidi"/>
          <w:sz w:val="24"/>
          <w:szCs w:val="24"/>
          <w:lang w:bidi="ar-EG"/>
        </w:rPr>
        <w:t>Online social networks generate vast amounts of user data that can be leveraged for targeted advertising. Predicting which users are likely to purchase a product after seeing a social network advertisement is valuable for optimizing marketing strategies. An accurate prediction model enables marketers to allocate advertising budgets more efficiently and maximize return on investment</w:t>
      </w:r>
      <w:r w:rsidR="003728EC">
        <w:t xml:space="preserve">, </w:t>
      </w:r>
      <w:r w:rsidR="003728EC" w:rsidRPr="003728EC">
        <w:rPr>
          <w:rFonts w:asciiTheme="majorBidi" w:hAnsiTheme="majorBidi" w:cstheme="majorBidi"/>
          <w:sz w:val="24"/>
          <w:szCs w:val="24"/>
        </w:rPr>
        <w:t>The objective is to evaluate and compare several machine learning algorithms in terms of their ability to predict whether a user will purchase the advertised product, using features such as the user’s gender, age, and estimated salary</w:t>
      </w:r>
      <w:r w:rsidR="003728EC">
        <w:rPr>
          <w:rFonts w:asciiTheme="majorBidi" w:hAnsiTheme="majorBidi" w:cstheme="majorBidi"/>
          <w:sz w:val="24"/>
          <w:szCs w:val="24"/>
        </w:rPr>
        <w:t>.</w:t>
      </w:r>
      <w:r w:rsidR="003728EC" w:rsidRPr="003728EC">
        <w:t xml:space="preserve"> </w:t>
      </w:r>
      <w:r>
        <w:t xml:space="preserve"> </w:t>
      </w:r>
      <w:hyperlink r:id="rId8" w:history="1">
        <w:r w:rsidR="00052D14" w:rsidRPr="006F3726">
          <w:rPr>
            <w:rStyle w:val="Hyperlink"/>
            <w:rFonts w:asciiTheme="majorBidi" w:hAnsiTheme="majorBidi" w:cstheme="majorBidi"/>
            <w:sz w:val="24"/>
            <w:szCs w:val="24"/>
            <w:lang w:bidi="ar-EG"/>
          </w:rPr>
          <w:t>The dataset</w:t>
        </w:r>
        <w:r w:rsidR="002B322C" w:rsidRPr="006F3726">
          <w:rPr>
            <w:rStyle w:val="Hyperlink"/>
            <w:rFonts w:asciiTheme="majorBidi" w:hAnsiTheme="majorBidi" w:cstheme="majorBidi"/>
            <w:sz w:val="24"/>
            <w:szCs w:val="24"/>
            <w:lang w:bidi="ar-EG"/>
          </w:rPr>
          <w:t xml:space="preserve"> (Kaggle)</w:t>
        </w:r>
      </w:hyperlink>
    </w:p>
    <w:p w14:paraId="7AD097E1" w14:textId="1378033B" w:rsidR="00CB72D2" w:rsidRPr="00597DDF" w:rsidRDefault="00CB72D2" w:rsidP="00597DDF">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Data</w:t>
      </w:r>
      <w:r w:rsidR="00597DDF">
        <w:rPr>
          <w:rFonts w:asciiTheme="majorBidi" w:hAnsiTheme="majorBidi" w:cstheme="majorBidi"/>
          <w:b/>
          <w:bCs/>
          <w:sz w:val="32"/>
          <w:szCs w:val="32"/>
          <w:u w:val="single"/>
          <w:lang w:bidi="ar-EG"/>
        </w:rPr>
        <w:t>set</w:t>
      </w:r>
    </w:p>
    <w:p w14:paraId="7E8BBF03" w14:textId="75C22847" w:rsidR="006F3726" w:rsidRPr="006F3726" w:rsidRDefault="003728EC" w:rsidP="003728EC">
      <w:pPr>
        <w:bidi w:val="0"/>
        <w:ind w:left="-720" w:right="-720"/>
        <w:jc w:val="both"/>
        <w:rPr>
          <w:rFonts w:asciiTheme="majorBidi" w:hAnsiTheme="majorBidi" w:cstheme="majorBidi"/>
          <w:color w:val="3C4043"/>
          <w:sz w:val="24"/>
          <w:szCs w:val="24"/>
          <w:shd w:val="clear" w:color="auto" w:fill="FFFFFF"/>
        </w:rPr>
      </w:pPr>
      <w:r w:rsidRPr="003728EC">
        <w:rPr>
          <w:rFonts w:asciiTheme="majorBidi" w:hAnsiTheme="majorBidi" w:cstheme="majorBidi"/>
          <w:sz w:val="24"/>
          <w:szCs w:val="24"/>
          <w:lang w:bidi="ar-EG"/>
        </w:rPr>
        <w:t xml:space="preserve">The Social </w:t>
      </w:r>
      <w:r w:rsidRPr="00597DDF">
        <w:rPr>
          <w:rFonts w:asciiTheme="majorBidi" w:hAnsiTheme="majorBidi" w:cstheme="majorBidi"/>
          <w:sz w:val="24"/>
          <w:szCs w:val="24"/>
          <w:lang w:bidi="ar-EG"/>
        </w:rPr>
        <w:t>Network Ads dataset consists of 400 observations of users from a social networking platform, each with several attributes and a binary outcome, The data columns include User ID, Gender, Age, EstimatedSalary, and Purchased. The User ID is a unique identifier for each user (an integer code) and is not a predictive feature, so it is not going to be used during the modeling. The Gender feature is a categorical variable with values “Male” or “Female,” representing the user’s sex. In this dataset, the gender distribution is roughly balanced (about 49% male and 51% female). The Age of users is given in years (ranging approximately from 18 to 60 years old), and the EstimatedSalary is an annual salary</w:t>
      </w:r>
      <w:r>
        <w:rPr>
          <w:rFonts w:asciiTheme="majorBidi" w:hAnsiTheme="majorBidi" w:cstheme="majorBidi"/>
          <w:sz w:val="24"/>
          <w:szCs w:val="24"/>
          <w:lang w:bidi="ar-EG"/>
        </w:rPr>
        <w:t xml:space="preserve">, </w:t>
      </w:r>
      <w:r w:rsidRPr="003728EC">
        <w:rPr>
          <w:rFonts w:asciiTheme="majorBidi" w:hAnsiTheme="majorBidi" w:cstheme="majorBidi"/>
          <w:sz w:val="24"/>
          <w:szCs w:val="24"/>
          <w:lang w:bidi="ar-EG"/>
        </w:rPr>
        <w:t xml:space="preserve">The target variable </w:t>
      </w:r>
      <w:r w:rsidRPr="003728EC">
        <w:rPr>
          <w:rFonts w:asciiTheme="majorBidi" w:hAnsiTheme="majorBidi" w:cstheme="majorBidi"/>
          <w:b/>
          <w:bCs/>
          <w:sz w:val="24"/>
          <w:szCs w:val="24"/>
          <w:lang w:bidi="ar-EG"/>
        </w:rPr>
        <w:t>Purchased</w:t>
      </w:r>
      <w:r w:rsidRPr="003728EC">
        <w:rPr>
          <w:rFonts w:asciiTheme="majorBidi" w:hAnsiTheme="majorBidi" w:cstheme="majorBidi"/>
          <w:sz w:val="24"/>
          <w:szCs w:val="24"/>
          <w:lang w:bidi="ar-EG"/>
        </w:rPr>
        <w:t xml:space="preserve"> is a binary indicator (Boolean) of whether the user purchased the product after seeing the advertisement (1 = </w:t>
      </w:r>
      <w:r w:rsidRPr="003728EC">
        <w:rPr>
          <w:rFonts w:asciiTheme="majorBidi" w:hAnsiTheme="majorBidi" w:cstheme="majorBidi"/>
          <w:i/>
          <w:iCs/>
          <w:sz w:val="24"/>
          <w:szCs w:val="24"/>
          <w:lang w:bidi="ar-EG"/>
        </w:rPr>
        <w:t>Yes</w:t>
      </w:r>
      <w:r w:rsidRPr="003728EC">
        <w:rPr>
          <w:rFonts w:asciiTheme="majorBidi" w:hAnsiTheme="majorBidi" w:cstheme="majorBidi"/>
          <w:sz w:val="24"/>
          <w:szCs w:val="24"/>
          <w:lang w:bidi="ar-EG"/>
        </w:rPr>
        <w:t xml:space="preserve">, 0 = </w:t>
      </w:r>
      <w:r w:rsidRPr="003728EC">
        <w:rPr>
          <w:rFonts w:asciiTheme="majorBidi" w:hAnsiTheme="majorBidi" w:cstheme="majorBidi"/>
          <w:i/>
          <w:iCs/>
          <w:sz w:val="24"/>
          <w:szCs w:val="24"/>
          <w:lang w:bidi="ar-EG"/>
        </w:rPr>
        <w:t>No</w:t>
      </w:r>
      <w:r w:rsidRPr="003728EC">
        <w:rPr>
          <w:rFonts w:asciiTheme="majorBidi" w:hAnsiTheme="majorBidi" w:cstheme="majorBidi"/>
          <w:sz w:val="24"/>
          <w:szCs w:val="24"/>
          <w:lang w:bidi="ar-EG"/>
        </w:rPr>
        <w:t>). In the dataset, about 35.8% of the users (143 out of 400) made a purchase, whereas 64.2% did not, indicating a moderately imbalanced but not severe class distribution. There are no missing values in this dataset</w:t>
      </w:r>
      <w:r w:rsidR="00597DDF">
        <w:rPr>
          <w:rFonts w:asciiTheme="majorBidi" w:hAnsiTheme="majorBidi" w:cstheme="majorBidi"/>
          <w:sz w:val="24"/>
          <w:szCs w:val="24"/>
          <w:lang w:bidi="ar-EG"/>
        </w:rPr>
        <w:t>.</w:t>
      </w:r>
    </w:p>
    <w:p w14:paraId="2682D6A5" w14:textId="5868C4B8" w:rsidR="007C6E15" w:rsidRPr="00597DDF" w:rsidRDefault="007C6E15" w:rsidP="00597DDF">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Data preprocessing</w:t>
      </w:r>
    </w:p>
    <w:p w14:paraId="21A09863" w14:textId="21B5E7F9" w:rsidR="00944F76" w:rsidRDefault="00597DDF" w:rsidP="00597DDF">
      <w:pPr>
        <w:bidi w:val="0"/>
        <w:ind w:left="-720" w:right="-720"/>
        <w:jc w:val="both"/>
        <w:rPr>
          <w:rFonts w:asciiTheme="majorBidi" w:hAnsiTheme="majorBidi" w:cstheme="majorBidi"/>
          <w:color w:val="3C4043"/>
          <w:sz w:val="24"/>
          <w:szCs w:val="24"/>
          <w:shd w:val="clear" w:color="auto" w:fill="FFFFFF"/>
        </w:rPr>
      </w:pPr>
      <w:r w:rsidRPr="00597DDF">
        <w:rPr>
          <w:rFonts w:asciiTheme="majorBidi" w:hAnsiTheme="majorBidi" w:cstheme="majorBidi"/>
          <w:color w:val="3C4043"/>
          <w:sz w:val="24"/>
          <w:szCs w:val="24"/>
          <w:shd w:val="clear" w:color="auto" w:fill="FFFFFF"/>
        </w:rPr>
        <w:t xml:space="preserve">we performed basic preprocessing to prepare the data. The categorical </w:t>
      </w:r>
      <w:r w:rsidRPr="00597DDF">
        <w:rPr>
          <w:rFonts w:asciiTheme="majorBidi" w:hAnsiTheme="majorBidi" w:cstheme="majorBidi"/>
          <w:b/>
          <w:bCs/>
          <w:color w:val="3C4043"/>
          <w:sz w:val="24"/>
          <w:szCs w:val="24"/>
          <w:shd w:val="clear" w:color="auto" w:fill="FFFFFF"/>
        </w:rPr>
        <w:t>Gender</w:t>
      </w:r>
      <w:r w:rsidRPr="00597DDF">
        <w:rPr>
          <w:rFonts w:asciiTheme="majorBidi" w:hAnsiTheme="majorBidi" w:cstheme="majorBidi"/>
          <w:color w:val="3C4043"/>
          <w:sz w:val="24"/>
          <w:szCs w:val="24"/>
          <w:shd w:val="clear" w:color="auto" w:fill="FFFFFF"/>
        </w:rPr>
        <w:t xml:space="preserve"> feature was label-encoded into numeric form (e.g., Female = 0, Male = 1) to be usable by machine learning algorithms. Next, we applied feature scaling to the input variables. </w:t>
      </w:r>
      <w:r w:rsidRPr="00597DDF">
        <w:rPr>
          <w:rFonts w:asciiTheme="majorBidi" w:hAnsiTheme="majorBidi" w:cstheme="majorBidi"/>
          <w:b/>
          <w:bCs/>
          <w:color w:val="3C4043"/>
          <w:sz w:val="24"/>
          <w:szCs w:val="24"/>
          <w:shd w:val="clear" w:color="auto" w:fill="FFFFFF"/>
        </w:rPr>
        <w:t>Age</w:t>
      </w:r>
      <w:r w:rsidRPr="00597DDF">
        <w:rPr>
          <w:rFonts w:asciiTheme="majorBidi" w:hAnsiTheme="majorBidi" w:cstheme="majorBidi"/>
          <w:color w:val="3C4043"/>
          <w:sz w:val="24"/>
          <w:szCs w:val="24"/>
          <w:shd w:val="clear" w:color="auto" w:fill="FFFFFF"/>
        </w:rPr>
        <w:t xml:space="preserve"> and </w:t>
      </w:r>
      <w:r w:rsidRPr="00597DDF">
        <w:rPr>
          <w:rFonts w:asciiTheme="majorBidi" w:hAnsiTheme="majorBidi" w:cstheme="majorBidi"/>
          <w:b/>
          <w:bCs/>
          <w:color w:val="3C4043"/>
          <w:sz w:val="24"/>
          <w:szCs w:val="24"/>
          <w:shd w:val="clear" w:color="auto" w:fill="FFFFFF"/>
        </w:rPr>
        <w:t>EstimatedSalary</w:t>
      </w:r>
      <w:r w:rsidRPr="00597DDF">
        <w:rPr>
          <w:rFonts w:asciiTheme="majorBidi" w:hAnsiTheme="majorBidi" w:cstheme="majorBidi"/>
          <w:color w:val="3C4043"/>
          <w:sz w:val="24"/>
          <w:szCs w:val="24"/>
          <w:shd w:val="clear" w:color="auto" w:fill="FFFFFF"/>
        </w:rPr>
        <w:t xml:space="preserve"> have different value ranges and units, so to ensure comparability and to help certain algorithms converge, we standardized these features using a </w:t>
      </w:r>
      <w:r w:rsidRPr="00597DDF">
        <w:rPr>
          <w:rFonts w:asciiTheme="majorBidi" w:hAnsiTheme="majorBidi" w:cstheme="majorBidi"/>
          <w:b/>
          <w:bCs/>
          <w:color w:val="3C4043"/>
          <w:sz w:val="24"/>
          <w:szCs w:val="24"/>
          <w:shd w:val="clear" w:color="auto" w:fill="FFFFFF"/>
        </w:rPr>
        <w:t>StandardScaler</w:t>
      </w:r>
      <w:r w:rsidRPr="00597DDF">
        <w:rPr>
          <w:rFonts w:asciiTheme="majorBidi" w:hAnsiTheme="majorBidi" w:cstheme="majorBidi"/>
          <w:color w:val="3C4043"/>
          <w:sz w:val="24"/>
          <w:szCs w:val="24"/>
          <w:shd w:val="clear" w:color="auto" w:fill="FFFFFF"/>
        </w:rPr>
        <w:t xml:space="preserve"> (z-score normalization). All feature values (including the binary gender feature) were transformed to have mean 0 and unit variance. Standardization is an important step for models sensitive to feature magnitude, such as K-Nearest Neighbors (KNN), Support Vector Machines (SVM), and Artificial Neural Networks (ANN)</w:t>
      </w:r>
      <w:r>
        <w:rPr>
          <w:rFonts w:asciiTheme="majorBidi" w:hAnsiTheme="majorBidi" w:cstheme="majorBidi"/>
          <w:color w:val="3C4043"/>
          <w:sz w:val="24"/>
          <w:szCs w:val="24"/>
          <w:shd w:val="clear" w:color="auto" w:fill="FFFFFF"/>
        </w:rPr>
        <w:t>,</w:t>
      </w:r>
      <w:r w:rsidRPr="00597DDF">
        <w:t xml:space="preserve"> </w:t>
      </w:r>
      <w:r w:rsidRPr="00597DDF">
        <w:rPr>
          <w:rFonts w:asciiTheme="majorBidi" w:hAnsiTheme="majorBidi" w:cstheme="majorBidi"/>
          <w:color w:val="3C4043"/>
          <w:sz w:val="24"/>
          <w:szCs w:val="24"/>
          <w:shd w:val="clear" w:color="auto" w:fill="FFFFFF"/>
        </w:rPr>
        <w:t>After encoding and scaling, the dataset is ready for the training and evaluation of various classification models</w:t>
      </w:r>
      <w:r w:rsidR="00944F76" w:rsidRPr="00944F76">
        <w:rPr>
          <w:rFonts w:asciiTheme="majorBidi" w:hAnsiTheme="majorBidi" w:cstheme="majorBidi"/>
          <w:color w:val="3C4043"/>
          <w:sz w:val="24"/>
          <w:szCs w:val="24"/>
          <w:shd w:val="clear" w:color="auto" w:fill="FFFFFF"/>
        </w:rPr>
        <w:t>.</w:t>
      </w:r>
    </w:p>
    <w:p w14:paraId="644E5610" w14:textId="192E3A3A" w:rsidR="009028D9" w:rsidRPr="00597DDF" w:rsidRDefault="009028D9" w:rsidP="009028D9">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 xml:space="preserve">Data </w:t>
      </w:r>
      <w:r>
        <w:rPr>
          <w:rFonts w:asciiTheme="majorBidi" w:hAnsiTheme="majorBidi" w:cstheme="majorBidi"/>
          <w:b/>
          <w:bCs/>
          <w:sz w:val="32"/>
          <w:szCs w:val="32"/>
          <w:u w:val="single"/>
          <w:lang w:bidi="ar-EG"/>
        </w:rPr>
        <w:t>visualization</w:t>
      </w:r>
    </w:p>
    <w:p w14:paraId="670A79A1" w14:textId="211F2752" w:rsidR="009028D9" w:rsidRPr="00A63E37" w:rsidRDefault="009028D9" w:rsidP="00A63E37">
      <w:pPr>
        <w:bidi w:val="0"/>
        <w:ind w:left="-720" w:right="-720"/>
        <w:jc w:val="both"/>
        <w:rPr>
          <w:rFonts w:asciiTheme="majorBidi" w:hAnsiTheme="majorBidi" w:cstheme="majorBidi"/>
          <w:color w:val="3C4043"/>
          <w:sz w:val="24"/>
          <w:szCs w:val="24"/>
          <w:shd w:val="clear" w:color="auto" w:fill="FFFFFF"/>
        </w:rPr>
      </w:pPr>
      <w:r w:rsidRPr="009028D9">
        <w:rPr>
          <w:rFonts w:asciiTheme="majorBidi" w:hAnsiTheme="majorBidi" w:cstheme="majorBidi"/>
          <w:b/>
          <w:bCs/>
          <w:sz w:val="24"/>
          <w:szCs w:val="24"/>
          <w:lang w:bidi="ar-EG"/>
        </w:rPr>
        <w:t>Scatter Plot</w:t>
      </w:r>
      <w:r w:rsidRPr="009028D9">
        <w:rPr>
          <w:rFonts w:asciiTheme="majorBidi" w:hAnsiTheme="majorBidi" w:cstheme="majorBidi"/>
          <w:b/>
          <w:bCs/>
          <w:noProof/>
        </w:rPr>
        <w:drawing>
          <wp:anchor distT="0" distB="0" distL="114300" distR="114300" simplePos="0" relativeHeight="251658240" behindDoc="0" locked="0" layoutInCell="1" allowOverlap="1" wp14:anchorId="60ECB120" wp14:editId="26AB6BFC">
            <wp:simplePos x="0" y="0"/>
            <wp:positionH relativeFrom="column">
              <wp:posOffset>3175635</wp:posOffset>
            </wp:positionH>
            <wp:positionV relativeFrom="paragraph">
              <wp:posOffset>12065</wp:posOffset>
            </wp:positionV>
            <wp:extent cx="3285490" cy="2453640"/>
            <wp:effectExtent l="0" t="0" r="0" b="3810"/>
            <wp:wrapThrough wrapText="bothSides">
              <wp:wrapPolygon edited="0">
                <wp:start x="0" y="0"/>
                <wp:lineTo x="0" y="21466"/>
                <wp:lineTo x="21416" y="21466"/>
                <wp:lineTo x="21416" y="0"/>
                <wp:lineTo x="0" y="0"/>
              </wp:wrapPolygon>
            </wp:wrapThrough>
            <wp:docPr id="203610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07449" name=""/>
                    <pic:cNvPicPr/>
                  </pic:nvPicPr>
                  <pic:blipFill>
                    <a:blip r:embed="rId9">
                      <a:extLst>
                        <a:ext uri="{28A0092B-C50C-407E-A947-70E740481C1C}">
                          <a14:useLocalDpi xmlns:a14="http://schemas.microsoft.com/office/drawing/2010/main" val="0"/>
                        </a:ext>
                      </a:extLst>
                    </a:blip>
                    <a:stretch>
                      <a:fillRect/>
                    </a:stretch>
                  </pic:blipFill>
                  <pic:spPr>
                    <a:xfrm>
                      <a:off x="0" y="0"/>
                      <a:ext cx="3285490" cy="2453640"/>
                    </a:xfrm>
                    <a:prstGeom prst="rect">
                      <a:avLst/>
                    </a:prstGeom>
                    <a:effectLst>
                      <a:innerShdw blurRad="114300">
                        <a:prstClr val="black"/>
                      </a:innerShdw>
                    </a:effectLst>
                  </pic:spPr>
                </pic:pic>
              </a:graphicData>
            </a:graphic>
            <wp14:sizeRelH relativeFrom="margin">
              <wp14:pctWidth>0</wp14:pctWidth>
            </wp14:sizeRelH>
            <wp14:sizeRelV relativeFrom="margin">
              <wp14:pctHeight>0</wp14:pctHeight>
            </wp14:sizeRelV>
          </wp:anchor>
        </w:drawing>
      </w:r>
      <w:r w:rsidRPr="009028D9">
        <w:rPr>
          <w:rFonts w:asciiTheme="majorBidi" w:hAnsiTheme="majorBidi" w:cstheme="majorBidi"/>
          <w:b/>
          <w:bCs/>
          <w:noProof/>
        </w:rPr>
        <w:t>:</w:t>
      </w:r>
      <w:r w:rsidR="00A63E37" w:rsidRPr="00A63E37">
        <w:rPr>
          <w:rFonts w:asciiTheme="majorBidi" w:hAnsiTheme="majorBidi" w:cstheme="majorBidi"/>
          <w:color w:val="3C4043"/>
          <w:sz w:val="24"/>
          <w:szCs w:val="24"/>
          <w:shd w:val="clear" w:color="auto" w:fill="FFFFFF"/>
        </w:rPr>
        <w:t xml:space="preserve"> we used a scatter plot to visualize how the two features</w:t>
      </w:r>
      <w:r w:rsidR="00A63E37">
        <w:rPr>
          <w:rFonts w:asciiTheme="majorBidi" w:hAnsiTheme="majorBidi" w:cstheme="majorBidi"/>
          <w:color w:val="3C4043"/>
          <w:sz w:val="24"/>
          <w:szCs w:val="24"/>
          <w:shd w:val="clear" w:color="auto" w:fill="FFFFFF"/>
        </w:rPr>
        <w:t xml:space="preserve"> a</w:t>
      </w:r>
      <w:r w:rsidR="00A63E37" w:rsidRPr="00A63E37">
        <w:rPr>
          <w:rFonts w:asciiTheme="majorBidi" w:hAnsiTheme="majorBidi" w:cstheme="majorBidi"/>
          <w:color w:val="3C4043"/>
          <w:sz w:val="24"/>
          <w:szCs w:val="24"/>
          <w:shd w:val="clear" w:color="auto" w:fill="FFFFFF"/>
        </w:rPr>
        <w:t xml:space="preserve">ge and </w:t>
      </w:r>
      <w:r w:rsidR="00A63E37">
        <w:rPr>
          <w:rFonts w:asciiTheme="majorBidi" w:hAnsiTheme="majorBidi" w:cstheme="majorBidi"/>
          <w:color w:val="3C4043"/>
          <w:sz w:val="24"/>
          <w:szCs w:val="24"/>
          <w:shd w:val="clear" w:color="auto" w:fill="FFFFFF"/>
        </w:rPr>
        <w:t>e</w:t>
      </w:r>
      <w:r w:rsidR="00A63E37" w:rsidRPr="00A63E37">
        <w:rPr>
          <w:rFonts w:asciiTheme="majorBidi" w:hAnsiTheme="majorBidi" w:cstheme="majorBidi"/>
          <w:color w:val="3C4043"/>
          <w:sz w:val="24"/>
          <w:szCs w:val="24"/>
          <w:shd w:val="clear" w:color="auto" w:fill="FFFFFF"/>
        </w:rPr>
        <w:t xml:space="preserve">stimated </w:t>
      </w:r>
      <w:r w:rsidR="00A63E37">
        <w:rPr>
          <w:rFonts w:asciiTheme="majorBidi" w:hAnsiTheme="majorBidi" w:cstheme="majorBidi"/>
          <w:color w:val="3C4043"/>
          <w:sz w:val="24"/>
          <w:szCs w:val="24"/>
          <w:shd w:val="clear" w:color="auto" w:fill="FFFFFF"/>
        </w:rPr>
        <w:t>s</w:t>
      </w:r>
      <w:r w:rsidR="00A63E37" w:rsidRPr="00A63E37">
        <w:rPr>
          <w:rFonts w:asciiTheme="majorBidi" w:hAnsiTheme="majorBidi" w:cstheme="majorBidi"/>
          <w:color w:val="3C4043"/>
          <w:sz w:val="24"/>
          <w:szCs w:val="24"/>
          <w:shd w:val="clear" w:color="auto" w:fill="FFFFFF"/>
        </w:rPr>
        <w:t>alary</w:t>
      </w:r>
      <w:r w:rsidR="00A63E37">
        <w:rPr>
          <w:rFonts w:asciiTheme="majorBidi" w:hAnsiTheme="majorBidi" w:cstheme="majorBidi"/>
          <w:color w:val="3C4043"/>
          <w:sz w:val="24"/>
          <w:szCs w:val="24"/>
          <w:shd w:val="clear" w:color="auto" w:fill="FFFFFF"/>
        </w:rPr>
        <w:t xml:space="preserve"> </w:t>
      </w:r>
      <w:r w:rsidR="00A63E37" w:rsidRPr="00A63E37">
        <w:rPr>
          <w:rFonts w:asciiTheme="majorBidi" w:hAnsiTheme="majorBidi" w:cstheme="majorBidi"/>
          <w:color w:val="3C4043"/>
          <w:sz w:val="24"/>
          <w:szCs w:val="24"/>
          <w:shd w:val="clear" w:color="auto" w:fill="FFFFFF"/>
        </w:rPr>
        <w:t xml:space="preserve">relate to the Purchase decision. The plot reveals a noticeable separation based on </w:t>
      </w:r>
      <w:r w:rsidR="00A63E37">
        <w:rPr>
          <w:rFonts w:asciiTheme="majorBidi" w:hAnsiTheme="majorBidi" w:cstheme="majorBidi"/>
          <w:color w:val="3C4043"/>
          <w:sz w:val="24"/>
          <w:szCs w:val="24"/>
          <w:shd w:val="clear" w:color="auto" w:fill="FFFFFF"/>
        </w:rPr>
        <w:t>a</w:t>
      </w:r>
      <w:r w:rsidR="00A63E37" w:rsidRPr="00A63E37">
        <w:rPr>
          <w:rFonts w:asciiTheme="majorBidi" w:hAnsiTheme="majorBidi" w:cstheme="majorBidi"/>
          <w:color w:val="3C4043"/>
          <w:sz w:val="24"/>
          <w:szCs w:val="24"/>
          <w:shd w:val="clear" w:color="auto" w:fill="FFFFFF"/>
        </w:rPr>
        <w:t>ge, where most users who made a purchase (class 1) are aged 35 and above, regardless of their salary. On the other hand, Estimated Salary alone does not appear to be a strong predictor, as both classes are scattered across all salary ranges, including higher income levels. This suggests that Age has a stronger influence on purchasing behavior than salary in this dataset.</w:t>
      </w:r>
    </w:p>
    <w:p w14:paraId="1E87751F" w14:textId="6723F2F7" w:rsidR="009028D9" w:rsidRDefault="009028D9" w:rsidP="009028D9">
      <w:pPr>
        <w:bidi w:val="0"/>
        <w:ind w:left="-720" w:right="-720"/>
        <w:rPr>
          <w:rFonts w:asciiTheme="majorBidi" w:hAnsiTheme="majorBidi" w:cstheme="majorBidi"/>
          <w:b/>
          <w:bCs/>
          <w:sz w:val="32"/>
          <w:szCs w:val="32"/>
          <w:u w:val="single"/>
          <w:lang w:bidi="ar-EG"/>
        </w:rPr>
      </w:pPr>
    </w:p>
    <w:p w14:paraId="0866A413" w14:textId="1F17970C" w:rsidR="00944F76" w:rsidRDefault="00126A09" w:rsidP="009028D9">
      <w:pPr>
        <w:bidi w:val="0"/>
        <w:ind w:left="-720" w:right="-720"/>
        <w:rPr>
          <w:rFonts w:asciiTheme="majorBidi" w:hAnsiTheme="majorBidi" w:cstheme="majorBidi"/>
          <w:b/>
          <w:bCs/>
          <w:sz w:val="32"/>
          <w:szCs w:val="32"/>
          <w:u w:val="single"/>
          <w:lang w:bidi="ar-EG"/>
        </w:rPr>
      </w:pPr>
      <w:r w:rsidRPr="00126A09">
        <w:rPr>
          <w:rFonts w:asciiTheme="majorBidi" w:hAnsiTheme="majorBidi" w:cstheme="majorBidi"/>
          <w:b/>
          <w:bCs/>
          <w:sz w:val="32"/>
          <w:szCs w:val="32"/>
          <w:u w:val="single"/>
          <w:lang w:bidi="ar-EG"/>
        </w:rPr>
        <w:lastRenderedPageBreak/>
        <w:t>Methodology</w:t>
      </w:r>
    </w:p>
    <w:p w14:paraId="6636BC0B" w14:textId="102B31D2"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color w:val="3C4043"/>
          <w:sz w:val="24"/>
          <w:szCs w:val="24"/>
          <w:shd w:val="clear" w:color="auto" w:fill="FFFFFF"/>
        </w:rPr>
        <w:t>We split the processed data into a training set and a testing set to build and evaluate our models. Using an 75/25 train-test split, 300 samples were used for training and 100 for testing (with a fixed random seed for reproducibility). The stratification was approximately preserved due to the random sampling, ensuring the training and test sets have a similar proportion of positive purchases.</w:t>
      </w:r>
    </w:p>
    <w:p w14:paraId="39375E6B" w14:textId="17E62370" w:rsidR="00126A09" w:rsidRPr="00126A09" w:rsidRDefault="00126A09" w:rsidP="00126A09">
      <w:pPr>
        <w:bidi w:val="0"/>
        <w:ind w:left="-720" w:right="-720"/>
        <w:jc w:val="both"/>
        <w:rPr>
          <w:rFonts w:asciiTheme="majorBidi" w:hAnsiTheme="majorBidi" w:cstheme="majorBidi"/>
          <w:b/>
          <w:bCs/>
          <w:color w:val="3C4043"/>
          <w:sz w:val="32"/>
          <w:szCs w:val="32"/>
          <w:shd w:val="clear" w:color="auto" w:fill="FFFFFF"/>
        </w:rPr>
      </w:pPr>
      <w:r w:rsidRPr="00126A09">
        <w:rPr>
          <w:rFonts w:asciiTheme="majorBidi" w:hAnsiTheme="majorBidi" w:cstheme="majorBidi"/>
          <w:b/>
          <w:bCs/>
          <w:color w:val="3C4043"/>
          <w:sz w:val="32"/>
          <w:szCs w:val="32"/>
          <w:shd w:val="clear" w:color="auto" w:fill="FFFFFF"/>
        </w:rPr>
        <w:t>Modeling</w:t>
      </w:r>
    </w:p>
    <w:p w14:paraId="2A0BC294" w14:textId="5D10B1E9"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color w:val="3C4043"/>
          <w:sz w:val="24"/>
          <w:szCs w:val="24"/>
          <w:shd w:val="clear" w:color="auto" w:fill="FFFFFF"/>
        </w:rPr>
        <w:t>We used the following machine learning models to train and evaluate the dataset:</w:t>
      </w:r>
    </w:p>
    <w:p w14:paraId="0210CACA" w14:textId="268CA70E"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b/>
          <w:bCs/>
          <w:color w:val="3C4043"/>
          <w:sz w:val="24"/>
          <w:szCs w:val="24"/>
          <w:shd w:val="clear" w:color="auto" w:fill="FFFFFF"/>
        </w:rPr>
        <w:t>Random Forest Classifier</w:t>
      </w:r>
      <w:r w:rsidRPr="00126A09">
        <w:rPr>
          <w:rFonts w:asciiTheme="majorBidi" w:hAnsiTheme="majorBidi" w:cstheme="majorBidi"/>
          <w:color w:val="3C4043"/>
          <w:sz w:val="24"/>
          <w:szCs w:val="24"/>
          <w:shd w:val="clear" w:color="auto" w:fill="FFFFFF"/>
        </w:rPr>
        <w:t>: A powerful ensemble method that builds many decision trees and outputs the mode of their predictions.</w:t>
      </w:r>
    </w:p>
    <w:p w14:paraId="18B3509D" w14:textId="7D43C0B1"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b/>
          <w:bCs/>
          <w:color w:val="3C4043"/>
          <w:sz w:val="24"/>
          <w:szCs w:val="24"/>
          <w:shd w:val="clear" w:color="auto" w:fill="FFFFFF"/>
        </w:rPr>
        <w:t>Decision Tree</w:t>
      </w:r>
      <w:r>
        <w:rPr>
          <w:rFonts w:asciiTheme="majorBidi" w:hAnsiTheme="majorBidi" w:cstheme="majorBidi"/>
          <w:color w:val="3C4043"/>
          <w:sz w:val="24"/>
          <w:szCs w:val="24"/>
          <w:shd w:val="clear" w:color="auto" w:fill="FFFFFF"/>
        </w:rPr>
        <w:t xml:space="preserve"> </w:t>
      </w:r>
      <w:r w:rsidRPr="00126A09">
        <w:rPr>
          <w:rFonts w:asciiTheme="majorBidi" w:hAnsiTheme="majorBidi" w:cstheme="majorBidi"/>
          <w:b/>
          <w:bCs/>
          <w:color w:val="3C4043"/>
          <w:sz w:val="24"/>
          <w:szCs w:val="24"/>
          <w:shd w:val="clear" w:color="auto" w:fill="FFFFFF"/>
        </w:rPr>
        <w:t>classifier</w:t>
      </w:r>
      <w:r w:rsidRPr="00126A09">
        <w:rPr>
          <w:rFonts w:asciiTheme="majorBidi" w:hAnsiTheme="majorBidi" w:cstheme="majorBidi"/>
          <w:color w:val="3C4043"/>
          <w:sz w:val="24"/>
          <w:szCs w:val="24"/>
          <w:shd w:val="clear" w:color="auto" w:fill="FFFFFF"/>
        </w:rPr>
        <w:t>:</w:t>
      </w:r>
      <w:r>
        <w:rPr>
          <w:rFonts w:asciiTheme="majorBidi" w:hAnsiTheme="majorBidi" w:cstheme="majorBidi"/>
          <w:color w:val="3C4043"/>
          <w:sz w:val="24"/>
          <w:szCs w:val="24"/>
          <w:shd w:val="clear" w:color="auto" w:fill="FFFFFF"/>
        </w:rPr>
        <w:t xml:space="preserve"> </w:t>
      </w:r>
      <w:r w:rsidRPr="00126A09">
        <w:rPr>
          <w:rFonts w:asciiTheme="majorBidi" w:hAnsiTheme="majorBidi" w:cstheme="majorBidi"/>
          <w:color w:val="3C4043"/>
          <w:sz w:val="24"/>
          <w:szCs w:val="24"/>
          <w:shd w:val="clear" w:color="auto" w:fill="FFFFFF"/>
        </w:rPr>
        <w:t>A binary decision tree</w:t>
      </w:r>
      <w:r>
        <w:rPr>
          <w:rFonts w:asciiTheme="majorBidi" w:hAnsiTheme="majorBidi" w:cstheme="majorBidi"/>
          <w:color w:val="3C4043"/>
          <w:sz w:val="24"/>
          <w:szCs w:val="24"/>
          <w:shd w:val="clear" w:color="auto" w:fill="FFFFFF"/>
        </w:rPr>
        <w:t xml:space="preserve"> that </w:t>
      </w:r>
      <w:r w:rsidRPr="00126A09">
        <w:rPr>
          <w:rFonts w:asciiTheme="majorBidi" w:hAnsiTheme="majorBidi" w:cstheme="majorBidi"/>
          <w:color w:val="3C4043"/>
          <w:sz w:val="24"/>
          <w:szCs w:val="24"/>
          <w:shd w:val="clear" w:color="auto" w:fill="FFFFFF"/>
        </w:rPr>
        <w:t>splits the data based on feature thresholds to create a flowchart-like model for classification.</w:t>
      </w:r>
    </w:p>
    <w:p w14:paraId="467B1A97" w14:textId="15FD8A03"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K-Nearest Neighbors (KNN)</w:t>
      </w:r>
      <w:r>
        <w:rPr>
          <w:rFonts w:asciiTheme="majorBidi" w:hAnsiTheme="majorBidi" w:cstheme="majorBidi"/>
          <w:color w:val="3C4043"/>
          <w:sz w:val="24"/>
          <w:szCs w:val="24"/>
          <w:shd w:val="clear" w:color="auto" w:fill="FFFFFF"/>
        </w:rPr>
        <w:t>: di</w:t>
      </w:r>
      <w:r w:rsidRPr="00163F18">
        <w:rPr>
          <w:rFonts w:asciiTheme="majorBidi" w:hAnsiTheme="majorBidi" w:cstheme="majorBidi"/>
          <w:color w:val="3C4043"/>
          <w:sz w:val="24"/>
          <w:szCs w:val="24"/>
          <w:shd w:val="clear" w:color="auto" w:fill="FFFFFF"/>
        </w:rPr>
        <w:t xml:space="preserve">stance-based classifier that labels a test sample based on the majority class of its </w:t>
      </w:r>
      <w:r w:rsidRPr="00163F18">
        <w:rPr>
          <w:rFonts w:asciiTheme="majorBidi" w:hAnsiTheme="majorBidi" w:cstheme="majorBidi"/>
          <w:i/>
          <w:iCs/>
          <w:color w:val="3C4043"/>
          <w:sz w:val="24"/>
          <w:szCs w:val="24"/>
          <w:shd w:val="clear" w:color="auto" w:fill="FFFFFF"/>
        </w:rPr>
        <w:t>k</w:t>
      </w:r>
      <w:r w:rsidRPr="00163F18">
        <w:rPr>
          <w:rFonts w:asciiTheme="majorBidi" w:hAnsiTheme="majorBidi" w:cstheme="majorBidi"/>
          <w:color w:val="3C4043"/>
          <w:sz w:val="24"/>
          <w:szCs w:val="24"/>
          <w:shd w:val="clear" w:color="auto" w:fill="FFFFFF"/>
        </w:rPr>
        <w:t xml:space="preserve"> nearest neighbors in the feature space (with </w:t>
      </w:r>
      <w:r w:rsidRPr="00163F18">
        <w:rPr>
          <w:rFonts w:asciiTheme="majorBidi" w:hAnsiTheme="majorBidi" w:cstheme="majorBidi"/>
          <w:i/>
          <w:iCs/>
          <w:color w:val="3C4043"/>
          <w:sz w:val="24"/>
          <w:szCs w:val="24"/>
          <w:shd w:val="clear" w:color="auto" w:fill="FFFFFF"/>
        </w:rPr>
        <w:t>k</w:t>
      </w:r>
      <w:r w:rsidRPr="00163F18">
        <w:rPr>
          <w:rFonts w:asciiTheme="majorBidi" w:hAnsiTheme="majorBidi" w:cstheme="majorBidi"/>
          <w:color w:val="3C4043"/>
          <w:sz w:val="24"/>
          <w:szCs w:val="24"/>
          <w:shd w:val="clear" w:color="auto" w:fill="FFFFFF"/>
        </w:rPr>
        <w:t>=5 by default)</w:t>
      </w:r>
    </w:p>
    <w:p w14:paraId="4BABD268" w14:textId="758B08BB"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Support Vector Machine (SVM)</w:t>
      </w:r>
      <w:r w:rsidRPr="00163F18">
        <w:rPr>
          <w:rFonts w:asciiTheme="majorBidi" w:hAnsiTheme="majorBidi" w:cstheme="majorBidi"/>
          <w:color w:val="3C4043"/>
          <w:sz w:val="24"/>
          <w:szCs w:val="24"/>
          <w:shd w:val="clear" w:color="auto" w:fill="FFFFFF"/>
        </w:rPr>
        <w:t>:</w:t>
      </w:r>
      <w:r>
        <w:rPr>
          <w:rFonts w:asciiTheme="majorBidi" w:hAnsiTheme="majorBidi" w:cstheme="majorBidi"/>
          <w:color w:val="3C4043"/>
          <w:sz w:val="24"/>
          <w:szCs w:val="24"/>
          <w:shd w:val="clear" w:color="auto" w:fill="FFFFFF"/>
        </w:rPr>
        <w:t xml:space="preserve"> </w:t>
      </w:r>
      <w:r w:rsidRPr="00163F18">
        <w:rPr>
          <w:rFonts w:asciiTheme="majorBidi" w:hAnsiTheme="majorBidi" w:cstheme="majorBidi"/>
          <w:color w:val="3C4043"/>
          <w:sz w:val="24"/>
          <w:szCs w:val="24"/>
          <w:shd w:val="clear" w:color="auto" w:fill="FFFFFF"/>
        </w:rPr>
        <w:t>A classifier that finds the optimal hyperplane to separate the classes in a high-dimensional space.</w:t>
      </w:r>
    </w:p>
    <w:p w14:paraId="7DEC9714" w14:textId="733C6A53"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Naive Bayes</w:t>
      </w:r>
      <w:r w:rsidRPr="00163F18">
        <w:rPr>
          <w:rFonts w:asciiTheme="majorBidi" w:hAnsiTheme="majorBidi" w:cstheme="majorBidi"/>
          <w:color w:val="3C4043"/>
          <w:sz w:val="24"/>
          <w:szCs w:val="24"/>
          <w:shd w:val="clear" w:color="auto" w:fill="FFFFFF"/>
        </w:rPr>
        <w:t>:</w:t>
      </w:r>
      <w:r>
        <w:rPr>
          <w:rFonts w:asciiTheme="majorBidi" w:hAnsiTheme="majorBidi" w:cstheme="majorBidi"/>
          <w:color w:val="3C4043"/>
          <w:sz w:val="24"/>
          <w:szCs w:val="24"/>
          <w:shd w:val="clear" w:color="auto" w:fill="FFFFFF"/>
        </w:rPr>
        <w:t xml:space="preserve"> </w:t>
      </w:r>
      <w:r w:rsidRPr="00163F18">
        <w:rPr>
          <w:rFonts w:asciiTheme="majorBidi" w:hAnsiTheme="majorBidi" w:cstheme="majorBidi"/>
          <w:color w:val="3C4043"/>
          <w:sz w:val="24"/>
          <w:szCs w:val="24"/>
          <w:shd w:val="clear" w:color="auto" w:fill="FFFFFF"/>
        </w:rPr>
        <w:t>A probabilistic classifier based on Bayes theorem with the assumption that features are independent distributed.</w:t>
      </w:r>
    </w:p>
    <w:p w14:paraId="62D4D3CF" w14:textId="453A251A"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Logistic Regression:</w:t>
      </w:r>
      <w:r w:rsidRPr="00163F18">
        <w:rPr>
          <w:rFonts w:asciiTheme="majorBidi" w:hAnsiTheme="majorBidi" w:cstheme="majorBidi"/>
          <w:color w:val="3C4043"/>
          <w:sz w:val="24"/>
          <w:szCs w:val="24"/>
          <w:shd w:val="clear" w:color="auto" w:fill="FFFFFF"/>
        </w:rPr>
        <w:t xml:space="preserve"> A linear classifier that models the probability of purchase as a logistic function of the features.</w:t>
      </w:r>
    </w:p>
    <w:p w14:paraId="2C26DD15" w14:textId="25061ED6"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Artificial Neural Network (ANN):</w:t>
      </w:r>
      <w:r w:rsidRPr="00163F18">
        <w:rPr>
          <w:rFonts w:asciiTheme="majorBidi" w:hAnsiTheme="majorBidi" w:cstheme="majorBidi"/>
          <w:color w:val="3C4043"/>
          <w:sz w:val="24"/>
          <w:szCs w:val="24"/>
          <w:shd w:val="clear" w:color="auto" w:fill="FFFFFF"/>
        </w:rPr>
        <w:t xml:space="preserve"> A feed-forward multilayer perceptron implemented via MLPClassifier.</w:t>
      </w:r>
    </w:p>
    <w:p w14:paraId="64B341DA" w14:textId="59141DEC" w:rsidR="00163F18" w:rsidRPr="00163F18" w:rsidRDefault="00163F18" w:rsidP="00163F18">
      <w:pPr>
        <w:bidi w:val="0"/>
        <w:ind w:left="-720" w:right="-720"/>
        <w:jc w:val="both"/>
        <w:rPr>
          <w:rFonts w:asciiTheme="majorBidi" w:hAnsiTheme="majorBidi"/>
          <w:b/>
          <w:bCs/>
          <w:color w:val="3C4043"/>
          <w:sz w:val="32"/>
          <w:szCs w:val="32"/>
          <w:shd w:val="clear" w:color="auto" w:fill="FFFFFF"/>
        </w:rPr>
      </w:pPr>
      <w:r w:rsidRPr="00126A09">
        <w:rPr>
          <w:rFonts w:asciiTheme="majorBidi" w:hAnsiTheme="majorBidi" w:cstheme="majorBidi"/>
          <w:b/>
          <w:bCs/>
          <w:color w:val="3C4043"/>
          <w:sz w:val="32"/>
          <w:szCs w:val="32"/>
          <w:shd w:val="clear" w:color="auto" w:fill="FFFFFF"/>
        </w:rPr>
        <w:t>Model</w:t>
      </w:r>
      <w:r>
        <w:rPr>
          <w:rFonts w:asciiTheme="majorBidi" w:hAnsiTheme="majorBidi" w:cstheme="majorBidi"/>
          <w:b/>
          <w:bCs/>
          <w:color w:val="3C4043"/>
          <w:sz w:val="32"/>
          <w:szCs w:val="32"/>
          <w:shd w:val="clear" w:color="auto" w:fill="FFFFFF"/>
        </w:rPr>
        <w:t xml:space="preserve"> </w:t>
      </w:r>
      <w:r w:rsidRPr="00163F18">
        <w:rPr>
          <w:rFonts w:asciiTheme="majorBidi" w:hAnsiTheme="majorBidi"/>
          <w:b/>
          <w:bCs/>
          <w:color w:val="3C4043"/>
          <w:sz w:val="32"/>
          <w:szCs w:val="32"/>
          <w:shd w:val="clear" w:color="auto" w:fill="FFFFFF"/>
        </w:rPr>
        <w:t>Evaluation</w:t>
      </w:r>
    </w:p>
    <w:p w14:paraId="509F5FAA" w14:textId="2701E909" w:rsidR="00126A09"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color w:val="3C4043"/>
          <w:sz w:val="24"/>
          <w:szCs w:val="24"/>
          <w:shd w:val="clear" w:color="auto" w:fill="FFFFFF"/>
        </w:rPr>
        <w:t xml:space="preserve">Each model was trained on the training set (using the scaled input features) and then used to predict the outcomes on the independent test set. We evaluated the classification performance using several standard metrics: </w:t>
      </w:r>
      <w:r w:rsidRPr="00163F18">
        <w:rPr>
          <w:rFonts w:asciiTheme="majorBidi" w:hAnsiTheme="majorBidi" w:cstheme="majorBidi"/>
          <w:b/>
          <w:bCs/>
          <w:color w:val="3C4043"/>
          <w:sz w:val="24"/>
          <w:szCs w:val="24"/>
          <w:shd w:val="clear" w:color="auto" w:fill="FFFFFF"/>
        </w:rPr>
        <w:t>accuracy</w:t>
      </w:r>
      <w:r w:rsidRPr="00163F18">
        <w:rPr>
          <w:rFonts w:asciiTheme="majorBidi" w:hAnsiTheme="majorBidi" w:cstheme="majorBidi"/>
          <w:color w:val="3C4043"/>
          <w:sz w:val="24"/>
          <w:szCs w:val="24"/>
          <w:shd w:val="clear" w:color="auto" w:fill="FFFFFF"/>
        </w:rPr>
        <w:t xml:space="preserve">, </w:t>
      </w:r>
      <w:r w:rsidRPr="00163F18">
        <w:rPr>
          <w:rFonts w:asciiTheme="majorBidi" w:hAnsiTheme="majorBidi" w:cstheme="majorBidi"/>
          <w:b/>
          <w:bCs/>
          <w:color w:val="3C4043"/>
          <w:sz w:val="24"/>
          <w:szCs w:val="24"/>
          <w:shd w:val="clear" w:color="auto" w:fill="FFFFFF"/>
        </w:rPr>
        <w:t>precision</w:t>
      </w:r>
      <w:r w:rsidRPr="00163F18">
        <w:rPr>
          <w:rFonts w:asciiTheme="majorBidi" w:hAnsiTheme="majorBidi" w:cstheme="majorBidi"/>
          <w:color w:val="3C4043"/>
          <w:sz w:val="24"/>
          <w:szCs w:val="24"/>
          <w:shd w:val="clear" w:color="auto" w:fill="FFFFFF"/>
        </w:rPr>
        <w:t xml:space="preserve">, </w:t>
      </w:r>
      <w:r w:rsidRPr="00163F18">
        <w:rPr>
          <w:rFonts w:asciiTheme="majorBidi" w:hAnsiTheme="majorBidi" w:cstheme="majorBidi"/>
          <w:b/>
          <w:bCs/>
          <w:color w:val="3C4043"/>
          <w:sz w:val="24"/>
          <w:szCs w:val="24"/>
          <w:shd w:val="clear" w:color="auto" w:fill="FFFFFF"/>
        </w:rPr>
        <w:t>recall</w:t>
      </w:r>
      <w:r w:rsidRPr="00163F18">
        <w:rPr>
          <w:rFonts w:asciiTheme="majorBidi" w:hAnsiTheme="majorBidi" w:cstheme="majorBidi"/>
          <w:color w:val="3C4043"/>
          <w:sz w:val="24"/>
          <w:szCs w:val="24"/>
          <w:shd w:val="clear" w:color="auto" w:fill="FFFFFF"/>
        </w:rPr>
        <w:t xml:space="preserve">, and </w:t>
      </w:r>
      <w:r w:rsidRPr="00163F18">
        <w:rPr>
          <w:rFonts w:asciiTheme="majorBidi" w:hAnsiTheme="majorBidi" w:cstheme="majorBidi"/>
          <w:b/>
          <w:bCs/>
          <w:color w:val="3C4043"/>
          <w:sz w:val="24"/>
          <w:szCs w:val="24"/>
          <w:shd w:val="clear" w:color="auto" w:fill="FFFFFF"/>
        </w:rPr>
        <w:t>F1-</w:t>
      </w:r>
      <w:r w:rsidR="001D4932" w:rsidRPr="00163F18">
        <w:rPr>
          <w:rFonts w:asciiTheme="majorBidi" w:hAnsiTheme="majorBidi" w:cstheme="majorBidi"/>
          <w:b/>
          <w:bCs/>
          <w:color w:val="3C4043"/>
          <w:sz w:val="24"/>
          <w:szCs w:val="24"/>
          <w:shd w:val="clear" w:color="auto" w:fill="FFFFFF"/>
        </w:rPr>
        <w:t>score</w:t>
      </w:r>
      <w:r w:rsidR="001D4932" w:rsidRPr="00163F18">
        <w:rPr>
          <w:rFonts w:asciiTheme="majorBidi" w:hAnsiTheme="majorBidi" w:cstheme="majorBidi"/>
          <w:color w:val="3C4043"/>
          <w:sz w:val="24"/>
          <w:szCs w:val="24"/>
          <w:shd w:val="clear" w:color="auto" w:fill="FFFFFF"/>
        </w:rPr>
        <w:t>. In</w:t>
      </w:r>
      <w:r w:rsidRPr="00163F18">
        <w:rPr>
          <w:rFonts w:asciiTheme="majorBidi" w:hAnsiTheme="majorBidi" w:cstheme="majorBidi"/>
          <w:color w:val="3C4043"/>
          <w:sz w:val="24"/>
          <w:szCs w:val="24"/>
          <w:shd w:val="clear" w:color="auto" w:fill="FFFFFF"/>
        </w:rPr>
        <w:t xml:space="preserve"> our binary classification context, precision, recall, and F1 were particularly examined for the positive class (Purchase = 1), since that class (actual purchasers) is of primary business interest.</w:t>
      </w:r>
    </w:p>
    <w:p w14:paraId="7FEE5A04" w14:textId="71DF63D9" w:rsidR="00126A09" w:rsidRDefault="00876D12" w:rsidP="00876D12">
      <w:pPr>
        <w:bidi w:val="0"/>
        <w:ind w:left="-720" w:right="-720"/>
        <w:jc w:val="center"/>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t>Illustration (1)</w:t>
      </w:r>
    </w:p>
    <w:tbl>
      <w:tblPr>
        <w:tblStyle w:val="TableGrid"/>
        <w:tblW w:w="0" w:type="auto"/>
        <w:tblInd w:w="721" w:type="dxa"/>
        <w:tblLook w:val="04A0" w:firstRow="1" w:lastRow="0" w:firstColumn="1" w:lastColumn="0" w:noHBand="0" w:noVBand="1"/>
      </w:tblPr>
      <w:tblGrid>
        <w:gridCol w:w="2589"/>
        <w:gridCol w:w="1189"/>
        <w:gridCol w:w="1503"/>
        <w:gridCol w:w="1196"/>
        <w:gridCol w:w="1436"/>
      </w:tblGrid>
      <w:tr w:rsidR="00126A09" w:rsidRPr="00126A09" w14:paraId="78D53796" w14:textId="77777777" w:rsidTr="00126A09">
        <w:tc>
          <w:tcPr>
            <w:tcW w:w="0" w:type="auto"/>
            <w:vAlign w:val="center"/>
            <w:hideMark/>
          </w:tcPr>
          <w:p w14:paraId="3C6F0239"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Model</w:t>
            </w:r>
          </w:p>
        </w:tc>
        <w:tc>
          <w:tcPr>
            <w:tcW w:w="0" w:type="auto"/>
            <w:vAlign w:val="center"/>
            <w:hideMark/>
          </w:tcPr>
          <w:p w14:paraId="09B5127C"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Accuracy</w:t>
            </w:r>
          </w:p>
        </w:tc>
        <w:tc>
          <w:tcPr>
            <w:tcW w:w="0" w:type="auto"/>
            <w:vAlign w:val="center"/>
            <w:hideMark/>
          </w:tcPr>
          <w:p w14:paraId="0292E75B"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Precision (1)</w:t>
            </w:r>
          </w:p>
        </w:tc>
        <w:tc>
          <w:tcPr>
            <w:tcW w:w="0" w:type="auto"/>
            <w:vAlign w:val="center"/>
            <w:hideMark/>
          </w:tcPr>
          <w:p w14:paraId="58C24C66"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Recall (1)</w:t>
            </w:r>
          </w:p>
        </w:tc>
        <w:tc>
          <w:tcPr>
            <w:tcW w:w="0" w:type="auto"/>
            <w:vAlign w:val="center"/>
            <w:hideMark/>
          </w:tcPr>
          <w:p w14:paraId="30F9C3B1"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F1-score (1)</w:t>
            </w:r>
          </w:p>
        </w:tc>
      </w:tr>
      <w:tr w:rsidR="00126A09" w:rsidRPr="00126A09" w14:paraId="6DA60B8E" w14:textId="77777777" w:rsidTr="00126A09">
        <w:tc>
          <w:tcPr>
            <w:tcW w:w="0" w:type="auto"/>
            <w:vAlign w:val="center"/>
            <w:hideMark/>
          </w:tcPr>
          <w:p w14:paraId="26C270FA"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Decision Tree</w:t>
            </w:r>
          </w:p>
        </w:tc>
        <w:tc>
          <w:tcPr>
            <w:tcW w:w="0" w:type="auto"/>
            <w:vAlign w:val="center"/>
            <w:hideMark/>
          </w:tcPr>
          <w:p w14:paraId="0C74E77D"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90%</w:t>
            </w:r>
          </w:p>
        </w:tc>
        <w:tc>
          <w:tcPr>
            <w:tcW w:w="0" w:type="auto"/>
            <w:vAlign w:val="center"/>
            <w:hideMark/>
          </w:tcPr>
          <w:p w14:paraId="7BE1508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89%</w:t>
            </w:r>
          </w:p>
        </w:tc>
        <w:tc>
          <w:tcPr>
            <w:tcW w:w="0" w:type="auto"/>
            <w:vAlign w:val="center"/>
            <w:hideMark/>
          </w:tcPr>
          <w:p w14:paraId="0DDADB4E"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84%</w:t>
            </w:r>
          </w:p>
        </w:tc>
        <w:tc>
          <w:tcPr>
            <w:tcW w:w="0" w:type="auto"/>
            <w:vAlign w:val="center"/>
            <w:hideMark/>
          </w:tcPr>
          <w:p w14:paraId="201C02D9"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86%</w:t>
            </w:r>
          </w:p>
        </w:tc>
      </w:tr>
      <w:tr w:rsidR="00126A09" w:rsidRPr="00126A09" w14:paraId="76718129" w14:textId="77777777" w:rsidTr="00126A09">
        <w:tc>
          <w:tcPr>
            <w:tcW w:w="0" w:type="auto"/>
            <w:vAlign w:val="center"/>
            <w:hideMark/>
          </w:tcPr>
          <w:p w14:paraId="161646CB"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Random Forest</w:t>
            </w:r>
          </w:p>
        </w:tc>
        <w:tc>
          <w:tcPr>
            <w:tcW w:w="0" w:type="auto"/>
            <w:vAlign w:val="center"/>
            <w:hideMark/>
          </w:tcPr>
          <w:p w14:paraId="6FA68521"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624E2358"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88%</w:t>
            </w:r>
          </w:p>
        </w:tc>
        <w:tc>
          <w:tcPr>
            <w:tcW w:w="0" w:type="auto"/>
            <w:vAlign w:val="center"/>
            <w:hideMark/>
          </w:tcPr>
          <w:p w14:paraId="6AAED79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95%</w:t>
            </w:r>
          </w:p>
        </w:tc>
        <w:tc>
          <w:tcPr>
            <w:tcW w:w="0" w:type="auto"/>
            <w:vAlign w:val="center"/>
            <w:hideMark/>
          </w:tcPr>
          <w:p w14:paraId="50916F8E"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91%</w:t>
            </w:r>
          </w:p>
        </w:tc>
      </w:tr>
      <w:tr w:rsidR="00126A09" w:rsidRPr="00126A09" w14:paraId="0334E15B" w14:textId="77777777" w:rsidTr="00126A09">
        <w:tc>
          <w:tcPr>
            <w:tcW w:w="0" w:type="auto"/>
            <w:vAlign w:val="center"/>
            <w:hideMark/>
          </w:tcPr>
          <w:p w14:paraId="7B74F548"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K-Nearest Neighbors</w:t>
            </w:r>
          </w:p>
        </w:tc>
        <w:tc>
          <w:tcPr>
            <w:tcW w:w="0" w:type="auto"/>
            <w:vAlign w:val="center"/>
            <w:hideMark/>
          </w:tcPr>
          <w:p w14:paraId="50F2C0DE"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0BDDEC4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87%</w:t>
            </w:r>
          </w:p>
        </w:tc>
        <w:tc>
          <w:tcPr>
            <w:tcW w:w="0" w:type="auto"/>
            <w:vAlign w:val="center"/>
            <w:hideMark/>
          </w:tcPr>
          <w:p w14:paraId="5BBE1B49"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2729A1E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89%</w:t>
            </w:r>
          </w:p>
        </w:tc>
      </w:tr>
      <w:tr w:rsidR="00126A09" w:rsidRPr="00126A09" w14:paraId="322C5570" w14:textId="77777777" w:rsidTr="00126A09">
        <w:tc>
          <w:tcPr>
            <w:tcW w:w="0" w:type="auto"/>
            <w:vAlign w:val="center"/>
            <w:hideMark/>
          </w:tcPr>
          <w:p w14:paraId="1EB609A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Support Vector Machine</w:t>
            </w:r>
          </w:p>
        </w:tc>
        <w:tc>
          <w:tcPr>
            <w:tcW w:w="0" w:type="auto"/>
            <w:vAlign w:val="center"/>
            <w:hideMark/>
          </w:tcPr>
          <w:p w14:paraId="489CD18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431E85E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88%</w:t>
            </w:r>
          </w:p>
        </w:tc>
        <w:tc>
          <w:tcPr>
            <w:tcW w:w="0" w:type="auto"/>
            <w:vAlign w:val="center"/>
            <w:hideMark/>
          </w:tcPr>
          <w:p w14:paraId="0502C2D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95%</w:t>
            </w:r>
          </w:p>
        </w:tc>
        <w:tc>
          <w:tcPr>
            <w:tcW w:w="0" w:type="auto"/>
            <w:vAlign w:val="center"/>
            <w:hideMark/>
          </w:tcPr>
          <w:p w14:paraId="55F8504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91%</w:t>
            </w:r>
          </w:p>
        </w:tc>
      </w:tr>
      <w:tr w:rsidR="00126A09" w:rsidRPr="00126A09" w14:paraId="5B9F8939" w14:textId="77777777" w:rsidTr="00126A09">
        <w:tc>
          <w:tcPr>
            <w:tcW w:w="0" w:type="auto"/>
            <w:vAlign w:val="center"/>
            <w:hideMark/>
          </w:tcPr>
          <w:p w14:paraId="69D6728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Naïve Bayes</w:t>
            </w:r>
          </w:p>
        </w:tc>
        <w:tc>
          <w:tcPr>
            <w:tcW w:w="0" w:type="auto"/>
            <w:vAlign w:val="center"/>
            <w:hideMark/>
          </w:tcPr>
          <w:p w14:paraId="62F42112"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4AA597B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94%</w:t>
            </w:r>
          </w:p>
        </w:tc>
        <w:tc>
          <w:tcPr>
            <w:tcW w:w="0" w:type="auto"/>
            <w:vAlign w:val="center"/>
            <w:hideMark/>
          </w:tcPr>
          <w:p w14:paraId="4DB9273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86%</w:t>
            </w:r>
          </w:p>
        </w:tc>
        <w:tc>
          <w:tcPr>
            <w:tcW w:w="0" w:type="auto"/>
            <w:vAlign w:val="center"/>
            <w:hideMark/>
          </w:tcPr>
          <w:p w14:paraId="53220826"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90%</w:t>
            </w:r>
          </w:p>
        </w:tc>
      </w:tr>
      <w:tr w:rsidR="00126A09" w:rsidRPr="00126A09" w14:paraId="346F6FB7" w14:textId="77777777" w:rsidTr="00126A09">
        <w:tc>
          <w:tcPr>
            <w:tcW w:w="0" w:type="auto"/>
            <w:vAlign w:val="center"/>
            <w:hideMark/>
          </w:tcPr>
          <w:p w14:paraId="12602D5F"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Artificial Neural Net</w:t>
            </w:r>
          </w:p>
        </w:tc>
        <w:tc>
          <w:tcPr>
            <w:tcW w:w="0" w:type="auto"/>
            <w:vAlign w:val="center"/>
            <w:hideMark/>
          </w:tcPr>
          <w:p w14:paraId="0EB94AF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757CA03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87%</w:t>
            </w:r>
          </w:p>
        </w:tc>
        <w:tc>
          <w:tcPr>
            <w:tcW w:w="0" w:type="auto"/>
            <w:vAlign w:val="center"/>
            <w:hideMark/>
          </w:tcPr>
          <w:p w14:paraId="491B65AD"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3B1875E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89%</w:t>
            </w:r>
          </w:p>
        </w:tc>
      </w:tr>
      <w:tr w:rsidR="00126A09" w:rsidRPr="00126A09" w14:paraId="3E6918B0" w14:textId="77777777" w:rsidTr="00126A09">
        <w:tc>
          <w:tcPr>
            <w:tcW w:w="0" w:type="auto"/>
            <w:vAlign w:val="center"/>
            <w:hideMark/>
          </w:tcPr>
          <w:p w14:paraId="321D88B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Logistic Regression</w:t>
            </w:r>
          </w:p>
        </w:tc>
        <w:tc>
          <w:tcPr>
            <w:tcW w:w="0" w:type="auto"/>
            <w:vAlign w:val="center"/>
            <w:hideMark/>
          </w:tcPr>
          <w:p w14:paraId="32118D2C"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88%</w:t>
            </w:r>
          </w:p>
        </w:tc>
        <w:tc>
          <w:tcPr>
            <w:tcW w:w="0" w:type="auto"/>
            <w:vAlign w:val="center"/>
            <w:hideMark/>
          </w:tcPr>
          <w:p w14:paraId="6661A48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4AF1BD3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73%</w:t>
            </w:r>
          </w:p>
        </w:tc>
        <w:tc>
          <w:tcPr>
            <w:tcW w:w="0" w:type="auto"/>
            <w:vAlign w:val="center"/>
            <w:hideMark/>
          </w:tcPr>
          <w:p w14:paraId="36F3B4BA"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82%</w:t>
            </w:r>
          </w:p>
        </w:tc>
      </w:tr>
    </w:tbl>
    <w:p w14:paraId="61A81B2A" w14:textId="77777777" w:rsidR="00126A09" w:rsidRPr="00126A09" w:rsidRDefault="00126A09" w:rsidP="00126A09">
      <w:pPr>
        <w:bidi w:val="0"/>
        <w:ind w:left="-720" w:right="-720"/>
        <w:jc w:val="both"/>
        <w:rPr>
          <w:rFonts w:asciiTheme="majorBidi" w:hAnsiTheme="majorBidi" w:cstheme="majorBidi"/>
          <w:color w:val="3C4043"/>
          <w:sz w:val="24"/>
          <w:szCs w:val="24"/>
          <w:shd w:val="clear" w:color="auto" w:fill="FFFFFF"/>
        </w:rPr>
      </w:pPr>
    </w:p>
    <w:p w14:paraId="0A83A9D2" w14:textId="6C9D5D7E" w:rsidR="006D2B5D" w:rsidRDefault="006D2B5D" w:rsidP="006D2B5D">
      <w:pPr>
        <w:bidi w:val="0"/>
        <w:ind w:left="-720" w:right="-720"/>
        <w:rPr>
          <w:rFonts w:asciiTheme="majorBidi" w:hAnsiTheme="majorBidi" w:cstheme="majorBidi"/>
          <w:b/>
          <w:bCs/>
          <w:sz w:val="32"/>
          <w:szCs w:val="32"/>
          <w:u w:val="single"/>
          <w:lang w:bidi="ar-EG"/>
        </w:rPr>
      </w:pPr>
      <w:r w:rsidRPr="006D2B5D">
        <w:rPr>
          <w:rFonts w:asciiTheme="majorBidi" w:hAnsiTheme="majorBidi" w:cstheme="majorBidi"/>
          <w:b/>
          <w:bCs/>
          <w:sz w:val="32"/>
          <w:szCs w:val="32"/>
          <w:u w:val="single"/>
          <w:lang w:bidi="ar-EG"/>
        </w:rPr>
        <w:lastRenderedPageBreak/>
        <w:t>Results</w:t>
      </w:r>
    </w:p>
    <w:p w14:paraId="4B3CE902" w14:textId="718AC80B" w:rsidR="006D2B5D" w:rsidRPr="000468CF" w:rsidRDefault="006D2B5D" w:rsidP="000468CF">
      <w:pPr>
        <w:bidi w:val="0"/>
        <w:ind w:left="-720" w:right="-720"/>
        <w:jc w:val="both"/>
        <w:rPr>
          <w:rFonts w:asciiTheme="majorBidi" w:hAnsiTheme="majorBidi" w:cstheme="majorBidi"/>
          <w:color w:val="3C4043"/>
          <w:sz w:val="24"/>
          <w:szCs w:val="24"/>
          <w:shd w:val="clear" w:color="auto" w:fill="FFFFFF"/>
        </w:rPr>
      </w:pPr>
      <w:r w:rsidRPr="006D2B5D">
        <w:rPr>
          <w:rFonts w:asciiTheme="majorBidi" w:hAnsiTheme="majorBidi" w:cstheme="majorBidi"/>
          <w:color w:val="3C4043"/>
          <w:sz w:val="24"/>
          <w:szCs w:val="24"/>
          <w:shd w:val="clear" w:color="auto" w:fill="FFFFFF"/>
        </w:rPr>
        <w:t xml:space="preserve">All models were successfully trained on the social network ads data, and their performance was evaluated on the </w:t>
      </w:r>
      <w:r w:rsidRPr="000468CF">
        <w:rPr>
          <w:rFonts w:asciiTheme="majorBidi" w:hAnsiTheme="majorBidi" w:cstheme="majorBidi"/>
          <w:color w:val="3C4043"/>
          <w:sz w:val="24"/>
          <w:szCs w:val="24"/>
          <w:shd w:val="clear" w:color="auto" w:fill="FFFFFF"/>
        </w:rPr>
        <w:t>100-user test set. Overall, the predictive models achieved strong performance, with most classifiers attaining high accuracy above 90% on the test data.</w:t>
      </w:r>
      <w:r w:rsidR="000468CF" w:rsidRPr="000468CF">
        <w:rPr>
          <w:rFonts w:asciiTheme="majorBidi" w:hAnsiTheme="majorBidi" w:cstheme="majorBidi"/>
          <w:color w:val="3C4043"/>
          <w:sz w:val="24"/>
          <w:szCs w:val="24"/>
          <w:shd w:val="clear" w:color="auto" w:fill="FFFFFF"/>
        </w:rPr>
        <w:t xml:space="preserve"> From the above results, we observe that the Random Forest, SVM, and Naïve Bayes classifiers achieved the highest overall accuracy on the test set, about 93%. These top models show an excellent balance of precision and recall. In particular, Random Forest and SVM both reached a recall of 95%, correctly identifying 95% of the actual purchasers, while still maintaining a precision of 88% (meaning a relatively low false positive rate). Naïve Bayes, on the other hand, achieved the highest precision of all models (94%), indicating that when it predicts a user will purchase, it is correct 94% of the time, though its recall (86%) was slightly lower than the others at this accuracy level. Following close behind, KNN and the ANN each obtained about 92% accuracy. Both had a recall around 92% and precision around 87%, indicating their performance on the positive class was quite good</w:t>
      </w:r>
      <w:r w:rsidR="000468CF">
        <w:rPr>
          <w:rFonts w:asciiTheme="majorBidi" w:hAnsiTheme="majorBidi" w:cstheme="majorBidi"/>
          <w:color w:val="3C4043"/>
          <w:sz w:val="24"/>
          <w:szCs w:val="24"/>
          <w:shd w:val="clear" w:color="auto" w:fill="FFFFFF"/>
        </w:rPr>
        <w:t xml:space="preserve">. </w:t>
      </w:r>
      <w:r w:rsidR="000468CF" w:rsidRPr="000468CF">
        <w:rPr>
          <w:rFonts w:asciiTheme="majorBidi" w:hAnsiTheme="majorBidi" w:cstheme="majorBidi"/>
          <w:color w:val="3C4043"/>
          <w:sz w:val="24"/>
          <w:szCs w:val="24"/>
          <w:shd w:val="clear" w:color="auto" w:fill="FFFFFF"/>
        </w:rPr>
        <w:t>Logistic Regression showed the lowest accuracy at 88%. The logistic model had high precision (93%) but significantly lower recall (73%</w:t>
      </w:r>
      <w:r w:rsidR="00A63E37" w:rsidRPr="000468CF">
        <w:rPr>
          <w:rFonts w:asciiTheme="majorBidi" w:hAnsiTheme="majorBidi" w:cstheme="majorBidi"/>
          <w:color w:val="3C4043"/>
          <w:sz w:val="24"/>
          <w:szCs w:val="24"/>
          <w:shd w:val="clear" w:color="auto" w:fill="FFFFFF"/>
        </w:rPr>
        <w:t>)</w:t>
      </w:r>
      <w:r w:rsidR="00A63E37" w:rsidRPr="000468CF">
        <w:t>,</w:t>
      </w:r>
      <w:r w:rsidR="000468CF" w:rsidRPr="000468CF">
        <w:rPr>
          <w:rFonts w:asciiTheme="majorBidi" w:hAnsiTheme="majorBidi" w:cstheme="majorBidi"/>
          <w:color w:val="3C4043"/>
          <w:sz w:val="24"/>
          <w:szCs w:val="24"/>
          <w:shd w:val="clear" w:color="auto" w:fill="FFFFFF"/>
        </w:rPr>
        <w:t xml:space="preserve"> suggesting it was conservative in predicting purchases – it predicted fewer positives and thus missed quite a few actual purchasers (high false negative rate).</w:t>
      </w:r>
    </w:p>
    <w:sectPr w:rsidR="006D2B5D" w:rsidRPr="000468CF" w:rsidSect="00052D14">
      <w:headerReference w:type="default" r:id="rId10"/>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A6B3" w14:textId="77777777" w:rsidR="00861102" w:rsidRDefault="00861102" w:rsidP="002964F1">
      <w:pPr>
        <w:spacing w:after="0" w:line="240" w:lineRule="auto"/>
      </w:pPr>
      <w:r>
        <w:separator/>
      </w:r>
    </w:p>
  </w:endnote>
  <w:endnote w:type="continuationSeparator" w:id="0">
    <w:p w14:paraId="584AD094" w14:textId="77777777" w:rsidR="00861102" w:rsidRDefault="00861102"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B4CD" w14:textId="77777777" w:rsidR="00861102" w:rsidRDefault="00861102" w:rsidP="002964F1">
      <w:pPr>
        <w:spacing w:after="0" w:line="240" w:lineRule="auto"/>
      </w:pPr>
      <w:r>
        <w:separator/>
      </w:r>
    </w:p>
  </w:footnote>
  <w:footnote w:type="continuationSeparator" w:id="0">
    <w:p w14:paraId="7ED09871" w14:textId="77777777" w:rsidR="00861102" w:rsidRDefault="00861102"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93"/>
    <w:multiLevelType w:val="hybridMultilevel"/>
    <w:tmpl w:val="4556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42AD7"/>
    <w:multiLevelType w:val="hybridMultilevel"/>
    <w:tmpl w:val="52CA9B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926721630">
    <w:abstractNumId w:val="1"/>
  </w:num>
  <w:num w:numId="2" w16cid:durableId="1792359287">
    <w:abstractNumId w:val="0"/>
  </w:num>
  <w:num w:numId="3" w16cid:durableId="1900044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468CF"/>
    <w:rsid w:val="00052D14"/>
    <w:rsid w:val="00126A09"/>
    <w:rsid w:val="00163F18"/>
    <w:rsid w:val="001701CB"/>
    <w:rsid w:val="0017097A"/>
    <w:rsid w:val="001A5D2D"/>
    <w:rsid w:val="001B4D78"/>
    <w:rsid w:val="001C5A3C"/>
    <w:rsid w:val="001D4932"/>
    <w:rsid w:val="00241D09"/>
    <w:rsid w:val="0027473B"/>
    <w:rsid w:val="002964F1"/>
    <w:rsid w:val="002A09EB"/>
    <w:rsid w:val="002B322C"/>
    <w:rsid w:val="00314445"/>
    <w:rsid w:val="003301E2"/>
    <w:rsid w:val="003728EC"/>
    <w:rsid w:val="003A2E20"/>
    <w:rsid w:val="003B4A32"/>
    <w:rsid w:val="003E37CE"/>
    <w:rsid w:val="004509DB"/>
    <w:rsid w:val="004A1559"/>
    <w:rsid w:val="005647E8"/>
    <w:rsid w:val="005827DB"/>
    <w:rsid w:val="00597DDF"/>
    <w:rsid w:val="00623D95"/>
    <w:rsid w:val="006D2B5D"/>
    <w:rsid w:val="006E7A92"/>
    <w:rsid w:val="006F3726"/>
    <w:rsid w:val="00727E17"/>
    <w:rsid w:val="007C6E15"/>
    <w:rsid w:val="00805DF0"/>
    <w:rsid w:val="00831020"/>
    <w:rsid w:val="00842014"/>
    <w:rsid w:val="00861102"/>
    <w:rsid w:val="00875A04"/>
    <w:rsid w:val="00876D12"/>
    <w:rsid w:val="00887BE7"/>
    <w:rsid w:val="009028D9"/>
    <w:rsid w:val="00913CC9"/>
    <w:rsid w:val="00944F76"/>
    <w:rsid w:val="009F3C84"/>
    <w:rsid w:val="00A26399"/>
    <w:rsid w:val="00A57F17"/>
    <w:rsid w:val="00A63E37"/>
    <w:rsid w:val="00A734C2"/>
    <w:rsid w:val="00AD00E2"/>
    <w:rsid w:val="00AD67F0"/>
    <w:rsid w:val="00B476DA"/>
    <w:rsid w:val="00C413FD"/>
    <w:rsid w:val="00C7708B"/>
    <w:rsid w:val="00CB72D2"/>
    <w:rsid w:val="00CC1A6F"/>
    <w:rsid w:val="00CC7DCF"/>
    <w:rsid w:val="00D2465C"/>
    <w:rsid w:val="00D2760F"/>
    <w:rsid w:val="00D7438F"/>
    <w:rsid w:val="00E007E7"/>
    <w:rsid w:val="00F240D0"/>
    <w:rsid w:val="00F4779F"/>
    <w:rsid w:val="00F8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D9"/>
  </w:style>
  <w:style w:type="paragraph" w:styleId="Heading3">
    <w:name w:val="heading 3"/>
    <w:basedOn w:val="Normal"/>
    <w:next w:val="Normal"/>
    <w:link w:val="Heading3Char"/>
    <w:uiPriority w:val="9"/>
    <w:semiHidden/>
    <w:unhideWhenUsed/>
    <w:qFormat/>
    <w:rsid w:val="0016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unhideWhenUsed/>
    <w:rsid w:val="006F37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3726"/>
    <w:rPr>
      <w:b/>
      <w:bCs/>
    </w:rPr>
  </w:style>
  <w:style w:type="table" w:styleId="TableGrid">
    <w:name w:val="Table Grid"/>
    <w:basedOn w:val="TableNormal"/>
    <w:uiPriority w:val="39"/>
    <w:rsid w:val="00944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63F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426">
      <w:bodyDiv w:val="1"/>
      <w:marLeft w:val="0"/>
      <w:marRight w:val="0"/>
      <w:marTop w:val="0"/>
      <w:marBottom w:val="0"/>
      <w:divBdr>
        <w:top w:val="none" w:sz="0" w:space="0" w:color="auto"/>
        <w:left w:val="none" w:sz="0" w:space="0" w:color="auto"/>
        <w:bottom w:val="none" w:sz="0" w:space="0" w:color="auto"/>
        <w:right w:val="none" w:sz="0" w:space="0" w:color="auto"/>
      </w:divBdr>
    </w:div>
    <w:div w:id="421991824">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724454261">
      <w:bodyDiv w:val="1"/>
      <w:marLeft w:val="0"/>
      <w:marRight w:val="0"/>
      <w:marTop w:val="0"/>
      <w:marBottom w:val="0"/>
      <w:divBdr>
        <w:top w:val="none" w:sz="0" w:space="0" w:color="auto"/>
        <w:left w:val="none" w:sz="0" w:space="0" w:color="auto"/>
        <w:bottom w:val="none" w:sz="0" w:space="0" w:color="auto"/>
        <w:right w:val="none" w:sz="0" w:space="0" w:color="auto"/>
      </w:divBdr>
    </w:div>
    <w:div w:id="769400034">
      <w:bodyDiv w:val="1"/>
      <w:marLeft w:val="0"/>
      <w:marRight w:val="0"/>
      <w:marTop w:val="0"/>
      <w:marBottom w:val="0"/>
      <w:divBdr>
        <w:top w:val="none" w:sz="0" w:space="0" w:color="auto"/>
        <w:left w:val="none" w:sz="0" w:space="0" w:color="auto"/>
        <w:bottom w:val="none" w:sz="0" w:space="0" w:color="auto"/>
        <w:right w:val="none" w:sz="0" w:space="0" w:color="auto"/>
      </w:divBdr>
    </w:div>
    <w:div w:id="879631906">
      <w:bodyDiv w:val="1"/>
      <w:marLeft w:val="0"/>
      <w:marRight w:val="0"/>
      <w:marTop w:val="0"/>
      <w:marBottom w:val="0"/>
      <w:divBdr>
        <w:top w:val="none" w:sz="0" w:space="0" w:color="auto"/>
        <w:left w:val="none" w:sz="0" w:space="0" w:color="auto"/>
        <w:bottom w:val="none" w:sz="0" w:space="0" w:color="auto"/>
        <w:right w:val="none" w:sz="0" w:space="0" w:color="auto"/>
      </w:divBdr>
    </w:div>
    <w:div w:id="956255595">
      <w:bodyDiv w:val="1"/>
      <w:marLeft w:val="0"/>
      <w:marRight w:val="0"/>
      <w:marTop w:val="0"/>
      <w:marBottom w:val="0"/>
      <w:divBdr>
        <w:top w:val="none" w:sz="0" w:space="0" w:color="auto"/>
        <w:left w:val="none" w:sz="0" w:space="0" w:color="auto"/>
        <w:bottom w:val="none" w:sz="0" w:space="0" w:color="auto"/>
        <w:right w:val="none" w:sz="0" w:space="0" w:color="auto"/>
      </w:divBdr>
    </w:div>
    <w:div w:id="984158868">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216241822">
      <w:bodyDiv w:val="1"/>
      <w:marLeft w:val="0"/>
      <w:marRight w:val="0"/>
      <w:marTop w:val="0"/>
      <w:marBottom w:val="0"/>
      <w:divBdr>
        <w:top w:val="none" w:sz="0" w:space="0" w:color="auto"/>
        <w:left w:val="none" w:sz="0" w:space="0" w:color="auto"/>
        <w:bottom w:val="none" w:sz="0" w:space="0" w:color="auto"/>
        <w:right w:val="none" w:sz="0" w:space="0" w:color="auto"/>
      </w:divBdr>
    </w:div>
    <w:div w:id="1235042152">
      <w:bodyDiv w:val="1"/>
      <w:marLeft w:val="0"/>
      <w:marRight w:val="0"/>
      <w:marTop w:val="0"/>
      <w:marBottom w:val="0"/>
      <w:divBdr>
        <w:top w:val="none" w:sz="0" w:space="0" w:color="auto"/>
        <w:left w:val="none" w:sz="0" w:space="0" w:color="auto"/>
        <w:bottom w:val="none" w:sz="0" w:space="0" w:color="auto"/>
        <w:right w:val="none" w:sz="0" w:space="0" w:color="auto"/>
      </w:divBdr>
    </w:div>
    <w:div w:id="1475021453">
      <w:bodyDiv w:val="1"/>
      <w:marLeft w:val="0"/>
      <w:marRight w:val="0"/>
      <w:marTop w:val="0"/>
      <w:marBottom w:val="0"/>
      <w:divBdr>
        <w:top w:val="none" w:sz="0" w:space="0" w:color="auto"/>
        <w:left w:val="none" w:sz="0" w:space="0" w:color="auto"/>
        <w:bottom w:val="none" w:sz="0" w:space="0" w:color="auto"/>
        <w:right w:val="none" w:sz="0" w:space="0" w:color="auto"/>
      </w:divBdr>
    </w:div>
    <w:div w:id="1776559307">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keshrau/social-network-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11</cp:revision>
  <dcterms:created xsi:type="dcterms:W3CDTF">2025-05-11T17:28:00Z</dcterms:created>
  <dcterms:modified xsi:type="dcterms:W3CDTF">2025-05-12T19:22:00Z</dcterms:modified>
</cp:coreProperties>
</file>