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Internews</w:t>
      </w:r>
    </w:p>
    <w:p w:rsidR="00000000" w:rsidDel="00000000" w:rsidP="00000000" w:rsidRDefault="00000000" w:rsidRPr="00000000" w14:paraId="00000003">
      <w:pPr>
        <w:widowControl w:val="0"/>
        <w:rPr/>
      </w:pPr>
      <w:r w:rsidDel="00000000" w:rsidR="00000000" w:rsidRPr="00000000">
        <w:rPr>
          <w:rtl w:val="0"/>
        </w:rPr>
        <w:t xml:space="preserve">website: https://www.internews.org</w:t>
      </w:r>
    </w:p>
    <w:p w:rsidR="00000000" w:rsidDel="00000000" w:rsidP="00000000" w:rsidRDefault="00000000" w:rsidRPr="00000000" w14:paraId="00000004">
      <w:pPr>
        <w:widowControl w:val="0"/>
        <w:rPr/>
      </w:pPr>
      <w:r w:rsidDel="00000000" w:rsidR="00000000" w:rsidRPr="00000000">
        <w:rPr>
          <w:rtl w:val="0"/>
        </w:rPr>
        <w:t xml:space="preserve">logo: internews.png</w:t>
      </w:r>
    </w:p>
    <w:p w:rsidR="00000000" w:rsidDel="00000000" w:rsidP="00000000" w:rsidRDefault="00000000" w:rsidRPr="00000000" w14:paraId="00000005">
      <w:pPr>
        <w:widowControl w:val="0"/>
        <w:rPr/>
      </w:pP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Español</w:t>
      </w:r>
      <w:r w:rsidDel="00000000" w:rsidR="00000000" w:rsidRPr="00000000">
        <w:rPr>
          <w:rtl w:val="0"/>
        </w:rPr>
        <w:t xml:space="preserve">, </w:t>
      </w:r>
      <w:r w:rsidDel="00000000" w:rsidR="00000000" w:rsidRPr="00000000">
        <w:rPr>
          <w:rtl w:val="0"/>
        </w:rPr>
        <w:t xml:space="preserve">Русский</w:t>
      </w:r>
      <w:r w:rsidDel="00000000" w:rsidR="00000000" w:rsidRPr="00000000">
        <w:rPr>
          <w:rtl w:val="0"/>
        </w:rPr>
        <w:t xml:space="preserve">, </w:t>
      </w:r>
      <w:r w:rsidDel="00000000" w:rsidR="00000000" w:rsidRPr="00000000">
        <w:rPr>
          <w:rtl w:val="1"/>
        </w:rPr>
        <w:t xml:space="preserve">العربية</w:t>
      </w:r>
      <w:r w:rsidDel="00000000" w:rsidR="00000000" w:rsidRPr="00000000">
        <w:rPr>
          <w:rtl w:val="0"/>
        </w:rPr>
        <w:t xml:space="preserve">, </w:t>
      </w:r>
      <w:r w:rsidDel="00000000" w:rsidR="00000000" w:rsidRPr="00000000">
        <w:rPr>
          <w:rtl w:val="0"/>
        </w:rPr>
        <w:t xml:space="preserve">Tagalog</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ddos, digital_support, assessment, secure_comms, device_security, vulnerabilities_malware, account, forensic, censorship</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lgbti, women, youth, cso</w:t>
      </w:r>
    </w:p>
    <w:p w:rsidR="00000000" w:rsidDel="00000000" w:rsidP="00000000" w:rsidRDefault="00000000" w:rsidRPr="00000000" w14:paraId="00000008">
      <w:pPr>
        <w:widowControl w:val="0"/>
        <w:rPr/>
      </w:pPr>
      <w:r w:rsidDel="00000000" w:rsidR="00000000" w:rsidRPr="00000000">
        <w:rPr>
          <w:rtl w:val="0"/>
        </w:rPr>
        <w:t xml:space="preserve">hours: 24/7, global</w:t>
      </w:r>
    </w:p>
    <w:p w:rsidR="00000000" w:rsidDel="00000000" w:rsidP="00000000" w:rsidRDefault="00000000" w:rsidRPr="00000000" w14:paraId="00000009">
      <w:pPr>
        <w:widowControl w:val="0"/>
        <w:rPr/>
      </w:pPr>
      <w:r w:rsidDel="00000000" w:rsidR="00000000" w:rsidRPr="00000000">
        <w:rPr>
          <w:rtl w:val="0"/>
        </w:rPr>
        <w:t xml:space="preserve">response_time: 12 hours</w:t>
      </w:r>
    </w:p>
    <w:p w:rsidR="00000000" w:rsidDel="00000000" w:rsidP="00000000" w:rsidRDefault="00000000" w:rsidRPr="00000000" w14:paraId="0000000A">
      <w:pPr>
        <w:widowControl w:val="0"/>
        <w:rPr/>
      </w:pPr>
      <w:r w:rsidDel="00000000" w:rsidR="00000000" w:rsidRPr="00000000">
        <w:rPr>
          <w:rtl w:val="0"/>
        </w:rPr>
        <w:t xml:space="preserve">contact_methods: email, pgp</w:t>
      </w:r>
    </w:p>
    <w:p w:rsidR="00000000" w:rsidDel="00000000" w:rsidP="00000000" w:rsidRDefault="00000000" w:rsidRPr="00000000" w14:paraId="0000000B">
      <w:pPr>
        <w:widowControl w:val="0"/>
        <w:rPr/>
      </w:pPr>
      <w:r w:rsidDel="00000000" w:rsidR="00000000" w:rsidRPr="00000000">
        <w:rPr>
          <w:rtl w:val="0"/>
        </w:rPr>
        <w:t xml:space="preserve">email: help@openinternetproject.org</w:t>
      </w:r>
    </w:p>
    <w:p w:rsidR="00000000" w:rsidDel="00000000" w:rsidP="00000000" w:rsidRDefault="00000000" w:rsidRPr="00000000" w14:paraId="0000000C">
      <w:pPr>
        <w:widowControl w:val="0"/>
        <w:rPr/>
      </w:pPr>
      <w:r w:rsidDel="00000000" w:rsidR="00000000" w:rsidRPr="00000000">
        <w:rPr>
          <w:rtl w:val="0"/>
        </w:rPr>
        <w:t xml:space="preserve">pgp_key_fingerprint: 4439 FA33 F79C 2D4A 4CC8 9A4A 2FF2 08B9 BE64 58D0</w:t>
      </w:r>
    </w:p>
    <w:p w:rsidR="00000000" w:rsidDel="00000000" w:rsidP="00000000" w:rsidRDefault="00000000" w:rsidRPr="00000000" w14:paraId="0000000D">
      <w:pPr>
        <w:widowControl w:val="0"/>
        <w:rPr/>
      </w:pPr>
      <w:r w:rsidDel="00000000" w:rsidR="00000000" w:rsidRPr="00000000">
        <w:rPr>
          <w:rtl w:val="0"/>
        </w:rPr>
        <w:t xml:space="preserve">initial_intake: yes</w:t>
      </w:r>
    </w:p>
    <w:p w:rsidR="00000000" w:rsidDel="00000000" w:rsidP="00000000" w:rsidRDefault="00000000" w:rsidRPr="00000000" w14:paraId="0000000E">
      <w:pPr>
        <w:widowControl w:val="0"/>
        <w:rPr/>
      </w:pPr>
      <w:r w:rsidDel="00000000" w:rsidR="00000000" w:rsidRPr="00000000">
        <w:rPr>
          <w:rtl w:val="0"/>
        </w:rPr>
        <w:t xml:space="preserve">---</w:t>
      </w:r>
    </w:p>
    <w:p w:rsidR="00000000" w:rsidDel="00000000" w:rsidP="00000000" w:rsidRDefault="00000000" w:rsidRPr="00000000" w14:paraId="0000000F">
      <w:pPr>
        <w:widowControl w:val="0"/>
        <w:rPr/>
      </w:pPr>
      <w:sdt>
        <w:sdtPr>
          <w:tag w:val="goog_rdk_0"/>
        </w:sdtPr>
        <w:sdtContent>
          <w:r w:rsidDel="00000000" w:rsidR="00000000" w:rsidRPr="00000000">
            <w:rPr>
              <w:rFonts w:ascii="Iskoola Pota" w:cs="Iskoola Pota" w:eastAsia="Iskoola Pota" w:hAnsi="Iskoola Pota"/>
              <w:rtl w:val="0"/>
            </w:rPr>
            <w:t xml:space="preserve">ඉන්ටර්නිව්ස් හි මූලික කාර්යයට අනුපූරකව, ඉන්ටර්නිව්ස් ඩිජිටල් ආරක්‍ෂාව පිළිබඳ දැනුවත්භාවය වැඩි කිරීමට, විවෘත සහ වාරණය නොකළ අන්තර්ජාලයට ප්‍රවේශය ආරක්ෂා කිරීමට සහ ඩිජිටල් ආරක්‍ෂිත භාවිතයන් වැඩිදියුණු කිරීමට ලොව පුරා සිටින පුද්ගලයන්, සංවිධාන සහ ප්‍රජාවන් සමඟ ද ක්‍රියා කරයි. ඉන්ටර්නිව්ස් විසින් රටවල් 80+ ක මාධ්‍යවේදීන් සහ මානව හිමිකම් ආරක්‍ෂකයින් පුහුණු කර ඇති අතර, ආරක්‍ෂක විගණන රාමුව සහ උපදේශන කණ්ඩායම් (SAFETAG) රාමුව ([https://safetag) සඳහා වන ඇගයුම් අච්චුව පිළිබඳව හුරුපුරුදු දේශීය සහ කලාපීය ඩිජිටල් ආරක්‍ෂක පුහුණුකරුවන් සහ විගණකවරුන්ගේ ශක්තිමත් ජාලයන් ඇත. org](https://safetag.org)), ඉන්ටර්නිව්ස් සංවර්ධනයට නායකත්වය දී ඇත. ඉන්ටර්නිව්ස් සිවිල් සමාජය සහ පුද්ගලික අංශයේ තර්ජන බුද්ධිය සහ විශ්ලේෂණ ආයතන සමඟ ශක්තිමත්, ප්‍රතිචාරාත්මක හවුල්කාරිත්වයක් ගොඩනඟමින් සිටින අතර, සබැඳි, ආරක්ෂිත සහ වාරණය නොකළ පැවැත්මක් පවත්වා ගැනීමට හවුල්කරුවන්ට සෘජුවම සහාය විය හැකිය. ඉන්ටර්නිව්ස් විසින් SAFETAG රාමුව භාවිතා කරන මූලික ආරක්ෂක තක්සේරුවල සිට ආයතනික ප්‍රතිපත්ති ඇගයුම් දක්වා තර්ජන පර්යේෂණ මත පදනම් වූ සංශෝධිත අවම කිරීමේ උපාය මාර්ග දක්වා තාක්ෂණික සහ තාක්ෂණික නොවන මැදිහත්වීම් ඉදිරිපත් කරයි. ඉලක්කගත ඩිජිටල් ප්‍රහාර අත්විඳින මානව හිමිකම් සහ මාධ්‍ය කණ්ඩායම් සඳහා ඔවුන් තතුබෑම් සහ අනිෂ්ට මෘදුකාංග විශ්ලේෂණයට සෘජුවම සහාය දක්වයි.</w:t>
          </w:r>
        </w:sdtContent>
      </w:sdt>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3jx9gPcDcvY/ZTSy3A5tEBDjg==">CgMxLjAaGQoBMBIUChIIB0IOEgxJc2tvb2xhIFBvdGE4AXIhMUNjQ0RBVjl4dmQ0NG45VVV1TUJFME53M1J4ZDhKUEJL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