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Email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/contact-methods/email.md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Latha" w:cs="Latha" w:eastAsia="Latha" w:hAnsi="Latha"/>
              <w:rtl w:val="0"/>
            </w:rPr>
            <w:t xml:space="preserve">நீங்கள் அனுப்பிய தகவலின் உள்ளடக்கம், மற்றும் நீங்கள் அந்த அமைப்புடன் தொடர்பு கொண்டது ஆகிய தகவல்கள் அரசாங்கங்கள் அல்லது சட்ட அமலாக்க முகவைகள் மூலம் அணுகக்கூடியதாக இருக்கலாம்.</w:t>
          </w:r>
        </w:sdtContent>
      </w:sdt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9n1vCfa6Ng9gT02J5eX0/yFMhw==">CgMxLjAaEgoBMBINCgsIB0IHEgVMYXRoYTgBciExLUVHejNEa1QxdGwzeGwyVER6S0xUNkw3QXNnbmxiRzA=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