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SHARE CERT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https://www.sharecert.rs/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SHARECERT_Logo.png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Srpski, Македонски, English, Español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assessment, secure_comms, vulnerabilities_malware, browsing, account, harassment, forensic, legal, censorship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 - Friday, 9 AM - 5 PM, GMT+1/GMT+2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Within a day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web_form, email, pgp, mail, phone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web_form: https://www.sharecert.rs/prijava-incidenta/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email: info@sharecert.rs, emergency@sharecert.rs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pgp_key_fingerprint: info@sharecert.rs - 3B89 7A55 8C36 2337 CBC2 C6E9 A268 31E2 0441 0C10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mail: Kapetan Mišina 6A, Office 31, 11000 Belgrade, Serbia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phone: +381 64 089 70 67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initial_intake: yes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SHARE CERT இன் நோக்கம், தாக்குதல்களுக்குப் பதிலடி கொடுக்கத் தங்கள் தொகுதிக்கு அதிகாரம் அளிப்பதாகும் திறமையான முறையில் மற்றும் எதிர்கால சைபர் தாக்குதல்களைத் தடுப்பதில் அதை மேலும் வலிமையானதாக மாற்றுகின்றது.</w:t>
          </w:r>
        </w:sdtContent>
      </w:sdt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bGCGaBJgp5YJOJAhV/WFJ0emA==">CgMxLjAaEgoBMBINCgsIB0IHEgVMYXRoYTgBciExWW0zTWt0MjhsRk5nVWpUZHRwVlJ0RUpGNDQwT1c1a1U=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