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Começo da aula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(F); 3 pertence aos naturais e não é par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(F); 5 pertence aos naturais, não é par ou divisivel por 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(F); 2 é par e não é divisivel por 3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(F); 5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(F); 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(V); Se é divisivel por 4, há de ser par, pois 4 é múltiplo de 2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(F); Se for par, não é divisivel por três - 6; 18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(V); Toda soma de par com par dá par.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(V); h)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(F); Se um número é divisível por 3, seu sucessor não pode ser divisível por três, visto que ⅓ não é divisível por 3 (e e esta a diferença de tres para seu sucessor).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V; 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V;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V; 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V;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 = Existe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‘V’ = Para todo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único “X” que valha para todos os Y?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