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2120C2A2" w14:textId="2AA53ADE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12743">
        <w:rPr>
          <w:bCs/>
        </w:rPr>
        <w:t>8</w:t>
      </w:r>
      <w:r w:rsidRPr="00CC426F">
        <w:rPr>
          <w:bCs/>
        </w:rPr>
        <w:t xml:space="preserve"> | </w:t>
      </w:r>
      <w:r w:rsidR="00463174">
        <w:rPr>
          <w:bCs/>
        </w:rPr>
        <w:t>AUTÔMATO DE PILHA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49C2724B" w14:textId="41042393" w:rsidR="00463174" w:rsidRPr="00463174" w:rsidRDefault="00463174" w:rsidP="00012743">
      <w:pPr>
        <w:spacing w:line="257" w:lineRule="auto"/>
        <w:jc w:val="both"/>
      </w:pPr>
      <w:r w:rsidRPr="002E5B23">
        <w:t>Observe a linguagem apresentada e realize as questões propostas, utilize como critério de parada o Estado final.</w:t>
      </w:r>
    </w:p>
    <w:p w14:paraId="69102E27" w14:textId="2B844B0B" w:rsidR="00012743" w:rsidRDefault="00463174" w:rsidP="00463174">
      <w:pPr>
        <w:spacing w:line="257" w:lineRule="auto"/>
        <w:jc w:val="center"/>
        <w:rPr>
          <w:rFonts w:eastAsiaTheme="minorEastAsia"/>
          <w:sz w:val="24"/>
          <w:szCs w:val="24"/>
        </w:rPr>
      </w:pPr>
      <w:r w:rsidRPr="00B63448">
        <w:rPr>
          <w:i/>
          <w:iCs/>
          <w:noProof/>
        </w:rPr>
        <w:drawing>
          <wp:inline distT="0" distB="0" distL="0" distR="0" wp14:anchorId="6A72CD6C" wp14:editId="01B22D66">
            <wp:extent cx="4210049" cy="772408"/>
            <wp:effectExtent l="0" t="0" r="635" b="8890"/>
            <wp:docPr id="25" name="Imagem 2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Logoti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666" cy="7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32F" w14:textId="5F7309A2" w:rsidR="00463174" w:rsidRPr="00B63448" w:rsidRDefault="00463174" w:rsidP="00463174">
      <w:pPr>
        <w:spacing w:line="216" w:lineRule="auto"/>
        <w:jc w:val="both"/>
      </w:pPr>
      <w:r>
        <w:t xml:space="preserve">1. </w:t>
      </w:r>
      <w:r w:rsidRPr="00B63448">
        <w:t xml:space="preserve">Podemos dizer que uma possibilidade de sentença seria w = </w:t>
      </w:r>
      <w:r w:rsidRPr="00463174">
        <w:rPr>
          <w:b/>
          <w:bCs/>
        </w:rPr>
        <w:t>01c10</w:t>
      </w:r>
      <w:r w:rsidRPr="00B63448">
        <w:t xml:space="preserve">? </w:t>
      </w:r>
    </w:p>
    <w:p w14:paraId="0D3FA631" w14:textId="4426BDA3" w:rsidR="00463174" w:rsidRPr="00463174" w:rsidRDefault="00463174" w:rsidP="00463174">
      <w:pPr>
        <w:spacing w:line="216" w:lineRule="auto"/>
        <w:jc w:val="both"/>
      </w:pPr>
      <w:r>
        <w:t xml:space="preserve">2. </w:t>
      </w:r>
      <w:r w:rsidRPr="00B63448">
        <w:t>Faça o autômato de pilha correspondente</w:t>
      </w:r>
      <w:r>
        <w:t>.</w:t>
      </w:r>
    </w:p>
    <w:p w14:paraId="72F30940" w14:textId="77777777" w:rsidR="0036216A" w:rsidRDefault="0036216A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2F93F19F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</w:t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="00463174" w:rsidRPr="00463174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Podemos dizer que uma possibilidade de sentença seria w = 01c10?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CE91BA2" w14:textId="03E386C5" w:rsidR="00E93E8D" w:rsidRPr="00A8255A" w:rsidRDefault="00A8255A" w:rsidP="006C671E">
            <w:pPr>
              <w:rPr>
                <w:color w:val="0070C0"/>
              </w:rPr>
            </w:pPr>
            <w:r w:rsidRPr="00A8255A">
              <w:rPr>
                <w:color w:val="0070C0"/>
              </w:rPr>
              <w:t>Não</w:t>
            </w:r>
            <w:r>
              <w:rPr>
                <w:color w:val="0070C0"/>
              </w:rPr>
              <w:t>, visto que 0 e 1 não são palavras válidas.</w:t>
            </w:r>
          </w:p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0900B15B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2) </w:t>
            </w:r>
            <w:r w:rsidR="00463174" w:rsidRPr="00463174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Faça o autômato de pilha correspondente.</w:t>
            </w: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503F5813" w14:textId="77777777" w:rsidR="00E93E8D" w:rsidRPr="00A8255A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0070C0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EB5E" w14:textId="77777777" w:rsidR="00275CC2" w:rsidRDefault="00275CC2" w:rsidP="00353622">
      <w:pPr>
        <w:spacing w:after="0" w:line="240" w:lineRule="auto"/>
      </w:pPr>
      <w:r>
        <w:separator/>
      </w:r>
    </w:p>
  </w:endnote>
  <w:endnote w:type="continuationSeparator" w:id="0">
    <w:p w14:paraId="2A2A1908" w14:textId="77777777" w:rsidR="00275CC2" w:rsidRDefault="00275CC2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875B" w14:textId="77777777" w:rsidR="00275CC2" w:rsidRDefault="00275CC2" w:rsidP="00353622">
      <w:pPr>
        <w:spacing w:after="0" w:line="240" w:lineRule="auto"/>
      </w:pPr>
      <w:r>
        <w:separator/>
      </w:r>
    </w:p>
  </w:footnote>
  <w:footnote w:type="continuationSeparator" w:id="0">
    <w:p w14:paraId="2146035C" w14:textId="77777777" w:rsidR="00275CC2" w:rsidRDefault="00275CC2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D01F82"/>
    <w:multiLevelType w:val="hybridMultilevel"/>
    <w:tmpl w:val="74FC661A"/>
    <w:lvl w:ilvl="0" w:tplc="8C82DA80">
      <w:start w:val="1"/>
      <w:numFmt w:val="lowerLetter"/>
      <w:lvlText w:val="(%1)"/>
      <w:lvlJc w:val="left"/>
      <w:pPr>
        <w:ind w:left="720" w:hanging="360"/>
      </w:pPr>
    </w:lvl>
    <w:lvl w:ilvl="1" w:tplc="2228A8D8">
      <w:start w:val="1"/>
      <w:numFmt w:val="lowerLetter"/>
      <w:lvlText w:val="%2."/>
      <w:lvlJc w:val="left"/>
      <w:pPr>
        <w:ind w:left="1440" w:hanging="360"/>
      </w:pPr>
    </w:lvl>
    <w:lvl w:ilvl="2" w:tplc="0B56378E">
      <w:start w:val="1"/>
      <w:numFmt w:val="lowerRoman"/>
      <w:lvlText w:val="%3."/>
      <w:lvlJc w:val="right"/>
      <w:pPr>
        <w:ind w:left="2160" w:hanging="180"/>
      </w:pPr>
    </w:lvl>
    <w:lvl w:ilvl="3" w:tplc="95626F7E">
      <w:start w:val="1"/>
      <w:numFmt w:val="decimal"/>
      <w:lvlText w:val="%4."/>
      <w:lvlJc w:val="left"/>
      <w:pPr>
        <w:ind w:left="2880" w:hanging="360"/>
      </w:pPr>
    </w:lvl>
    <w:lvl w:ilvl="4" w:tplc="BB66E33C">
      <w:start w:val="1"/>
      <w:numFmt w:val="lowerLetter"/>
      <w:lvlText w:val="%5."/>
      <w:lvlJc w:val="left"/>
      <w:pPr>
        <w:ind w:left="3600" w:hanging="360"/>
      </w:pPr>
    </w:lvl>
    <w:lvl w:ilvl="5" w:tplc="0C5A5434">
      <w:start w:val="1"/>
      <w:numFmt w:val="lowerRoman"/>
      <w:lvlText w:val="%6."/>
      <w:lvlJc w:val="right"/>
      <w:pPr>
        <w:ind w:left="4320" w:hanging="180"/>
      </w:pPr>
    </w:lvl>
    <w:lvl w:ilvl="6" w:tplc="C7081E3E">
      <w:start w:val="1"/>
      <w:numFmt w:val="decimal"/>
      <w:lvlText w:val="%7."/>
      <w:lvlJc w:val="left"/>
      <w:pPr>
        <w:ind w:left="5040" w:hanging="360"/>
      </w:pPr>
    </w:lvl>
    <w:lvl w:ilvl="7" w:tplc="B412C27E">
      <w:start w:val="1"/>
      <w:numFmt w:val="lowerLetter"/>
      <w:lvlText w:val="%8."/>
      <w:lvlJc w:val="left"/>
      <w:pPr>
        <w:ind w:left="5760" w:hanging="360"/>
      </w:pPr>
    </w:lvl>
    <w:lvl w:ilvl="8" w:tplc="0868F1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4"/>
  </w:num>
  <w:num w:numId="8" w16cid:durableId="318510101">
    <w:abstractNumId w:val="11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62542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267FC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75CC2"/>
    <w:rsid w:val="002B372D"/>
    <w:rsid w:val="002E0E14"/>
    <w:rsid w:val="002E1CB2"/>
    <w:rsid w:val="002E5B23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63174"/>
    <w:rsid w:val="00475352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8255A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2EJWAP6SX7Z5-1258549263-1496984</_dlc_DocId>
    <_dlc_DocIdUrl xmlns="88be1e05-7740-483e-94f4-d09f2e0b91a1">
      <Url>https://brpucrs.sharepoint.com/sites/PROGRAD_Geral/_layouts/15/DocIdRedir.aspx?ID=2EJWAP6SX7Z5-1258549263-1496984</Url>
      <Description>2EJWAP6SX7Z5-1258549263-1496984</Description>
    </_dlc_DocIdUrl>
  </documentManagement>
</p:properties>
</file>

<file path=customXml/itemProps1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BE5E55B-FB69-4ED9-BAF6-5C105A053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13</cp:revision>
  <cp:lastPrinted>2020-08-13T16:45:00Z</cp:lastPrinted>
  <dcterms:created xsi:type="dcterms:W3CDTF">2023-03-20T13:54:00Z</dcterms:created>
  <dcterms:modified xsi:type="dcterms:W3CDTF">2023-05-02T20:51:00Z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3091ef1c-6b46-426a-96ce-40d5ddf9a31d</vt:lpwstr>
  </property>
</Properties>
</file>