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150B1C" w:rsidRPr="00896D7D" w14:paraId="266F2554" w14:textId="77777777" w:rsidTr="00150B1C">
        <w:tc>
          <w:tcPr>
            <w:tcW w:w="988" w:type="dxa"/>
          </w:tcPr>
          <w:p w14:paraId="24783F98" w14:textId="77777777" w:rsidR="00150B1C" w:rsidRPr="00896D7D" w:rsidRDefault="00150B1C" w:rsidP="00150B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6D7D">
              <w:rPr>
                <w:rFonts w:ascii="Arial" w:hAnsi="Arial" w:cs="Arial"/>
                <w:sz w:val="24"/>
                <w:szCs w:val="24"/>
              </w:rPr>
              <w:t>RN1</w:t>
            </w:r>
          </w:p>
        </w:tc>
        <w:tc>
          <w:tcPr>
            <w:tcW w:w="7506" w:type="dxa"/>
          </w:tcPr>
          <w:p w14:paraId="342C66C3" w14:textId="158B84F2" w:rsidR="00150B1C" w:rsidRPr="00896D7D" w:rsidRDefault="00150B1C" w:rsidP="00FA0B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devem estar disponíveis em tempo real.</w:t>
            </w:r>
            <w:r w:rsidR="00FA0BE9">
              <w:rPr>
                <w:rFonts w:ascii="Arial" w:hAnsi="Arial" w:cs="Arial"/>
                <w:sz w:val="24"/>
                <w:szCs w:val="24"/>
              </w:rPr>
              <w:t xml:space="preserve"> Tempo real se entende pela </w:t>
            </w:r>
            <w:r w:rsidR="00FA0BE9" w:rsidRPr="00FA0BE9">
              <w:rPr>
                <w:rFonts w:ascii="Arial" w:hAnsi="Arial" w:cs="Arial"/>
                <w:sz w:val="24"/>
                <w:szCs w:val="24"/>
              </w:rPr>
              <w:t>disponibilização das informações, em meio eletrônico que possibilite amplo acesso público, até o primeiro dia útil subseque</w:t>
            </w:r>
            <w:r w:rsidR="001F441C">
              <w:rPr>
                <w:rFonts w:ascii="Arial" w:hAnsi="Arial" w:cs="Arial"/>
                <w:sz w:val="24"/>
                <w:szCs w:val="24"/>
              </w:rPr>
              <w:t>nte à data do registro contábil.</w:t>
            </w:r>
          </w:p>
        </w:tc>
      </w:tr>
      <w:tr w:rsidR="00150B1C" w:rsidRPr="00896D7D" w14:paraId="4BC63B92" w14:textId="77777777" w:rsidTr="00150B1C">
        <w:tc>
          <w:tcPr>
            <w:tcW w:w="988" w:type="dxa"/>
          </w:tcPr>
          <w:p w14:paraId="10F7BCDE" w14:textId="77777777" w:rsidR="00150B1C" w:rsidRPr="00896D7D" w:rsidRDefault="00150B1C" w:rsidP="00150B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RN2</w:t>
            </w:r>
          </w:p>
        </w:tc>
        <w:tc>
          <w:tcPr>
            <w:tcW w:w="7506" w:type="dxa"/>
          </w:tcPr>
          <w:p w14:paraId="0B1550B7" w14:textId="77777777" w:rsidR="00150B1C" w:rsidRDefault="00150B1C" w:rsidP="00150B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é permitido qualquer tipo de controle de acesso. O acesso deve ser livre.</w:t>
            </w:r>
          </w:p>
        </w:tc>
      </w:tr>
      <w:tr w:rsidR="00150B1C" w:rsidRPr="00896D7D" w14:paraId="28A722D1" w14:textId="77777777" w:rsidTr="00150B1C">
        <w:tc>
          <w:tcPr>
            <w:tcW w:w="988" w:type="dxa"/>
          </w:tcPr>
          <w:p w14:paraId="0EE827A2" w14:textId="77777777" w:rsidR="00150B1C" w:rsidRDefault="00150B1C" w:rsidP="00150B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RN3 </w:t>
            </w:r>
          </w:p>
        </w:tc>
        <w:tc>
          <w:tcPr>
            <w:tcW w:w="7506" w:type="dxa"/>
          </w:tcPr>
          <w:p w14:paraId="7B453249" w14:textId="77777777" w:rsidR="00150B1C" w:rsidRDefault="00150B1C" w:rsidP="00150B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entregues não podem estar modificadas.</w:t>
            </w:r>
          </w:p>
        </w:tc>
      </w:tr>
      <w:tr w:rsidR="00150B1C" w:rsidRPr="00896D7D" w14:paraId="33448901" w14:textId="77777777" w:rsidTr="00150B1C">
        <w:tc>
          <w:tcPr>
            <w:tcW w:w="988" w:type="dxa"/>
          </w:tcPr>
          <w:p w14:paraId="2EEF6EFD" w14:textId="77777777" w:rsidR="00150B1C" w:rsidRDefault="00150B1C" w:rsidP="00150B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RN4</w:t>
            </w:r>
          </w:p>
        </w:tc>
        <w:tc>
          <w:tcPr>
            <w:tcW w:w="7506" w:type="dxa"/>
          </w:tcPr>
          <w:p w14:paraId="3281A931" w14:textId="37E2B5E7" w:rsidR="00150B1C" w:rsidRDefault="00150B1C" w:rsidP="00150B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Devem estar disponíveis os dados mais recentes sobre o </w:t>
            </w:r>
            <w:r w:rsidR="00FA0BE9">
              <w:rPr>
                <w:rFonts w:ascii="Arial" w:hAnsi="Arial" w:cs="Arial"/>
                <w:sz w:val="24"/>
                <w:szCs w:val="24"/>
              </w:rPr>
              <w:t>assunto pesquisado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21600" w:rsidRPr="00896D7D" w14:paraId="7713A70C" w14:textId="77777777" w:rsidTr="00150B1C">
        <w:tc>
          <w:tcPr>
            <w:tcW w:w="988" w:type="dxa"/>
          </w:tcPr>
          <w:p w14:paraId="2BDBE79C" w14:textId="47FC7324" w:rsidR="00821600" w:rsidRDefault="00821600" w:rsidP="00150B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RN5</w:t>
            </w:r>
          </w:p>
        </w:tc>
        <w:tc>
          <w:tcPr>
            <w:tcW w:w="7506" w:type="dxa"/>
          </w:tcPr>
          <w:p w14:paraId="2E51115B" w14:textId="3B5F7EDA" w:rsidR="00821600" w:rsidRDefault="00821600" w:rsidP="008216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 pessoais ou sensíveis não devem ser divulgados, apenas os dados que sejam pertinentes ao público, com o objetivo de preservar a integridade dos donos do dado. (Ex.: RGF – Registro Geral do Funcionário)</w:t>
            </w:r>
            <w:bookmarkStart w:id="0" w:name="_GoBack"/>
            <w:bookmarkEnd w:id="0"/>
          </w:p>
        </w:tc>
      </w:tr>
    </w:tbl>
    <w:p w14:paraId="182CE8E3" w14:textId="77777777" w:rsidR="00896D7D" w:rsidRPr="005936B8" w:rsidRDefault="000103C2" w:rsidP="000103C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936B8">
        <w:rPr>
          <w:rFonts w:ascii="Arial" w:hAnsi="Arial" w:cs="Arial"/>
          <w:b/>
          <w:bCs/>
          <w:sz w:val="24"/>
          <w:szCs w:val="24"/>
        </w:rPr>
        <w:t>Regras de Negócio</w:t>
      </w:r>
    </w:p>
    <w:p w14:paraId="098B733F" w14:textId="6E784CF3" w:rsidR="00306266" w:rsidRPr="00896D7D" w:rsidRDefault="00306266" w:rsidP="000103C2">
      <w:pPr>
        <w:jc w:val="center"/>
        <w:rPr>
          <w:rFonts w:ascii="Arial" w:hAnsi="Arial" w:cs="Arial"/>
          <w:sz w:val="24"/>
          <w:szCs w:val="24"/>
        </w:rPr>
      </w:pPr>
    </w:p>
    <w:sectPr w:rsidR="00306266" w:rsidRPr="00896D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3C2"/>
    <w:rsid w:val="000103C2"/>
    <w:rsid w:val="00150B1C"/>
    <w:rsid w:val="001F3F6C"/>
    <w:rsid w:val="001F441C"/>
    <w:rsid w:val="0026202E"/>
    <w:rsid w:val="002945B0"/>
    <w:rsid w:val="002D5803"/>
    <w:rsid w:val="00306266"/>
    <w:rsid w:val="003D38E8"/>
    <w:rsid w:val="0042415E"/>
    <w:rsid w:val="004F3180"/>
    <w:rsid w:val="005936B8"/>
    <w:rsid w:val="005C4448"/>
    <w:rsid w:val="007361C4"/>
    <w:rsid w:val="00821600"/>
    <w:rsid w:val="00840B6B"/>
    <w:rsid w:val="00896D7D"/>
    <w:rsid w:val="00A91212"/>
    <w:rsid w:val="00B44A28"/>
    <w:rsid w:val="00CB1669"/>
    <w:rsid w:val="00D04A3F"/>
    <w:rsid w:val="00FA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0544C"/>
  <w15:chartTrackingRefBased/>
  <w15:docId w15:val="{396B3203-8BB7-4DFE-9E9A-FD61AD6D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103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0103C2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10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108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TEMOTEO</dc:creator>
  <cp:keywords/>
  <dc:description/>
  <cp:lastModifiedBy>Hewlett-Packard Company</cp:lastModifiedBy>
  <cp:revision>9</cp:revision>
  <dcterms:created xsi:type="dcterms:W3CDTF">2020-03-01T19:25:00Z</dcterms:created>
  <dcterms:modified xsi:type="dcterms:W3CDTF">2020-03-03T00:49:00Z</dcterms:modified>
</cp:coreProperties>
</file>