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7B73" w:rsidRPr="00C02283" w:rsidRDefault="000E4744" w:rsidP="000E4744">
      <w:pPr>
        <w:pStyle w:val="Titre"/>
        <w:jc w:val="center"/>
      </w:pPr>
      <w:r w:rsidRPr="00C02283">
        <w:t>Documentation Technique</w:t>
      </w:r>
    </w:p>
    <w:p w:rsidR="000E4744" w:rsidRPr="00C02283" w:rsidRDefault="000E4744" w:rsidP="000E4744"/>
    <w:p w:rsidR="000E4744" w:rsidRDefault="000E4744" w:rsidP="000E4744">
      <w:pPr>
        <w:pStyle w:val="Titre1"/>
        <w:numPr>
          <w:ilvl w:val="0"/>
          <w:numId w:val="1"/>
        </w:numPr>
      </w:pPr>
      <w:r w:rsidRPr="00C02283">
        <w:t>Schéma de la base de données :</w:t>
      </w:r>
    </w:p>
    <w:p w:rsidR="00035777" w:rsidRPr="00035777" w:rsidRDefault="00035777" w:rsidP="00035777"/>
    <w:p w:rsidR="00035777" w:rsidRPr="00035777" w:rsidRDefault="00035777" w:rsidP="00035777">
      <w:r w:rsidRPr="00035777">
        <w:t>Préparation écrite de la base de données :</w:t>
      </w:r>
    </w:p>
    <w:p w:rsidR="000E4744" w:rsidRDefault="00004FD5" w:rsidP="000E4744">
      <w:r>
        <w:rPr>
          <w:noProof/>
        </w:rPr>
        <w:drawing>
          <wp:inline distT="0" distB="0" distL="0" distR="0">
            <wp:extent cx="4438650" cy="4058918"/>
            <wp:effectExtent l="0" t="0" r="0" b="0"/>
            <wp:docPr id="809329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819" cy="4132228"/>
                    </a:xfrm>
                    <a:prstGeom prst="rect">
                      <a:avLst/>
                    </a:prstGeom>
                    <a:noFill/>
                    <a:ln>
                      <a:noFill/>
                    </a:ln>
                  </pic:spPr>
                </pic:pic>
              </a:graphicData>
            </a:graphic>
          </wp:inline>
        </w:drawing>
      </w:r>
    </w:p>
    <w:p w:rsidR="00004FD5" w:rsidRPr="00C02283" w:rsidRDefault="00004FD5" w:rsidP="00004FD5">
      <w:r w:rsidRPr="00C02283">
        <w:t>Ajout des</w:t>
      </w:r>
      <w:r>
        <w:t xml:space="preserve"> </w:t>
      </w:r>
      <w:r w:rsidRPr="00C02283">
        <w:t>tables « Produit » et « </w:t>
      </w:r>
      <w:proofErr w:type="spellStart"/>
      <w:r w:rsidRPr="00C02283">
        <w:t>Ref_magasin</w:t>
      </w:r>
      <w:proofErr w:type="spellEnd"/>
      <w:r w:rsidRPr="00C02283">
        <w:t xml:space="preserve"> », </w:t>
      </w:r>
      <w:r w:rsidR="00035777">
        <w:t>l</w:t>
      </w:r>
      <w:r w:rsidRPr="00C02283">
        <w:t>es</w:t>
      </w:r>
      <w:r w:rsidRPr="00004FD5">
        <w:t xml:space="preserve"> </w:t>
      </w:r>
      <w:r w:rsidRPr="00C02283">
        <w:t xml:space="preserve">types de </w:t>
      </w:r>
      <w:r>
        <w:t>données</w:t>
      </w:r>
      <w:r w:rsidRPr="00C02283">
        <w:t xml:space="preserve">, de </w:t>
      </w:r>
      <w:r>
        <w:t>clés</w:t>
      </w:r>
      <w:r w:rsidR="00035777">
        <w:t xml:space="preserve"> et sa relation</w:t>
      </w:r>
      <w:r w:rsidRPr="00C02283">
        <w:t>.</w:t>
      </w:r>
    </w:p>
    <w:p w:rsidR="00004FD5" w:rsidRDefault="00004FD5" w:rsidP="00004FD5">
      <w:pPr>
        <w:pStyle w:val="Paragraphedeliste"/>
        <w:numPr>
          <w:ilvl w:val="0"/>
          <w:numId w:val="2"/>
        </w:numPr>
      </w:pPr>
      <w:r>
        <w:t>Construire trois tables différentes :</w:t>
      </w:r>
    </w:p>
    <w:p w:rsidR="00004FD5" w:rsidRDefault="00004FD5" w:rsidP="00004FD5">
      <w:pPr>
        <w:pStyle w:val="Paragraphedeliste"/>
        <w:numPr>
          <w:ilvl w:val="1"/>
          <w:numId w:val="2"/>
        </w:numPr>
      </w:pPr>
      <w:proofErr w:type="spellStart"/>
      <w:proofErr w:type="gramStart"/>
      <w:r>
        <w:t>retour</w:t>
      </w:r>
      <w:proofErr w:type="gramEnd"/>
      <w:r>
        <w:t>_client</w:t>
      </w:r>
      <w:proofErr w:type="spellEnd"/>
      <w:r>
        <w:t> ;</w:t>
      </w:r>
    </w:p>
    <w:p w:rsidR="00004FD5" w:rsidRDefault="00004FD5" w:rsidP="00004FD5">
      <w:pPr>
        <w:pStyle w:val="Paragraphedeliste"/>
        <w:numPr>
          <w:ilvl w:val="1"/>
          <w:numId w:val="2"/>
        </w:numPr>
      </w:pPr>
      <w:proofErr w:type="spellStart"/>
      <w:proofErr w:type="gramStart"/>
      <w:r>
        <w:t>ref</w:t>
      </w:r>
      <w:proofErr w:type="gramEnd"/>
      <w:r>
        <w:t>_magasin</w:t>
      </w:r>
      <w:proofErr w:type="spellEnd"/>
      <w:r>
        <w:t> ;</w:t>
      </w:r>
    </w:p>
    <w:p w:rsidR="00004FD5" w:rsidRDefault="00004FD5" w:rsidP="00004FD5">
      <w:pPr>
        <w:pStyle w:val="Paragraphedeliste"/>
        <w:numPr>
          <w:ilvl w:val="1"/>
          <w:numId w:val="2"/>
        </w:numPr>
      </w:pPr>
      <w:proofErr w:type="gramStart"/>
      <w:r>
        <w:t>produit</w:t>
      </w:r>
      <w:proofErr w:type="gramEnd"/>
      <w:r>
        <w:t>.</w:t>
      </w:r>
    </w:p>
    <w:p w:rsidR="00004FD5" w:rsidRDefault="00004FD5" w:rsidP="00004FD5">
      <w:pPr>
        <w:pStyle w:val="Paragraphedeliste"/>
        <w:numPr>
          <w:ilvl w:val="0"/>
          <w:numId w:val="2"/>
        </w:numPr>
      </w:pPr>
      <w:r>
        <w:t>Le type de donnée :</w:t>
      </w:r>
    </w:p>
    <w:p w:rsidR="00004FD5" w:rsidRDefault="00004FD5" w:rsidP="00004FD5">
      <w:pPr>
        <w:pStyle w:val="Paragraphedeliste"/>
        <w:numPr>
          <w:ilvl w:val="1"/>
          <w:numId w:val="2"/>
        </w:numPr>
      </w:pPr>
      <w:proofErr w:type="spellStart"/>
      <w:r>
        <w:t>Integers</w:t>
      </w:r>
      <w:proofErr w:type="spellEnd"/>
      <w:r>
        <w:t> (Nombres entiers) ;</w:t>
      </w:r>
    </w:p>
    <w:p w:rsidR="00004FD5" w:rsidRDefault="00004FD5" w:rsidP="00004FD5">
      <w:pPr>
        <w:pStyle w:val="Paragraphedeliste"/>
        <w:numPr>
          <w:ilvl w:val="1"/>
          <w:numId w:val="2"/>
        </w:numPr>
      </w:pPr>
      <w:proofErr w:type="spellStart"/>
      <w:r>
        <w:t>Float</w:t>
      </w:r>
      <w:proofErr w:type="spellEnd"/>
      <w:r>
        <w:t xml:space="preserve"> (Nombres décimaux) ;</w:t>
      </w:r>
    </w:p>
    <w:p w:rsidR="00004FD5" w:rsidRDefault="008F5424" w:rsidP="00004FD5">
      <w:pPr>
        <w:pStyle w:val="Paragraphedeliste"/>
        <w:numPr>
          <w:ilvl w:val="1"/>
          <w:numId w:val="2"/>
        </w:numPr>
      </w:pPr>
      <w:proofErr w:type="spellStart"/>
      <w:proofErr w:type="gramStart"/>
      <w:r>
        <w:t>Character</w:t>
      </w:r>
      <w:proofErr w:type="spellEnd"/>
      <w:r>
        <w:t>[</w:t>
      </w:r>
      <w:proofErr w:type="gramEnd"/>
      <w:r w:rsidR="00004FD5">
        <w:t>50] (Suite de caractères) ;</w:t>
      </w:r>
    </w:p>
    <w:p w:rsidR="00004FD5" w:rsidRDefault="00004FD5" w:rsidP="00004FD5">
      <w:pPr>
        <w:pStyle w:val="Paragraphedeliste"/>
        <w:numPr>
          <w:ilvl w:val="1"/>
          <w:numId w:val="2"/>
        </w:numPr>
      </w:pPr>
      <w:r>
        <w:t>Date (Format AAAA-MM-DD) ;</w:t>
      </w:r>
    </w:p>
    <w:p w:rsidR="00004FD5" w:rsidRDefault="00004FD5" w:rsidP="00004FD5">
      <w:pPr>
        <w:pStyle w:val="Paragraphedeliste"/>
        <w:numPr>
          <w:ilvl w:val="1"/>
          <w:numId w:val="2"/>
        </w:numPr>
      </w:pPr>
      <w:r>
        <w:t>Boolean (réponse binaire) ;</w:t>
      </w:r>
    </w:p>
    <w:p w:rsidR="00004FD5" w:rsidRDefault="00004FD5" w:rsidP="00004FD5">
      <w:pPr>
        <w:pStyle w:val="Paragraphedeliste"/>
        <w:numPr>
          <w:ilvl w:val="0"/>
          <w:numId w:val="3"/>
        </w:numPr>
      </w:pPr>
      <w:r>
        <w:t>Le type de clé et sa relation :</w:t>
      </w:r>
    </w:p>
    <w:p w:rsidR="00035777" w:rsidRDefault="00035777" w:rsidP="00035777">
      <w:pPr>
        <w:pStyle w:val="Paragraphedeliste"/>
        <w:numPr>
          <w:ilvl w:val="1"/>
          <w:numId w:val="3"/>
        </w:numPr>
      </w:pPr>
      <w:r>
        <w:t>Clé primaire (toutes les tables)</w:t>
      </w:r>
      <w:r w:rsidR="008F5424">
        <w:t xml:space="preserve"> </w:t>
      </w:r>
      <w:r>
        <w:t>;</w:t>
      </w:r>
    </w:p>
    <w:p w:rsidR="00035777" w:rsidRDefault="00035777" w:rsidP="00035777">
      <w:pPr>
        <w:pStyle w:val="Paragraphedeliste"/>
        <w:numPr>
          <w:ilvl w:val="1"/>
          <w:numId w:val="3"/>
        </w:numPr>
      </w:pPr>
      <w:r>
        <w:t xml:space="preserve">Clé secondaire (relation one to </w:t>
      </w:r>
      <w:proofErr w:type="spellStart"/>
      <w:r>
        <w:t>many</w:t>
      </w:r>
      <w:proofErr w:type="spellEnd"/>
      <w:r>
        <w:t xml:space="preserve"> vers la table </w:t>
      </w:r>
      <w:proofErr w:type="spellStart"/>
      <w:r>
        <w:t>retour_client</w:t>
      </w:r>
      <w:proofErr w:type="spellEnd"/>
      <w:r>
        <w:t xml:space="preserve">) ; </w:t>
      </w:r>
    </w:p>
    <w:p w:rsidR="00035777" w:rsidRPr="00035777" w:rsidRDefault="002072DF" w:rsidP="00035777">
      <w:r>
        <w:lastRenderedPageBreak/>
        <w:t>R</w:t>
      </w:r>
      <w:r w:rsidR="00035777">
        <w:t>endu</w:t>
      </w:r>
      <w:r>
        <w:t xml:space="preserve"> au format schéma :</w:t>
      </w:r>
    </w:p>
    <w:p w:rsidR="00004FD5" w:rsidRPr="00C02283" w:rsidRDefault="00004FD5" w:rsidP="000E4744">
      <w:r>
        <w:rPr>
          <w:noProof/>
        </w:rPr>
        <w:drawing>
          <wp:inline distT="0" distB="0" distL="0" distR="0">
            <wp:extent cx="3776781" cy="4295775"/>
            <wp:effectExtent l="0" t="0" r="0" b="0"/>
            <wp:docPr id="193336409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3533" cy="4348952"/>
                    </a:xfrm>
                    <a:prstGeom prst="rect">
                      <a:avLst/>
                    </a:prstGeom>
                    <a:noFill/>
                    <a:ln>
                      <a:noFill/>
                    </a:ln>
                  </pic:spPr>
                </pic:pic>
              </a:graphicData>
            </a:graphic>
          </wp:inline>
        </w:drawing>
      </w:r>
    </w:p>
    <w:p w:rsidR="000E4744" w:rsidRDefault="000E4744" w:rsidP="000E4744">
      <w:r w:rsidRPr="00C02283">
        <w:t>Effectué à partir de DBDiagram.io</w:t>
      </w:r>
    </w:p>
    <w:p w:rsidR="0031121D" w:rsidRDefault="0031121D" w:rsidP="000E4744"/>
    <w:p w:rsidR="002072DF" w:rsidRDefault="002072DF" w:rsidP="000E4744">
      <w:r>
        <w:t>Dans chacune des tables, la colonne de donnée en gras représente donc la clé primaire.</w:t>
      </w:r>
    </w:p>
    <w:p w:rsidR="002072DF" w:rsidRDefault="002072DF" w:rsidP="000E4744">
      <w:r>
        <w:t xml:space="preserve">La relation est représentée en bleu, avec son type, 1, traduisant l’unicité, vers plusieurs, signifiant la possibilité de </w:t>
      </w:r>
      <w:r w:rsidR="0031121D">
        <w:t>répétition</w:t>
      </w:r>
      <w:r>
        <w:t>.</w:t>
      </w:r>
    </w:p>
    <w:p w:rsidR="00455BBC" w:rsidRDefault="00455BBC" w:rsidP="000E4744"/>
    <w:p w:rsidR="00455BBC" w:rsidRDefault="00455BBC" w:rsidP="000E4744"/>
    <w:p w:rsidR="00455BBC" w:rsidRDefault="00455BBC" w:rsidP="000E4744"/>
    <w:p w:rsidR="00455BBC" w:rsidRDefault="00455BBC" w:rsidP="000E4744"/>
    <w:p w:rsidR="00455BBC" w:rsidRDefault="00455BBC" w:rsidP="000E4744"/>
    <w:p w:rsidR="00455BBC" w:rsidRDefault="00455BBC" w:rsidP="000E4744"/>
    <w:p w:rsidR="00455BBC" w:rsidRPr="00C02283" w:rsidRDefault="00455BBC" w:rsidP="000E4744"/>
    <w:p w:rsidR="0031121D" w:rsidRPr="00C02283" w:rsidRDefault="0031121D" w:rsidP="000E4744"/>
    <w:p w:rsidR="00C02283" w:rsidRDefault="000E4744" w:rsidP="00C02283">
      <w:pPr>
        <w:pStyle w:val="Titre1"/>
        <w:numPr>
          <w:ilvl w:val="0"/>
          <w:numId w:val="1"/>
        </w:numPr>
      </w:pPr>
      <w:r w:rsidRPr="00C02283">
        <w:lastRenderedPageBreak/>
        <w:t>Le dictionnaire de données</w:t>
      </w:r>
    </w:p>
    <w:p w:rsidR="00455BBC" w:rsidRPr="00455BBC" w:rsidRDefault="00455BBC" w:rsidP="00455BBC"/>
    <w:p w:rsidR="00C02283" w:rsidRPr="00C02283" w:rsidRDefault="0031121D" w:rsidP="00C02283">
      <w:r>
        <w:rPr>
          <w:noProof/>
        </w:rPr>
        <w:drawing>
          <wp:inline distT="0" distB="0" distL="0" distR="0">
            <wp:extent cx="5753100" cy="1257300"/>
            <wp:effectExtent l="0" t="0" r="0" b="0"/>
            <wp:docPr id="56463892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1257300"/>
                    </a:xfrm>
                    <a:prstGeom prst="rect">
                      <a:avLst/>
                    </a:prstGeom>
                    <a:noFill/>
                    <a:ln>
                      <a:noFill/>
                    </a:ln>
                  </pic:spPr>
                </pic:pic>
              </a:graphicData>
            </a:graphic>
          </wp:inline>
        </w:drawing>
      </w:r>
    </w:p>
    <w:p w:rsidR="00C02283" w:rsidRPr="00C02283" w:rsidRDefault="00C02283" w:rsidP="00C02283">
      <w:r w:rsidRPr="00C02283">
        <w:t>Ajout des</w:t>
      </w:r>
      <w:r w:rsidR="0031121D">
        <w:t xml:space="preserve"> </w:t>
      </w:r>
      <w:r w:rsidR="0031121D" w:rsidRPr="00C02283">
        <w:t>tables « Produit » et « </w:t>
      </w:r>
      <w:proofErr w:type="spellStart"/>
      <w:r w:rsidR="0031121D" w:rsidRPr="00C02283">
        <w:t>Ref_magasin</w:t>
      </w:r>
      <w:proofErr w:type="spellEnd"/>
      <w:r w:rsidR="0031121D" w:rsidRPr="00C02283">
        <w:t> »</w:t>
      </w:r>
      <w:r w:rsidRPr="00C02283">
        <w:t xml:space="preserve">, </w:t>
      </w:r>
      <w:r w:rsidR="0031121D">
        <w:t xml:space="preserve">des </w:t>
      </w:r>
      <w:r w:rsidR="0031121D" w:rsidRPr="00C02283">
        <w:t xml:space="preserve">types </w:t>
      </w:r>
      <w:r w:rsidRPr="00C02283">
        <w:t>de données</w:t>
      </w:r>
      <w:r w:rsidR="0031121D">
        <w:t>, et</w:t>
      </w:r>
      <w:r w:rsidR="0031121D" w:rsidRPr="0031121D">
        <w:t xml:space="preserve"> </w:t>
      </w:r>
      <w:r w:rsidR="0031121D" w:rsidRPr="00C02283">
        <w:t>de clés</w:t>
      </w:r>
      <w:r w:rsidRPr="00C02283">
        <w:t>.</w:t>
      </w:r>
    </w:p>
    <w:p w:rsidR="00562F6F" w:rsidRDefault="000E4744" w:rsidP="00C02283">
      <w:pPr>
        <w:pStyle w:val="Titre1"/>
        <w:numPr>
          <w:ilvl w:val="0"/>
          <w:numId w:val="1"/>
        </w:numPr>
      </w:pPr>
      <w:r w:rsidRPr="00C02283">
        <w:t>Le système de gestion de la base de données</w:t>
      </w:r>
    </w:p>
    <w:p w:rsidR="00455BBC" w:rsidRPr="00455BBC" w:rsidRDefault="00455BBC" w:rsidP="00455BBC"/>
    <w:p w:rsidR="0031121D" w:rsidRPr="0031121D" w:rsidRDefault="0031121D" w:rsidP="0031121D">
      <w:r w:rsidRPr="0031121D">
        <w:t xml:space="preserve">Table </w:t>
      </w:r>
      <w:proofErr w:type="spellStart"/>
      <w:r w:rsidRPr="0031121D">
        <w:t>retour_client</w:t>
      </w:r>
      <w:proofErr w:type="spellEnd"/>
      <w:r w:rsidRPr="0031121D">
        <w:t> :</w:t>
      </w:r>
    </w:p>
    <w:p w:rsidR="00C02283" w:rsidRDefault="00C02283" w:rsidP="00C02283">
      <w:r w:rsidRPr="00C02283">
        <w:t xml:space="preserve"> </w:t>
      </w:r>
      <w:r w:rsidR="0031121D">
        <w:rPr>
          <w:noProof/>
        </w:rPr>
        <w:drawing>
          <wp:inline distT="0" distB="0" distL="0" distR="0">
            <wp:extent cx="4133850" cy="1343025"/>
            <wp:effectExtent l="0" t="0" r="0" b="9525"/>
            <wp:docPr id="56318445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1343025"/>
                    </a:xfrm>
                    <a:prstGeom prst="rect">
                      <a:avLst/>
                    </a:prstGeom>
                    <a:noFill/>
                    <a:ln>
                      <a:noFill/>
                    </a:ln>
                  </pic:spPr>
                </pic:pic>
              </a:graphicData>
            </a:graphic>
          </wp:inline>
        </w:drawing>
      </w:r>
    </w:p>
    <w:p w:rsidR="0031121D" w:rsidRDefault="0031121D" w:rsidP="00C02283">
      <w:r>
        <w:t xml:space="preserve">Table </w:t>
      </w:r>
      <w:proofErr w:type="spellStart"/>
      <w:r>
        <w:t>ref_magasin</w:t>
      </w:r>
      <w:proofErr w:type="spellEnd"/>
      <w:r>
        <w:t> :</w:t>
      </w:r>
    </w:p>
    <w:p w:rsidR="0031121D" w:rsidRDefault="0031121D" w:rsidP="00C02283">
      <w:r>
        <w:rPr>
          <w:noProof/>
        </w:rPr>
        <w:drawing>
          <wp:inline distT="0" distB="0" distL="0" distR="0">
            <wp:extent cx="2047875" cy="1057275"/>
            <wp:effectExtent l="0" t="0" r="9525" b="9525"/>
            <wp:docPr id="144440512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1057275"/>
                    </a:xfrm>
                    <a:prstGeom prst="rect">
                      <a:avLst/>
                    </a:prstGeom>
                    <a:noFill/>
                    <a:ln>
                      <a:noFill/>
                    </a:ln>
                  </pic:spPr>
                </pic:pic>
              </a:graphicData>
            </a:graphic>
          </wp:inline>
        </w:drawing>
      </w:r>
    </w:p>
    <w:p w:rsidR="0031121D" w:rsidRDefault="0031121D" w:rsidP="00C02283">
      <w:r>
        <w:t>Table produit :</w:t>
      </w:r>
    </w:p>
    <w:p w:rsidR="0031121D" w:rsidRPr="00C02283" w:rsidRDefault="0031121D" w:rsidP="00C02283">
      <w:r>
        <w:rPr>
          <w:noProof/>
        </w:rPr>
        <w:drawing>
          <wp:inline distT="0" distB="0" distL="0" distR="0">
            <wp:extent cx="2676525" cy="800100"/>
            <wp:effectExtent l="0" t="0" r="9525" b="0"/>
            <wp:docPr id="168813472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800100"/>
                    </a:xfrm>
                    <a:prstGeom prst="rect">
                      <a:avLst/>
                    </a:prstGeom>
                    <a:noFill/>
                    <a:ln>
                      <a:noFill/>
                    </a:ln>
                  </pic:spPr>
                </pic:pic>
              </a:graphicData>
            </a:graphic>
          </wp:inline>
        </w:drawing>
      </w:r>
    </w:p>
    <w:p w:rsidR="00C02283" w:rsidRDefault="00C02283" w:rsidP="00C02283">
      <w:r w:rsidRPr="00C02283">
        <w:t>Assemblage des trois tables que sont</w:t>
      </w:r>
      <w:r>
        <w:t xml:space="preserve"> « </w:t>
      </w:r>
      <w:proofErr w:type="spellStart"/>
      <w:r>
        <w:t>Retour_client</w:t>
      </w:r>
      <w:proofErr w:type="spellEnd"/>
      <w:r>
        <w:t> », « Produit » et « </w:t>
      </w:r>
      <w:proofErr w:type="spellStart"/>
      <w:r>
        <w:t>Ref_magasin</w:t>
      </w:r>
      <w:proofErr w:type="spellEnd"/>
      <w:r>
        <w:t> » dans la base de données « </w:t>
      </w:r>
      <w:proofErr w:type="spellStart"/>
      <w:r>
        <w:t>Customer_data_Feedback</w:t>
      </w:r>
      <w:proofErr w:type="spellEnd"/>
      <w:r>
        <w:t> »</w:t>
      </w:r>
      <w:r w:rsidR="00FB1447">
        <w:t>.</w:t>
      </w:r>
      <w:r w:rsidR="004F6817" w:rsidRPr="004F6817">
        <w:rPr>
          <w:noProof/>
        </w:rPr>
        <w:t xml:space="preserve"> </w:t>
      </w:r>
      <w:r w:rsidR="004F6817" w:rsidRPr="004F6817">
        <w:rPr>
          <w:noProof/>
        </w:rPr>
        <w:drawing>
          <wp:inline distT="0" distB="0" distL="0" distR="0" wp14:anchorId="0B5F2424" wp14:editId="2A85D2FD">
            <wp:extent cx="2286319" cy="1143160"/>
            <wp:effectExtent l="0" t="0" r="0" b="0"/>
            <wp:docPr id="19366764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76410" name=""/>
                    <pic:cNvPicPr/>
                  </pic:nvPicPr>
                  <pic:blipFill>
                    <a:blip r:embed="rId11"/>
                    <a:stretch>
                      <a:fillRect/>
                    </a:stretch>
                  </pic:blipFill>
                  <pic:spPr>
                    <a:xfrm>
                      <a:off x="0" y="0"/>
                      <a:ext cx="2286319" cy="1143160"/>
                    </a:xfrm>
                    <a:prstGeom prst="rect">
                      <a:avLst/>
                    </a:prstGeom>
                  </pic:spPr>
                </pic:pic>
              </a:graphicData>
            </a:graphic>
          </wp:inline>
        </w:drawing>
      </w:r>
    </w:p>
    <w:p w:rsidR="008F5424" w:rsidRDefault="00A3553C" w:rsidP="00C02283">
      <w:r>
        <w:lastRenderedPageBreak/>
        <w:t>La feuille de données « </w:t>
      </w:r>
      <w:proofErr w:type="spellStart"/>
      <w:r>
        <w:t>ref_magasin</w:t>
      </w:r>
      <w:proofErr w:type="spellEnd"/>
      <w:r>
        <w:t xml:space="preserve"> » au format xlsx, était mal organisée, le séparateur d’exportation étant la virgule, alors que le séparateur employé était le </w:t>
      </w:r>
      <w:r w:rsidR="00B231FC">
        <w:t>point-virgule</w:t>
      </w:r>
      <w:r>
        <w:t xml:space="preserve">. </w:t>
      </w:r>
    </w:p>
    <w:p w:rsidR="00A3553C" w:rsidRDefault="00A3553C" w:rsidP="00C02283">
      <w:r>
        <w:t xml:space="preserve">J’ai donc </w:t>
      </w:r>
      <w:r w:rsidR="00B231FC">
        <w:t>dû</w:t>
      </w:r>
      <w:r>
        <w:t xml:space="preserve"> reformuler la feuille en concaténant les données latitude et longitude de la colonne </w:t>
      </w:r>
      <w:r w:rsidR="00B231FC">
        <w:t>« ge</w:t>
      </w:r>
      <w:r>
        <w:t>o_point_2</w:t>
      </w:r>
      <w:r w:rsidR="00B231FC">
        <w:t>D », puis en exportant la feuille sous format csv avec comme séparateur, le point-virgule.</w:t>
      </w:r>
    </w:p>
    <w:p w:rsidR="008F5424" w:rsidRDefault="00A34A85" w:rsidP="00C02283">
      <w:r>
        <w:t>Après l’importation de la table « </w:t>
      </w:r>
      <w:proofErr w:type="spellStart"/>
      <w:r>
        <w:t>ref_magasin</w:t>
      </w:r>
      <w:proofErr w:type="spellEnd"/>
      <w:r>
        <w:t xml:space="preserve"> », du format CSV, vers la base de </w:t>
      </w:r>
      <w:r w:rsidR="00B231FC">
        <w:t>données</w:t>
      </w:r>
      <w:r>
        <w:t>,</w:t>
      </w:r>
      <w:r w:rsidR="00044F81">
        <w:t xml:space="preserve"> je me suis retrouvé face à une duplication fois 3 de chaque </w:t>
      </w:r>
      <w:r w:rsidR="008F5424">
        <w:t>ligne</w:t>
      </w:r>
      <w:r w:rsidR="00044F81">
        <w:t>.</w:t>
      </w:r>
    </w:p>
    <w:p w:rsidR="00455BBC" w:rsidRDefault="00B231FC" w:rsidP="00C02283">
      <w:r>
        <w:t>Peut-être une erreur de ma part.</w:t>
      </w:r>
    </w:p>
    <w:p w:rsidR="00455BBC" w:rsidRDefault="00455BBC" w:rsidP="00B231FC">
      <w:pPr>
        <w:pStyle w:val="Titre2"/>
      </w:pPr>
      <w:r>
        <w:t>Nettoyage d’une table de données</w:t>
      </w:r>
    </w:p>
    <w:p w:rsidR="00B231FC" w:rsidRPr="00B231FC" w:rsidRDefault="00B231FC" w:rsidP="00B231FC">
      <w:pPr>
        <w:pStyle w:val="Sansinterligne"/>
      </w:pPr>
    </w:p>
    <w:p w:rsidR="00455BBC" w:rsidRDefault="00455BBC" w:rsidP="00455BBC">
      <w:r>
        <w:t>J’ai donc effectué un nettoyage, en demandant l’éditeur, de pointer les lignes dupliquées, afin de vérifier les données que je compte évincer :</w:t>
      </w:r>
    </w:p>
    <w:p w:rsidR="00455BBC" w:rsidRDefault="00455BBC" w:rsidP="00455BBC">
      <w:r w:rsidRPr="00044F81">
        <w:rPr>
          <w:noProof/>
        </w:rPr>
        <w:drawing>
          <wp:inline distT="0" distB="0" distL="0" distR="0" wp14:anchorId="6F52F9F4" wp14:editId="5D4C0132">
            <wp:extent cx="5760720" cy="1879600"/>
            <wp:effectExtent l="0" t="0" r="0" b="6350"/>
            <wp:docPr id="9515928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92888" name=""/>
                    <pic:cNvPicPr/>
                  </pic:nvPicPr>
                  <pic:blipFill>
                    <a:blip r:embed="rId12"/>
                    <a:stretch>
                      <a:fillRect/>
                    </a:stretch>
                  </pic:blipFill>
                  <pic:spPr>
                    <a:xfrm>
                      <a:off x="0" y="0"/>
                      <a:ext cx="5760720" cy="1879600"/>
                    </a:xfrm>
                    <a:prstGeom prst="rect">
                      <a:avLst/>
                    </a:prstGeom>
                  </pic:spPr>
                </pic:pic>
              </a:graphicData>
            </a:graphic>
          </wp:inline>
        </w:drawing>
      </w:r>
    </w:p>
    <w:p w:rsidR="00455BBC" w:rsidRDefault="00455BBC" w:rsidP="00455BBC">
      <w:r>
        <w:t>Puis j’ai demandé la suppression de ces données :</w:t>
      </w:r>
    </w:p>
    <w:p w:rsidR="00455BBC" w:rsidRDefault="00455BBC" w:rsidP="00C02283"/>
    <w:p w:rsidR="00455BBC" w:rsidRDefault="00455BBC" w:rsidP="00C02283">
      <w:r w:rsidRPr="00455BBC">
        <w:rPr>
          <w:noProof/>
        </w:rPr>
        <w:drawing>
          <wp:inline distT="0" distB="0" distL="0" distR="0" wp14:anchorId="1E7A527D" wp14:editId="3A3F5D7E">
            <wp:extent cx="5760720" cy="2149475"/>
            <wp:effectExtent l="0" t="0" r="0" b="3175"/>
            <wp:docPr id="583872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7210" name=""/>
                    <pic:cNvPicPr/>
                  </pic:nvPicPr>
                  <pic:blipFill>
                    <a:blip r:embed="rId13"/>
                    <a:stretch>
                      <a:fillRect/>
                    </a:stretch>
                  </pic:blipFill>
                  <pic:spPr>
                    <a:xfrm>
                      <a:off x="0" y="0"/>
                      <a:ext cx="5760720" cy="2149475"/>
                    </a:xfrm>
                    <a:prstGeom prst="rect">
                      <a:avLst/>
                    </a:prstGeom>
                  </pic:spPr>
                </pic:pic>
              </a:graphicData>
            </a:graphic>
          </wp:inline>
        </w:drawing>
      </w:r>
    </w:p>
    <w:p w:rsidR="00455BBC" w:rsidRDefault="00455BBC" w:rsidP="00C02283">
      <w:r>
        <w:t>Je suis donc non seulement passé de 252 à 84</w:t>
      </w:r>
      <w:r w:rsidR="002C4FC1">
        <w:t xml:space="preserve"> lignes</w:t>
      </w:r>
      <w:r>
        <w:t xml:space="preserve">, mais j’ai surtout pu assigner le type de clé de la colonne </w:t>
      </w:r>
      <w:r w:rsidR="00B231FC">
        <w:t>« </w:t>
      </w:r>
      <w:proofErr w:type="spellStart"/>
      <w:r>
        <w:t>ref_magasin</w:t>
      </w:r>
      <w:proofErr w:type="spellEnd"/>
      <w:r w:rsidR="00B231FC">
        <w:t> »</w:t>
      </w:r>
      <w:r>
        <w:t>, en tant que clé primaire.</w:t>
      </w:r>
    </w:p>
    <w:p w:rsidR="00B231FC" w:rsidRDefault="00B231FC" w:rsidP="00C02283"/>
    <w:p w:rsidR="008F5424" w:rsidRDefault="008F5424" w:rsidP="00C02283">
      <w:r>
        <w:lastRenderedPageBreak/>
        <w:t>Dans la feuille de données « </w:t>
      </w:r>
      <w:proofErr w:type="spellStart"/>
      <w:r>
        <w:t>retour_client</w:t>
      </w:r>
      <w:proofErr w:type="spellEnd"/>
      <w:r>
        <w:t> », se trouve des valeurs vides, dans la colonne « recommandation ».</w:t>
      </w:r>
    </w:p>
    <w:p w:rsidR="008F5424" w:rsidRDefault="008F5424" w:rsidP="00C02283">
      <w:r>
        <w:t>D’une part il faudrait les traiter comme étant équivalent à 0, d’autre part, cela représente une forme de passivité. Donc le mieux serait de ne pas corriger ces valeurs nulles, afin de laisser les clients maîtres de leurs choix.</w:t>
      </w:r>
    </w:p>
    <w:p w:rsidR="008F5424" w:rsidRDefault="008F5424" w:rsidP="00C02283">
      <w:r>
        <w:t xml:space="preserve">De même pour le calcul du </w:t>
      </w:r>
      <w:proofErr w:type="spellStart"/>
      <w:r>
        <w:t>NetPromoterScore</w:t>
      </w:r>
      <w:proofErr w:type="spellEnd"/>
      <w:r>
        <w:t>, par exemple pour analyser la satisfaction client des magasins.</w:t>
      </w:r>
    </w:p>
    <w:p w:rsidR="008F5424" w:rsidRDefault="008F5424" w:rsidP="00C02283">
      <w:r>
        <w:t xml:space="preserve">Certains magasins, n’ont aucun client ayant noté au deca de 7. Dans ce cas les résultats de soustraction des promoteurs face aux détracteurs sont nuls, car il ne s’y trouve aucun détracteur. </w:t>
      </w:r>
    </w:p>
    <w:p w:rsidR="00972B54" w:rsidRDefault="008F5424" w:rsidP="00C02283">
      <w:r>
        <w:t xml:space="preserve">Par contre, lors de généralisations, tels que le calcul du </w:t>
      </w:r>
      <w:proofErr w:type="spellStart"/>
      <w:r>
        <w:t>NetPromoterScore</w:t>
      </w:r>
      <w:proofErr w:type="spellEnd"/>
      <w:r>
        <w:t xml:space="preserve">, ou du pourcentage de recommandation, nous pouvons traiter </w:t>
      </w:r>
      <w:r w:rsidR="00972B54">
        <w:t xml:space="preserve">les valeurs nulles </w:t>
      </w:r>
      <w:r>
        <w:t>comme étant égal à 0, par l’usage de la fonction coalesce.</w:t>
      </w:r>
    </w:p>
    <w:p w:rsidR="00972B54" w:rsidRPr="00C02283" w:rsidRDefault="00972B54" w:rsidP="00C02283">
      <w:r w:rsidRPr="00972B54">
        <w:drawing>
          <wp:inline distT="0" distB="0" distL="0" distR="0" wp14:anchorId="0AB5AAE4" wp14:editId="7E4CD1C2">
            <wp:extent cx="2114845" cy="333422"/>
            <wp:effectExtent l="0" t="0" r="0" b="9525"/>
            <wp:docPr id="544776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7616" name=""/>
                    <pic:cNvPicPr/>
                  </pic:nvPicPr>
                  <pic:blipFill>
                    <a:blip r:embed="rId14"/>
                    <a:stretch>
                      <a:fillRect/>
                    </a:stretch>
                  </pic:blipFill>
                  <pic:spPr>
                    <a:xfrm>
                      <a:off x="0" y="0"/>
                      <a:ext cx="2114845" cy="333422"/>
                    </a:xfrm>
                    <a:prstGeom prst="rect">
                      <a:avLst/>
                    </a:prstGeom>
                  </pic:spPr>
                </pic:pic>
              </a:graphicData>
            </a:graphic>
          </wp:inline>
        </w:drawing>
      </w:r>
    </w:p>
    <w:sectPr w:rsidR="00972B54" w:rsidRPr="00C022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8F2"/>
    <w:multiLevelType w:val="hybridMultilevel"/>
    <w:tmpl w:val="A904A3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87706C"/>
    <w:multiLevelType w:val="hybridMultilevel"/>
    <w:tmpl w:val="7A0CC2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0100C9"/>
    <w:multiLevelType w:val="hybridMultilevel"/>
    <w:tmpl w:val="0C3007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04822169">
    <w:abstractNumId w:val="2"/>
  </w:num>
  <w:num w:numId="2" w16cid:durableId="1365474829">
    <w:abstractNumId w:val="0"/>
  </w:num>
  <w:num w:numId="3" w16cid:durableId="1933781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44"/>
    <w:rsid w:val="00004FD5"/>
    <w:rsid w:val="00035777"/>
    <w:rsid w:val="00044F81"/>
    <w:rsid w:val="000E4744"/>
    <w:rsid w:val="002072DF"/>
    <w:rsid w:val="002C4FC1"/>
    <w:rsid w:val="0031121D"/>
    <w:rsid w:val="00455BBC"/>
    <w:rsid w:val="004F6817"/>
    <w:rsid w:val="00562F6F"/>
    <w:rsid w:val="007D7B73"/>
    <w:rsid w:val="008F5424"/>
    <w:rsid w:val="00972B54"/>
    <w:rsid w:val="00A34A85"/>
    <w:rsid w:val="00A3553C"/>
    <w:rsid w:val="00B231FC"/>
    <w:rsid w:val="00C02283"/>
    <w:rsid w:val="00FB14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7AD6"/>
  <w15:chartTrackingRefBased/>
  <w15:docId w15:val="{05272A48-7F8B-4998-AC37-5C1B22290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kern w:val="2"/>
        <w:sz w:val="24"/>
        <w:szCs w:val="24"/>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04FD5"/>
  </w:style>
  <w:style w:type="paragraph" w:styleId="Titre1">
    <w:name w:val="heading 1"/>
    <w:basedOn w:val="Titre"/>
    <w:next w:val="Normal"/>
    <w:link w:val="Titre1Car"/>
    <w:uiPriority w:val="9"/>
    <w:qFormat/>
    <w:rsid w:val="00562F6F"/>
    <w:pPr>
      <w:keepNext/>
      <w:keepLines/>
      <w:spacing w:before="240"/>
      <w:outlineLvl w:val="0"/>
    </w:pPr>
    <w:rPr>
      <w:sz w:val="32"/>
      <w:szCs w:val="32"/>
    </w:rPr>
  </w:style>
  <w:style w:type="paragraph" w:styleId="Titre2">
    <w:name w:val="heading 2"/>
    <w:basedOn w:val="Titre1"/>
    <w:next w:val="Normal"/>
    <w:link w:val="Titre2Car"/>
    <w:uiPriority w:val="9"/>
    <w:unhideWhenUsed/>
    <w:qFormat/>
    <w:rsid w:val="00C02283"/>
    <w:pPr>
      <w:spacing w:before="40"/>
      <w:outlineLvl w:val="1"/>
    </w:pPr>
    <w:rPr>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562F6F"/>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562F6F"/>
    <w:rPr>
      <w:rFonts w:ascii="Roboto" w:eastAsiaTheme="majorEastAsia" w:hAnsi="Roboto" w:cstheme="majorBidi"/>
      <w:b/>
      <w:spacing w:val="-10"/>
      <w:kern w:val="28"/>
      <w:sz w:val="56"/>
      <w:szCs w:val="56"/>
    </w:rPr>
  </w:style>
  <w:style w:type="character" w:customStyle="1" w:styleId="Titre1Car">
    <w:name w:val="Titre 1 Car"/>
    <w:basedOn w:val="Policepardfaut"/>
    <w:link w:val="Titre1"/>
    <w:uiPriority w:val="9"/>
    <w:rsid w:val="00562F6F"/>
    <w:rPr>
      <w:rFonts w:ascii="Roboto" w:eastAsiaTheme="majorEastAsia" w:hAnsi="Roboto" w:cstheme="majorBidi"/>
      <w:b/>
      <w:spacing w:val="-10"/>
      <w:kern w:val="28"/>
      <w:sz w:val="32"/>
      <w:szCs w:val="32"/>
    </w:rPr>
  </w:style>
  <w:style w:type="paragraph" w:styleId="Paragraphedeliste">
    <w:name w:val="List Paragraph"/>
    <w:basedOn w:val="Normal"/>
    <w:uiPriority w:val="34"/>
    <w:rsid w:val="000E4744"/>
    <w:pPr>
      <w:ind w:left="720"/>
      <w:contextualSpacing/>
    </w:pPr>
  </w:style>
  <w:style w:type="character" w:customStyle="1" w:styleId="Titre2Car">
    <w:name w:val="Titre 2 Car"/>
    <w:basedOn w:val="Policepardfaut"/>
    <w:link w:val="Titre2"/>
    <w:uiPriority w:val="9"/>
    <w:rsid w:val="00C02283"/>
    <w:rPr>
      <w:rFonts w:ascii="Roboto" w:eastAsiaTheme="majorEastAsia" w:hAnsi="Roboto" w:cstheme="majorBidi"/>
      <w:b/>
      <w:spacing w:val="-10"/>
      <w:kern w:val="28"/>
      <w:sz w:val="26"/>
      <w:szCs w:val="26"/>
    </w:rPr>
  </w:style>
  <w:style w:type="paragraph" w:styleId="Sansinterligne">
    <w:name w:val="No Spacing"/>
    <w:autoRedefine/>
    <w:uiPriority w:val="1"/>
    <w:qFormat/>
    <w:rsid w:val="00562F6F"/>
    <w:pPr>
      <w:spacing w:after="0" w:line="240" w:lineRule="auto"/>
    </w:pPr>
  </w:style>
  <w:style w:type="paragraph" w:styleId="Sous-titre">
    <w:name w:val="Subtitle"/>
    <w:basedOn w:val="Titre2"/>
    <w:next w:val="Normal"/>
    <w:link w:val="Sous-titreCar"/>
    <w:uiPriority w:val="11"/>
    <w:qFormat/>
    <w:rsid w:val="00C02283"/>
    <w:pPr>
      <w:numPr>
        <w:ilvl w:val="1"/>
      </w:numPr>
    </w:pPr>
    <w:rPr>
      <w:rFonts w:eastAsiaTheme="minorEastAsia"/>
      <w:b w:val="0"/>
      <w:spacing w:val="15"/>
    </w:rPr>
  </w:style>
  <w:style w:type="character" w:customStyle="1" w:styleId="Sous-titreCar">
    <w:name w:val="Sous-titre Car"/>
    <w:basedOn w:val="Policepardfaut"/>
    <w:link w:val="Sous-titre"/>
    <w:uiPriority w:val="11"/>
    <w:rsid w:val="00C02283"/>
    <w:rPr>
      <w:rFonts w:ascii="Roboto" w:eastAsiaTheme="minorEastAsia" w:hAnsi="Roboto" w:cstheme="majorBidi"/>
      <w:color w:val="2F5496" w:themeColor="accent1" w:themeShade="BF"/>
      <w:spacing w:val="15"/>
      <w:kern w:val="28"/>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5</Pages>
  <Words>468</Words>
  <Characters>2578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Gaspard-Fauvelle</dc:creator>
  <cp:keywords/>
  <dc:description/>
  <cp:lastModifiedBy>Angel Gaspard-Fauvelle</cp:lastModifiedBy>
  <cp:revision>2</cp:revision>
  <dcterms:created xsi:type="dcterms:W3CDTF">2023-04-23T12:00:00Z</dcterms:created>
  <dcterms:modified xsi:type="dcterms:W3CDTF">2023-04-28T02:00:00Z</dcterms:modified>
</cp:coreProperties>
</file>