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1400" w:after="0"/>
        <w:jc w:val="center"/>
        <w:rPr/>
      </w:pPr>
      <w:r>
        <w:rPr>
          <w:rFonts w:eastAsia="Calibri" w:cs="Calibri"/>
          <w:b/>
          <w:bCs/>
          <w:color w:val="B32232"/>
          <w:sz w:val="40"/>
          <w:szCs w:val="40"/>
        </w:rPr>
        <w:t>ESPECIFICACIÓN DE REQUISITOS DE SOFTWARE (SRS)</w:t>
      </w:r>
    </w:p>
    <w:p>
      <w:pPr>
        <w:pStyle w:val="normal1"/>
        <w:spacing w:lineRule="auto" w:line="240" w:before="200" w:after="100"/>
        <w:jc w:val="center"/>
        <w:rPr/>
      </w:pPr>
      <w:r>
        <w:rPr>
          <w:rFonts w:eastAsia="Calibri" w:cs="Calibri"/>
          <w:b/>
          <w:bCs/>
          <w:color w:val="1A1A1A"/>
          <w:sz w:val="32"/>
          <w:szCs w:val="32"/>
        </w:rPr>
        <w:t>Sistema de Gestión Integral para Gimnasios: FitManager</w:t>
      </w:r>
    </w:p>
    <w:p>
      <w:pPr>
        <w:pStyle w:val="normal1"/>
        <w:spacing w:lineRule="auto" w:line="240" w:before="0" w:after="500"/>
        <w:jc w:val="center"/>
        <w:rPr/>
      </w:pPr>
      <w:r>
        <w:rPr>
          <w:rFonts w:eastAsia="Calibri" w:cs="Calibri"/>
          <w:i/>
          <w:iCs/>
          <w:color w:val="555555"/>
          <w:sz w:val="22"/>
          <w:szCs w:val="22"/>
        </w:rPr>
        <w:t>Norma de referencia: IEEE Std 830-1998</w:t>
      </w:r>
    </w:p>
    <w:p>
      <w:pPr>
        <w:pStyle w:val="normal1"/>
        <w:spacing w:lineRule="auto" w:line="240" w:before="0" w:after="60"/>
        <w:jc w:val="center"/>
        <w:rPr/>
      </w:pPr>
      <w:r>
        <w:rPr>
          <w:rFonts w:eastAsia="Calibri" w:cs="Calibri"/>
          <w:color w:val="1A1A1A"/>
          <w:sz w:val="21"/>
          <w:szCs w:val="21"/>
        </w:rPr>
        <w:t>Servicio Nacional de Aprendizaje (SENA)</w:t>
      </w:r>
    </w:p>
    <w:p>
      <w:pPr>
        <w:pStyle w:val="normal1"/>
        <w:spacing w:lineRule="auto" w:line="240" w:before="0" w:after="700"/>
        <w:jc w:val="center"/>
        <w:rPr/>
      </w:pPr>
      <w:r>
        <w:rPr>
          <w:rFonts w:eastAsia="Calibri" w:cs="Calibri"/>
          <w:color w:val="1A1A1A"/>
          <w:sz w:val="21"/>
          <w:szCs w:val="21"/>
        </w:rPr>
        <w:t>Programa Tecnólogo en Análisis y Desarrollo de Software (ADSO)</w:t>
      </w:r>
    </w:p>
    <w:tbl>
      <w:tblPr>
        <w:tblStyle w:val="Table1"/>
        <w:tblW w:w="8000" w:type="dxa"/>
        <w:jc w:val="center"/>
        <w:tblInd w:w="0" w:type="dxa"/>
        <w:tblLayout w:type="fixed"/>
        <w:tblCellMar>
          <w:top w:w="80" w:type="dxa"/>
          <w:left w:w="100" w:type="dxa"/>
          <w:bottom w:w="80" w:type="dxa"/>
          <w:right w:w="100" w:type="dxa"/>
        </w:tblCellMar>
        <w:tblLook w:val="0000"/>
      </w:tblPr>
      <w:tblGrid>
        <w:gridCol w:w="3200"/>
        <w:gridCol w:w="4799"/>
      </w:tblGrid>
      <w:tr>
        <w:trPr/>
        <w:tc>
          <w:tcPr>
            <w:tcW w:w="32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left"/>
              <w:rPr/>
            </w:pPr>
            <w:r>
              <w:rPr>
                <w:rFonts w:eastAsia="Calibri" w:cs="Calibri"/>
                <w:b/>
                <w:bCs/>
                <w:color w:val="FFFFFF"/>
                <w:sz w:val="19"/>
                <w:szCs w:val="19"/>
              </w:rPr>
              <w:t>Proyecto</w:t>
            </w:r>
          </w:p>
        </w:tc>
        <w:tc>
          <w:tcPr>
            <w:tcW w:w="47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9"/>
                <w:szCs w:val="19"/>
              </w:rPr>
              <w:t>FitManager (Soporte operativo para Taurus GYM)</w:t>
            </w:r>
          </w:p>
        </w:tc>
      </w:tr>
      <w:tr>
        <w:trPr/>
        <w:tc>
          <w:tcPr>
            <w:tcW w:w="32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left"/>
              <w:rPr/>
            </w:pPr>
            <w:r>
              <w:rPr>
                <w:rFonts w:eastAsia="Calibri" w:cs="Calibri"/>
                <w:b/>
                <w:bCs/>
                <w:color w:val="FFFFFF"/>
                <w:sz w:val="19"/>
                <w:szCs w:val="19"/>
              </w:rPr>
              <w:t>Líder de Desarrollo</w:t>
            </w:r>
          </w:p>
        </w:tc>
        <w:tc>
          <w:tcPr>
            <w:tcW w:w="47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9"/>
                <w:szCs w:val="19"/>
              </w:rPr>
              <w:t>Kevin Andres Turizo Tamara</w:t>
            </w:r>
          </w:p>
        </w:tc>
      </w:tr>
      <w:tr>
        <w:trPr/>
        <w:tc>
          <w:tcPr>
            <w:tcW w:w="32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left"/>
              <w:rPr/>
            </w:pPr>
            <w:r>
              <w:rPr>
                <w:rFonts w:eastAsia="Calibri" w:cs="Calibri"/>
                <w:b/>
                <w:bCs/>
                <w:color w:val="FFFFFF"/>
                <w:sz w:val="19"/>
                <w:szCs w:val="19"/>
              </w:rPr>
              <w:t>Desarrollador Asociado</w:t>
            </w:r>
          </w:p>
        </w:tc>
        <w:tc>
          <w:tcPr>
            <w:tcW w:w="47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9"/>
                <w:szCs w:val="19"/>
              </w:rPr>
              <w:t>Dylan Alessandro Vera Peñuela</w:t>
            </w:r>
          </w:p>
        </w:tc>
      </w:tr>
      <w:tr>
        <w:trPr/>
        <w:tc>
          <w:tcPr>
            <w:tcW w:w="32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left"/>
              <w:rPr/>
            </w:pPr>
            <w:r>
              <w:rPr>
                <w:rFonts w:eastAsia="Calibri" w:cs="Calibri"/>
                <w:b/>
                <w:bCs/>
                <w:color w:val="FFFFFF"/>
                <w:sz w:val="19"/>
                <w:szCs w:val="19"/>
              </w:rPr>
              <w:t>Instructora Evaluadora</w:t>
            </w:r>
          </w:p>
        </w:tc>
        <w:tc>
          <w:tcPr>
            <w:tcW w:w="47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9"/>
                <w:szCs w:val="19"/>
              </w:rPr>
              <w:t>María del Pilar Bonilla Moreno</w:t>
            </w:r>
          </w:p>
        </w:tc>
      </w:tr>
      <w:tr>
        <w:trPr/>
        <w:tc>
          <w:tcPr>
            <w:tcW w:w="32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left"/>
              <w:rPr/>
            </w:pPr>
            <w:r>
              <w:rPr>
                <w:rFonts w:eastAsia="Calibri" w:cs="Calibri"/>
                <w:b/>
                <w:bCs/>
                <w:color w:val="FFFFFF"/>
                <w:sz w:val="19"/>
                <w:szCs w:val="19"/>
              </w:rPr>
              <w:t>Fecha de Publicación</w:t>
            </w:r>
          </w:p>
        </w:tc>
        <w:tc>
          <w:tcPr>
            <w:tcW w:w="47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9"/>
                <w:szCs w:val="19"/>
              </w:rPr>
              <w:t>Septiembre de 2026</w:t>
            </w:r>
          </w:p>
        </w:tc>
      </w:tr>
      <w:tr>
        <w:trPr/>
        <w:tc>
          <w:tcPr>
            <w:tcW w:w="32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left"/>
              <w:rPr/>
            </w:pPr>
            <w:r>
              <w:rPr>
                <w:rFonts w:eastAsia="Calibri" w:cs="Calibri"/>
                <w:b/>
                <w:bCs/>
                <w:color w:val="FFFFFF"/>
                <w:sz w:val="19"/>
                <w:szCs w:val="19"/>
              </w:rPr>
              <w:t>Versión del Documento</w:t>
            </w:r>
          </w:p>
        </w:tc>
        <w:tc>
          <w:tcPr>
            <w:tcW w:w="47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9"/>
                <w:szCs w:val="19"/>
              </w:rPr>
              <w:t>4.0 (Documento Integral Definitivo SENA &amp; IEEE 830)</w:t>
            </w:r>
          </w:p>
        </w:tc>
      </w:tr>
    </w:tbl>
    <w:p>
      <w:pPr>
        <w:pStyle w:val="normal1"/>
        <w:rPr/>
      </w:pPr>
      <w:r>
        <w:rPr/>
      </w:r>
      <w:r>
        <w:br w:type="page"/>
      </w:r>
    </w:p>
    <w:p>
      <w:pPr>
        <w:spacing w:after="80" w:before="0"/>
      </w:pPr>
      <w:r>
        <w:rPr>
          <w:b w:val="1"/>
          <w:sz w:val="36"/>
          <w:color w:val="C00000"/>
        </w:rPr>
        <w:t>Tabla de Contenido</w:t>
      </w:r>
    </w:p>
    <w:p>
      <w:pPr>
        <w:spacing w:after="120"/>
      </w:pPr>
      <w:r>
        <w:rPr>
          <w:sz w:val="18"/>
          <w:color w:val="666666"/>
        </w:rPr>
        <w:t>Especificación de Requisitos de Software — FitManager</w:t>
      </w:r>
    </w:p>
    <w:tbl>
      <w:tblPr>
        <w:tblW w:type="auto" w:w="0"/>
        <w:jc w:val="center"/>
        <w:tblLayout w:type="fixed"/>
        <w:tblLook w:firstColumn="1" w:firstRow="1" w:lastColumn="0" w:lastRow="0" w:noHBand="0" w:noVBand="1" w:val="04A0"/>
      </w:tblPr>
      <w:tblGrid>
        <w:gridCol w:w="3360"/>
        <w:gridCol w:w="3360"/>
        <w:gridCol w:w="3360"/>
      </w:tblGrid>
      <w:tr>
        <w:tc>
          <w:tcPr>
            <w:tcW w:type="dxa" w:w="792"/>
            <w:vAlign w:val="center"/>
            <w:shd w:fill="C00000"/>
            <w:tcW w:w="792" w:type="dxa"/>
          </w:tcPr>
          <w:p>
            <w:pPr>
              <w:jc w:val="center"/>
            </w:pPr>
            <w:r/>
            <w:r>
              <w:rPr>
                <w:rFonts w:ascii="Arial" w:hAnsi="Arial"/>
                <w:b/>
                <w:color w:val="FFFFFF"/>
                <w:sz w:val="18"/>
              </w:rPr>
              <w:t>N.º</w:t>
            </w:r>
          </w:p>
        </w:tc>
        <w:tc>
          <w:tcPr>
            <w:tcW w:type="dxa" w:w="8136"/>
            <w:vAlign w:val="center"/>
            <w:shd w:fill="C00000"/>
            <w:tcW w:w="8136" w:type="dxa"/>
          </w:tcPr>
          <w:p>
            <w:pPr>
              <w:jc w:val="center"/>
            </w:pPr>
            <w:r/>
            <w:r>
              <w:rPr>
                <w:rFonts w:ascii="Arial" w:hAnsi="Arial"/>
                <w:b/>
                <w:color w:val="FFFFFF"/>
                <w:sz w:val="18"/>
              </w:rPr>
              <w:t>Sección</w:t>
            </w:r>
          </w:p>
        </w:tc>
        <w:tc>
          <w:tcPr>
            <w:tcW w:type="dxa" w:w="936"/>
            <w:vAlign w:val="center"/>
            <w:shd w:fill="C00000"/>
            <w:tcW w:w="936" w:type="dxa"/>
          </w:tcPr>
          <w:p>
            <w:pPr>
              <w:jc w:val="center"/>
            </w:pPr>
            <w:r/>
            <w:r>
              <w:rPr>
                <w:rFonts w:ascii="Arial" w:hAnsi="Arial"/>
                <w:b/>
                <w:color w:val="FFFFFF"/>
                <w:sz w:val="18"/>
              </w:rPr>
              <w:t>Página</w:t>
            </w:r>
          </w:p>
        </w:tc>
      </w:tr>
      <w:tr>
        <w:trPr>
          <w:trHeight w:val="300" w:hRule="atLeast"/>
        </w:trPr>
        <w:tc>
          <w:tcPr>
            <w:tcW w:type="dxa" w:w="792"/>
            <w:vAlign w:val="center"/>
            <w:shd w:fill="FFFFFF"/>
            <w:tcMar>
              <w:top w:w="20" w:type="dxa"/>
              <w:bottom w:w="20" w:type="dxa"/>
              <w:start w:w="70" w:type="dxa"/>
              <w:end w:w="70" w:type="dxa"/>
            </w:tcMar>
            <w:tcW w:w="792" w:type="dxa"/>
          </w:tcPr>
          <w:p>
            <w:pPr>
              <w:jc w:val="center"/>
            </w:pPr>
            <w:r/>
            <w:r>
              <w:rPr>
                <w:rFonts w:ascii="Arial" w:hAnsi="Arial"/>
                <w:b/>
                <w:color w:val="C00000"/>
                <w:sz w:val="17"/>
              </w:rPr>
              <w:t>1</w:t>
            </w:r>
          </w:p>
        </w:tc>
        <w:tc>
          <w:tcPr>
            <w:tcW w:type="dxa" w:w="8136"/>
            <w:vAlign w:val="center"/>
            <w:shd w:fill="FFFFFF"/>
            <w:tcMar>
              <w:top w:w="20" w:type="dxa"/>
              <w:bottom w:w="20" w:type="dxa"/>
              <w:start w:w="70" w:type="dxa"/>
              <w:end w:w="70" w:type="dxa"/>
            </w:tcMar>
            <w:tcW w:w="8136" w:type="dxa"/>
          </w:tcPr>
          <w:p>
            <w:pPr>
              <w:jc w:val="left"/>
            </w:pPr>
            <w:r/>
            <w:r>
              <w:rPr>
                <w:rFonts w:ascii="Arial" w:hAnsi="Arial"/>
                <w:color w:val="232323"/>
                <w:sz w:val="17"/>
              </w:rPr>
              <w:t>Control de Versiones</w:t>
            </w:r>
          </w:p>
        </w:tc>
        <w:tc>
          <w:tcPr>
            <w:tcW w:type="dxa" w:w="936"/>
            <w:vAlign w:val="center"/>
            <w:shd w:fill="FFFFFF"/>
            <w:tcMar>
              <w:top w:w="20" w:type="dxa"/>
              <w:bottom w:w="20" w:type="dxa"/>
              <w:start w:w="70" w:type="dxa"/>
              <w:end w:w="70" w:type="dxa"/>
            </w:tcMar>
            <w:tcW w:w="936" w:type="dxa"/>
          </w:tcPr>
          <w:p>
            <w:pPr>
              <w:jc w:val="center"/>
            </w:pPr>
            <w:r/>
            <w:r>
              <w:rPr>
                <w:rFonts w:ascii="Arial" w:hAnsi="Arial"/>
                <w:b/>
                <w:color w:val="C00000"/>
                <w:sz w:val="17"/>
              </w:rPr>
              <w:t>3</w:t>
            </w:r>
          </w:p>
        </w:tc>
      </w:tr>
      <w:tr>
        <w:trPr>
          <w:trHeight w:val="300" w:hRule="atLeast"/>
        </w:trPr>
        <w:tc>
          <w:tcPr>
            <w:tcW w:type="dxa" w:w="792"/>
            <w:vAlign w:val="center"/>
            <w:shd w:fill="F7F7F7"/>
            <w:tcMar>
              <w:top w:w="20" w:type="dxa"/>
              <w:bottom w:w="20" w:type="dxa"/>
              <w:start w:w="70" w:type="dxa"/>
              <w:end w:w="70" w:type="dxa"/>
            </w:tcMar>
            <w:tcW w:w="792" w:type="dxa"/>
          </w:tcPr>
          <w:p>
            <w:pPr>
              <w:jc w:val="center"/>
            </w:pPr>
            <w:r/>
            <w:r>
              <w:rPr>
                <w:rFonts w:ascii="Arial" w:hAnsi="Arial"/>
                <w:b/>
                <w:color w:val="C00000"/>
                <w:sz w:val="17"/>
              </w:rPr>
              <w:t>2</w:t>
            </w:r>
          </w:p>
        </w:tc>
        <w:tc>
          <w:tcPr>
            <w:tcW w:type="dxa" w:w="8136"/>
            <w:vAlign w:val="center"/>
            <w:shd w:fill="F7F7F7"/>
            <w:tcMar>
              <w:top w:w="20" w:type="dxa"/>
              <w:bottom w:w="20" w:type="dxa"/>
              <w:start w:w="70" w:type="dxa"/>
              <w:end w:w="70" w:type="dxa"/>
            </w:tcMar>
            <w:tcW w:w="8136" w:type="dxa"/>
          </w:tcPr>
          <w:p>
            <w:pPr>
              <w:jc w:val="left"/>
            </w:pPr>
            <w:r/>
            <w:r>
              <w:rPr>
                <w:rFonts w:ascii="Arial" w:hAnsi="Arial"/>
                <w:color w:val="232323"/>
                <w:sz w:val="17"/>
              </w:rPr>
              <w:t>Introducción</w:t>
            </w:r>
          </w:p>
        </w:tc>
        <w:tc>
          <w:tcPr>
            <w:tcW w:type="dxa" w:w="936"/>
            <w:vAlign w:val="center"/>
            <w:shd w:fill="F7F7F7"/>
            <w:tcMar>
              <w:top w:w="20" w:type="dxa"/>
              <w:bottom w:w="20" w:type="dxa"/>
              <w:start w:w="70" w:type="dxa"/>
              <w:end w:w="70" w:type="dxa"/>
            </w:tcMar>
            <w:tcW w:w="936" w:type="dxa"/>
          </w:tcPr>
          <w:p>
            <w:pPr>
              <w:jc w:val="center"/>
            </w:pPr>
            <w:r/>
            <w:r>
              <w:rPr>
                <w:rFonts w:ascii="Arial" w:hAnsi="Arial"/>
                <w:b/>
                <w:color w:val="C00000"/>
                <w:sz w:val="17"/>
              </w:rPr>
              <w:t>3</w:t>
            </w:r>
          </w:p>
        </w:tc>
      </w:tr>
      <w:tr>
        <w:trPr>
          <w:trHeight w:val="300" w:hRule="atLeast"/>
        </w:trPr>
        <w:tc>
          <w:tcPr>
            <w:tcW w:type="dxa" w:w="792"/>
            <w:vAlign w:val="center"/>
            <w:shd w:fill="FFFFFF"/>
            <w:tcMar>
              <w:top w:w="20" w:type="dxa"/>
              <w:bottom w:w="20" w:type="dxa"/>
              <w:start w:w="70" w:type="dxa"/>
              <w:end w:w="70" w:type="dxa"/>
            </w:tcMar>
            <w:tcW w:w="792" w:type="dxa"/>
          </w:tcPr>
          <w:p>
            <w:pPr>
              <w:jc w:val="center"/>
            </w:pPr>
            <w:r/>
            <w:r>
              <w:rPr>
                <w:rFonts w:ascii="Arial" w:hAnsi="Arial"/>
                <w:b/>
                <w:color w:val="C00000"/>
                <w:sz w:val="17"/>
              </w:rPr>
              <w:t>3</w:t>
            </w:r>
          </w:p>
        </w:tc>
        <w:tc>
          <w:tcPr>
            <w:tcW w:type="dxa" w:w="8136"/>
            <w:vAlign w:val="center"/>
            <w:shd w:fill="FFFFFF"/>
            <w:tcMar>
              <w:top w:w="20" w:type="dxa"/>
              <w:bottom w:w="20" w:type="dxa"/>
              <w:start w:w="70" w:type="dxa"/>
              <w:end w:w="70" w:type="dxa"/>
            </w:tcMar>
            <w:tcW w:w="8136" w:type="dxa"/>
          </w:tcPr>
          <w:p>
            <w:pPr>
              <w:jc w:val="left"/>
            </w:pPr>
            <w:r/>
            <w:r>
              <w:rPr>
                <w:rFonts w:ascii="Arial" w:hAnsi="Arial"/>
                <w:color w:val="232323"/>
                <w:sz w:val="17"/>
              </w:rPr>
              <w:t>Propósito del Documento</w:t>
            </w:r>
          </w:p>
        </w:tc>
        <w:tc>
          <w:tcPr>
            <w:tcW w:type="dxa" w:w="936"/>
            <w:vAlign w:val="center"/>
            <w:shd w:fill="FFFFFF"/>
            <w:tcMar>
              <w:top w:w="20" w:type="dxa"/>
              <w:bottom w:w="20" w:type="dxa"/>
              <w:start w:w="70" w:type="dxa"/>
              <w:end w:w="70" w:type="dxa"/>
            </w:tcMar>
            <w:tcW w:w="936" w:type="dxa"/>
          </w:tcPr>
          <w:p>
            <w:pPr>
              <w:jc w:val="center"/>
            </w:pPr>
            <w:r/>
            <w:r>
              <w:rPr>
                <w:rFonts w:ascii="Arial" w:hAnsi="Arial"/>
                <w:b/>
                <w:color w:val="C00000"/>
                <w:sz w:val="17"/>
              </w:rPr>
              <w:t>3</w:t>
            </w:r>
          </w:p>
        </w:tc>
      </w:tr>
      <w:tr>
        <w:trPr>
          <w:trHeight w:val="300" w:hRule="atLeast"/>
        </w:trPr>
        <w:tc>
          <w:tcPr>
            <w:tcW w:type="dxa" w:w="792"/>
            <w:vAlign w:val="center"/>
            <w:shd w:fill="F7F7F7"/>
            <w:tcMar>
              <w:top w:w="20" w:type="dxa"/>
              <w:bottom w:w="20" w:type="dxa"/>
              <w:start w:w="70" w:type="dxa"/>
              <w:end w:w="70" w:type="dxa"/>
            </w:tcMar>
            <w:tcW w:w="792" w:type="dxa"/>
          </w:tcPr>
          <w:p>
            <w:pPr>
              <w:jc w:val="center"/>
            </w:pPr>
            <w:r/>
            <w:r>
              <w:rPr>
                <w:rFonts w:ascii="Arial" w:hAnsi="Arial"/>
                <w:b/>
                <w:color w:val="C00000"/>
                <w:sz w:val="17"/>
              </w:rPr>
              <w:t>4</w:t>
            </w:r>
          </w:p>
        </w:tc>
        <w:tc>
          <w:tcPr>
            <w:tcW w:type="dxa" w:w="8136"/>
            <w:vAlign w:val="center"/>
            <w:shd w:fill="F7F7F7"/>
            <w:tcMar>
              <w:top w:w="20" w:type="dxa"/>
              <w:bottom w:w="20" w:type="dxa"/>
              <w:start w:w="70" w:type="dxa"/>
              <w:end w:w="70" w:type="dxa"/>
            </w:tcMar>
            <w:tcW w:w="8136" w:type="dxa"/>
          </w:tcPr>
          <w:p>
            <w:pPr>
              <w:jc w:val="left"/>
            </w:pPr>
            <w:r/>
            <w:r>
              <w:rPr>
                <w:rFonts w:ascii="Arial" w:hAnsi="Arial"/>
                <w:color w:val="232323"/>
                <w:sz w:val="17"/>
              </w:rPr>
              <w:t>Alcance del Sistema</w:t>
            </w:r>
          </w:p>
        </w:tc>
        <w:tc>
          <w:tcPr>
            <w:tcW w:type="dxa" w:w="936"/>
            <w:vAlign w:val="center"/>
            <w:shd w:fill="F7F7F7"/>
            <w:tcMar>
              <w:top w:w="20" w:type="dxa"/>
              <w:bottom w:w="20" w:type="dxa"/>
              <w:start w:w="70" w:type="dxa"/>
              <w:end w:w="70" w:type="dxa"/>
            </w:tcMar>
            <w:tcW w:w="936" w:type="dxa"/>
          </w:tcPr>
          <w:p>
            <w:pPr>
              <w:jc w:val="center"/>
            </w:pPr>
            <w:r/>
            <w:r>
              <w:rPr>
                <w:rFonts w:ascii="Arial" w:hAnsi="Arial"/>
                <w:b/>
                <w:color w:val="C00000"/>
                <w:sz w:val="17"/>
              </w:rPr>
              <w:t>3</w:t>
            </w:r>
          </w:p>
        </w:tc>
      </w:tr>
      <w:tr>
        <w:trPr>
          <w:trHeight w:val="300" w:hRule="atLeast"/>
        </w:trPr>
        <w:tc>
          <w:tcPr>
            <w:tcW w:type="dxa" w:w="792"/>
            <w:vAlign w:val="center"/>
            <w:shd w:fill="FFFFFF"/>
            <w:tcMar>
              <w:top w:w="20" w:type="dxa"/>
              <w:bottom w:w="20" w:type="dxa"/>
              <w:start w:w="70" w:type="dxa"/>
              <w:end w:w="70" w:type="dxa"/>
            </w:tcMar>
            <w:tcW w:w="792" w:type="dxa"/>
          </w:tcPr>
          <w:p>
            <w:pPr>
              <w:jc w:val="center"/>
            </w:pPr>
            <w:r/>
            <w:r>
              <w:rPr>
                <w:rFonts w:ascii="Arial" w:hAnsi="Arial"/>
                <w:b/>
                <w:color w:val="C00000"/>
                <w:sz w:val="17"/>
              </w:rPr>
              <w:t>5</w:t>
            </w:r>
          </w:p>
        </w:tc>
        <w:tc>
          <w:tcPr>
            <w:tcW w:type="dxa" w:w="8136"/>
            <w:vAlign w:val="center"/>
            <w:shd w:fill="FFFFFF"/>
            <w:tcMar>
              <w:top w:w="20" w:type="dxa"/>
              <w:bottom w:w="20" w:type="dxa"/>
              <w:start w:w="70" w:type="dxa"/>
              <w:end w:w="70" w:type="dxa"/>
            </w:tcMar>
            <w:tcW w:w="8136" w:type="dxa"/>
          </w:tcPr>
          <w:p>
            <w:pPr>
              <w:jc w:val="left"/>
            </w:pPr>
            <w:r/>
            <w:r>
              <w:rPr>
                <w:rFonts w:ascii="Arial" w:hAnsi="Arial"/>
                <w:color w:val="232323"/>
                <w:sz w:val="17"/>
              </w:rPr>
              <w:t>Descripción General del Sistema</w:t>
            </w:r>
          </w:p>
        </w:tc>
        <w:tc>
          <w:tcPr>
            <w:tcW w:type="dxa" w:w="936"/>
            <w:vAlign w:val="center"/>
            <w:shd w:fill="FFFFFF"/>
            <w:tcMar>
              <w:top w:w="20" w:type="dxa"/>
              <w:bottom w:w="20" w:type="dxa"/>
              <w:start w:w="70" w:type="dxa"/>
              <w:end w:w="70" w:type="dxa"/>
            </w:tcMar>
            <w:tcW w:w="936" w:type="dxa"/>
          </w:tcPr>
          <w:p>
            <w:pPr>
              <w:jc w:val="center"/>
            </w:pPr>
            <w:r/>
            <w:r>
              <w:rPr>
                <w:rFonts w:ascii="Arial" w:hAnsi="Arial"/>
                <w:b/>
                <w:color w:val="C00000"/>
                <w:sz w:val="17"/>
              </w:rPr>
              <w:t>3</w:t>
            </w:r>
          </w:p>
        </w:tc>
      </w:tr>
      <w:tr>
        <w:trPr>
          <w:trHeight w:val="300" w:hRule="atLeast"/>
        </w:trPr>
        <w:tc>
          <w:tcPr>
            <w:tcW w:type="dxa" w:w="792"/>
            <w:vAlign w:val="center"/>
            <w:shd w:fill="F7F7F7"/>
            <w:tcMar>
              <w:top w:w="20" w:type="dxa"/>
              <w:bottom w:w="20" w:type="dxa"/>
              <w:start w:w="70" w:type="dxa"/>
              <w:end w:w="70" w:type="dxa"/>
            </w:tcMar>
            <w:tcW w:w="792" w:type="dxa"/>
          </w:tcPr>
          <w:p>
            <w:pPr>
              <w:jc w:val="center"/>
            </w:pPr>
            <w:r/>
            <w:r>
              <w:rPr>
                <w:rFonts w:ascii="Arial" w:hAnsi="Arial"/>
                <w:b/>
                <w:color w:val="C00000"/>
                <w:sz w:val="17"/>
              </w:rPr>
              <w:t>6</w:t>
            </w:r>
          </w:p>
        </w:tc>
        <w:tc>
          <w:tcPr>
            <w:tcW w:type="dxa" w:w="8136"/>
            <w:vAlign w:val="center"/>
            <w:shd w:fill="F7F7F7"/>
            <w:tcMar>
              <w:top w:w="20" w:type="dxa"/>
              <w:bottom w:w="20" w:type="dxa"/>
              <w:start w:w="70" w:type="dxa"/>
              <w:end w:w="70" w:type="dxa"/>
            </w:tcMar>
            <w:tcW w:w="8136" w:type="dxa"/>
          </w:tcPr>
          <w:p>
            <w:pPr>
              <w:jc w:val="left"/>
            </w:pPr>
            <w:r/>
            <w:r>
              <w:rPr>
                <w:rFonts w:ascii="Arial" w:hAnsi="Arial"/>
                <w:color w:val="232323"/>
                <w:sz w:val="17"/>
              </w:rPr>
              <w:t>Stakeholders</w:t>
            </w:r>
          </w:p>
        </w:tc>
        <w:tc>
          <w:tcPr>
            <w:tcW w:type="dxa" w:w="936"/>
            <w:vAlign w:val="center"/>
            <w:shd w:fill="F7F7F7"/>
            <w:tcMar>
              <w:top w:w="20" w:type="dxa"/>
              <w:bottom w:w="20" w:type="dxa"/>
              <w:start w:w="70" w:type="dxa"/>
              <w:end w:w="70" w:type="dxa"/>
            </w:tcMar>
            <w:tcW w:w="936" w:type="dxa"/>
          </w:tcPr>
          <w:p>
            <w:pPr>
              <w:jc w:val="center"/>
            </w:pPr>
            <w:r/>
            <w:r>
              <w:rPr>
                <w:rFonts w:ascii="Arial" w:hAnsi="Arial"/>
                <w:b/>
                <w:color w:val="C00000"/>
                <w:sz w:val="17"/>
              </w:rPr>
              <w:t>4</w:t>
            </w:r>
          </w:p>
        </w:tc>
      </w:tr>
      <w:tr>
        <w:trPr>
          <w:trHeight w:val="300" w:hRule="atLeast"/>
        </w:trPr>
        <w:tc>
          <w:tcPr>
            <w:tcW w:type="dxa" w:w="792"/>
            <w:vAlign w:val="center"/>
            <w:shd w:fill="FFFFFF"/>
            <w:tcMar>
              <w:top w:w="20" w:type="dxa"/>
              <w:bottom w:w="20" w:type="dxa"/>
              <w:start w:w="70" w:type="dxa"/>
              <w:end w:w="70" w:type="dxa"/>
            </w:tcMar>
            <w:tcW w:w="792" w:type="dxa"/>
          </w:tcPr>
          <w:p>
            <w:pPr>
              <w:jc w:val="center"/>
            </w:pPr>
            <w:r/>
            <w:r>
              <w:rPr>
                <w:rFonts w:ascii="Arial" w:hAnsi="Arial"/>
                <w:b/>
                <w:color w:val="C00000"/>
                <w:sz w:val="17"/>
              </w:rPr>
              <w:t>7</w:t>
            </w:r>
          </w:p>
        </w:tc>
        <w:tc>
          <w:tcPr>
            <w:tcW w:type="dxa" w:w="8136"/>
            <w:vAlign w:val="center"/>
            <w:shd w:fill="FFFFFF"/>
            <w:tcMar>
              <w:top w:w="20" w:type="dxa"/>
              <w:bottom w:w="20" w:type="dxa"/>
              <w:start w:w="70" w:type="dxa"/>
              <w:end w:w="70" w:type="dxa"/>
            </w:tcMar>
            <w:tcW w:w="8136" w:type="dxa"/>
          </w:tcPr>
          <w:p>
            <w:pPr>
              <w:jc w:val="left"/>
            </w:pPr>
            <w:r/>
            <w:r>
              <w:rPr>
                <w:rFonts w:ascii="Arial" w:hAnsi="Arial"/>
                <w:color w:val="232323"/>
                <w:sz w:val="17"/>
              </w:rPr>
              <w:t>Actores del Sistema</w:t>
            </w:r>
          </w:p>
        </w:tc>
        <w:tc>
          <w:tcPr>
            <w:tcW w:type="dxa" w:w="936"/>
            <w:vAlign w:val="center"/>
            <w:shd w:fill="FFFFFF"/>
            <w:tcMar>
              <w:top w:w="20" w:type="dxa"/>
              <w:bottom w:w="20" w:type="dxa"/>
              <w:start w:w="70" w:type="dxa"/>
              <w:end w:w="70" w:type="dxa"/>
            </w:tcMar>
            <w:tcW w:w="936" w:type="dxa"/>
          </w:tcPr>
          <w:p>
            <w:pPr>
              <w:jc w:val="center"/>
            </w:pPr>
            <w:r/>
            <w:r>
              <w:rPr>
                <w:rFonts w:ascii="Arial" w:hAnsi="Arial"/>
                <w:b/>
                <w:color w:val="C00000"/>
                <w:sz w:val="17"/>
              </w:rPr>
              <w:t>4</w:t>
            </w:r>
          </w:p>
        </w:tc>
      </w:tr>
      <w:tr>
        <w:trPr>
          <w:trHeight w:val="300" w:hRule="atLeast"/>
        </w:trPr>
        <w:tc>
          <w:tcPr>
            <w:tcW w:type="dxa" w:w="792"/>
            <w:vAlign w:val="center"/>
            <w:shd w:fill="F7F7F7"/>
            <w:tcMar>
              <w:top w:w="20" w:type="dxa"/>
              <w:bottom w:w="20" w:type="dxa"/>
              <w:start w:w="70" w:type="dxa"/>
              <w:end w:w="70" w:type="dxa"/>
            </w:tcMar>
            <w:tcW w:w="792" w:type="dxa"/>
          </w:tcPr>
          <w:p>
            <w:pPr>
              <w:jc w:val="center"/>
            </w:pPr>
            <w:r/>
            <w:r>
              <w:rPr>
                <w:rFonts w:ascii="Arial" w:hAnsi="Arial"/>
                <w:b/>
                <w:color w:val="C00000"/>
                <w:sz w:val="17"/>
              </w:rPr>
              <w:t>8</w:t>
            </w:r>
          </w:p>
        </w:tc>
        <w:tc>
          <w:tcPr>
            <w:tcW w:type="dxa" w:w="8136"/>
            <w:vAlign w:val="center"/>
            <w:shd w:fill="F7F7F7"/>
            <w:tcMar>
              <w:top w:w="20" w:type="dxa"/>
              <w:bottom w:w="20" w:type="dxa"/>
              <w:start w:w="70" w:type="dxa"/>
              <w:end w:w="70" w:type="dxa"/>
            </w:tcMar>
            <w:tcW w:w="8136" w:type="dxa"/>
          </w:tcPr>
          <w:p>
            <w:pPr>
              <w:jc w:val="left"/>
            </w:pPr>
            <w:r/>
            <w:r>
              <w:rPr>
                <w:rFonts w:ascii="Arial" w:hAnsi="Arial"/>
                <w:color w:val="232323"/>
                <w:sz w:val="17"/>
              </w:rPr>
              <w:t>Requisitos Funcionales</w:t>
            </w:r>
          </w:p>
        </w:tc>
        <w:tc>
          <w:tcPr>
            <w:tcW w:type="dxa" w:w="936"/>
            <w:vAlign w:val="center"/>
            <w:shd w:fill="F7F7F7"/>
            <w:tcMar>
              <w:top w:w="20" w:type="dxa"/>
              <w:bottom w:w="20" w:type="dxa"/>
              <w:start w:w="70" w:type="dxa"/>
              <w:end w:w="70" w:type="dxa"/>
            </w:tcMar>
            <w:tcW w:w="936" w:type="dxa"/>
          </w:tcPr>
          <w:p>
            <w:pPr>
              <w:jc w:val="center"/>
            </w:pPr>
            <w:r/>
            <w:r>
              <w:rPr>
                <w:rFonts w:ascii="Arial" w:hAnsi="Arial"/>
                <w:b/>
                <w:color w:val="C00000"/>
                <w:sz w:val="17"/>
              </w:rPr>
              <w:t>5</w:t>
            </w:r>
          </w:p>
        </w:tc>
      </w:tr>
      <w:tr>
        <w:trPr>
          <w:trHeight w:val="300" w:hRule="atLeast"/>
        </w:trPr>
        <w:tc>
          <w:tcPr>
            <w:tcW w:type="dxa" w:w="792"/>
            <w:vAlign w:val="center"/>
            <w:shd w:fill="FFFFFF"/>
            <w:tcMar>
              <w:top w:w="20" w:type="dxa"/>
              <w:bottom w:w="20" w:type="dxa"/>
              <w:start w:w="70" w:type="dxa"/>
              <w:end w:w="70" w:type="dxa"/>
            </w:tcMar>
            <w:tcW w:w="792" w:type="dxa"/>
          </w:tcPr>
          <w:p>
            <w:pPr>
              <w:jc w:val="center"/>
            </w:pPr>
            <w:r/>
            <w:r>
              <w:rPr>
                <w:rFonts w:ascii="Arial" w:hAnsi="Arial"/>
                <w:b/>
                <w:color w:val="C00000"/>
                <w:sz w:val="17"/>
              </w:rPr>
              <w:t>9</w:t>
            </w:r>
          </w:p>
        </w:tc>
        <w:tc>
          <w:tcPr>
            <w:tcW w:type="dxa" w:w="8136"/>
            <w:vAlign w:val="center"/>
            <w:shd w:fill="FFFFFF"/>
            <w:tcMar>
              <w:top w:w="20" w:type="dxa"/>
              <w:bottom w:w="20" w:type="dxa"/>
              <w:start w:w="70" w:type="dxa"/>
              <w:end w:w="70" w:type="dxa"/>
            </w:tcMar>
            <w:tcW w:w="8136" w:type="dxa"/>
          </w:tcPr>
          <w:p>
            <w:pPr>
              <w:jc w:val="left"/>
            </w:pPr>
            <w:r/>
            <w:r>
              <w:rPr>
                <w:rFonts w:ascii="Arial" w:hAnsi="Arial"/>
                <w:color w:val="232323"/>
                <w:sz w:val="17"/>
              </w:rPr>
              <w:t>Requisitos No Funcionales</w:t>
            </w:r>
          </w:p>
        </w:tc>
        <w:tc>
          <w:tcPr>
            <w:tcW w:type="dxa" w:w="936"/>
            <w:vAlign w:val="center"/>
            <w:shd w:fill="FFFFFF"/>
            <w:tcMar>
              <w:top w:w="20" w:type="dxa"/>
              <w:bottom w:w="20" w:type="dxa"/>
              <w:start w:w="70" w:type="dxa"/>
              <w:end w:w="70" w:type="dxa"/>
            </w:tcMar>
            <w:tcW w:w="936" w:type="dxa"/>
          </w:tcPr>
          <w:p>
            <w:pPr>
              <w:jc w:val="center"/>
            </w:pPr>
            <w:r/>
            <w:r>
              <w:rPr>
                <w:rFonts w:ascii="Arial" w:hAnsi="Arial"/>
                <w:b/>
                <w:color w:val="C00000"/>
                <w:sz w:val="17"/>
              </w:rPr>
              <w:t>6</w:t>
            </w:r>
          </w:p>
        </w:tc>
      </w:tr>
      <w:tr>
        <w:trPr>
          <w:trHeight w:val="300" w:hRule="atLeast"/>
        </w:trPr>
        <w:tc>
          <w:tcPr>
            <w:tcW w:type="dxa" w:w="792"/>
            <w:vAlign w:val="center"/>
            <w:shd w:fill="F7F7F7"/>
            <w:tcMar>
              <w:top w:w="20" w:type="dxa"/>
              <w:bottom w:w="20" w:type="dxa"/>
              <w:start w:w="70" w:type="dxa"/>
              <w:end w:w="70" w:type="dxa"/>
            </w:tcMar>
            <w:tcW w:w="792" w:type="dxa"/>
          </w:tcPr>
          <w:p>
            <w:pPr>
              <w:jc w:val="center"/>
            </w:pPr>
            <w:r/>
            <w:r>
              <w:rPr>
                <w:rFonts w:ascii="Arial" w:hAnsi="Arial"/>
                <w:b/>
                <w:color w:val="C00000"/>
                <w:sz w:val="17"/>
              </w:rPr>
              <w:t>10</w:t>
            </w:r>
          </w:p>
        </w:tc>
        <w:tc>
          <w:tcPr>
            <w:tcW w:type="dxa" w:w="8136"/>
            <w:vAlign w:val="center"/>
            <w:shd w:fill="F7F7F7"/>
            <w:tcMar>
              <w:top w:w="20" w:type="dxa"/>
              <w:bottom w:w="20" w:type="dxa"/>
              <w:start w:w="70" w:type="dxa"/>
              <w:end w:w="70" w:type="dxa"/>
            </w:tcMar>
            <w:tcW w:w="8136" w:type="dxa"/>
          </w:tcPr>
          <w:p>
            <w:pPr>
              <w:jc w:val="left"/>
            </w:pPr>
            <w:r/>
            <w:r>
              <w:rPr>
                <w:rFonts w:ascii="Arial" w:hAnsi="Arial"/>
                <w:color w:val="232323"/>
                <w:sz w:val="17"/>
              </w:rPr>
              <w:t>Reglas de Negocio</w:t>
            </w:r>
          </w:p>
        </w:tc>
        <w:tc>
          <w:tcPr>
            <w:tcW w:type="dxa" w:w="936"/>
            <w:vAlign w:val="center"/>
            <w:shd w:fill="F7F7F7"/>
            <w:tcMar>
              <w:top w:w="20" w:type="dxa"/>
              <w:bottom w:w="20" w:type="dxa"/>
              <w:start w:w="70" w:type="dxa"/>
              <w:end w:w="70" w:type="dxa"/>
            </w:tcMar>
            <w:tcW w:w="936" w:type="dxa"/>
          </w:tcPr>
          <w:p>
            <w:pPr>
              <w:jc w:val="center"/>
            </w:pPr>
            <w:r/>
            <w:r>
              <w:rPr>
                <w:rFonts w:ascii="Arial" w:hAnsi="Arial"/>
                <w:b/>
                <w:color w:val="C00000"/>
                <w:sz w:val="17"/>
              </w:rPr>
              <w:t>6</w:t>
            </w:r>
          </w:p>
        </w:tc>
      </w:tr>
      <w:tr>
        <w:trPr>
          <w:trHeight w:val="300" w:hRule="atLeast"/>
        </w:trPr>
        <w:tc>
          <w:tcPr>
            <w:tcW w:type="dxa" w:w="792"/>
            <w:vAlign w:val="center"/>
            <w:shd w:fill="FFFFFF"/>
            <w:tcMar>
              <w:top w:w="20" w:type="dxa"/>
              <w:bottom w:w="20" w:type="dxa"/>
              <w:start w:w="70" w:type="dxa"/>
              <w:end w:w="70" w:type="dxa"/>
            </w:tcMar>
            <w:tcW w:w="792" w:type="dxa"/>
          </w:tcPr>
          <w:p>
            <w:pPr>
              <w:jc w:val="center"/>
            </w:pPr>
            <w:r/>
            <w:r>
              <w:rPr>
                <w:rFonts w:ascii="Arial" w:hAnsi="Arial"/>
                <w:b/>
                <w:color w:val="C00000"/>
                <w:sz w:val="17"/>
              </w:rPr>
              <w:t>11</w:t>
            </w:r>
          </w:p>
        </w:tc>
        <w:tc>
          <w:tcPr>
            <w:tcW w:type="dxa" w:w="8136"/>
            <w:vAlign w:val="center"/>
            <w:shd w:fill="FFFFFF"/>
            <w:tcMar>
              <w:top w:w="20" w:type="dxa"/>
              <w:bottom w:w="20" w:type="dxa"/>
              <w:start w:w="70" w:type="dxa"/>
              <w:end w:w="70" w:type="dxa"/>
            </w:tcMar>
            <w:tcW w:w="8136" w:type="dxa"/>
          </w:tcPr>
          <w:p>
            <w:pPr>
              <w:jc w:val="left"/>
            </w:pPr>
            <w:r/>
            <w:r>
              <w:rPr>
                <w:rFonts w:ascii="Arial" w:hAnsi="Arial"/>
                <w:color w:val="232323"/>
                <w:sz w:val="17"/>
              </w:rPr>
              <w:t>Casos de Uso y Modelo Secuencial</w:t>
            </w:r>
          </w:p>
        </w:tc>
        <w:tc>
          <w:tcPr>
            <w:tcW w:type="dxa" w:w="936"/>
            <w:vAlign w:val="center"/>
            <w:shd w:fill="FFFFFF"/>
            <w:tcMar>
              <w:top w:w="20" w:type="dxa"/>
              <w:bottom w:w="20" w:type="dxa"/>
              <w:start w:w="70" w:type="dxa"/>
              <w:end w:w="70" w:type="dxa"/>
            </w:tcMar>
            <w:tcW w:w="936" w:type="dxa"/>
          </w:tcPr>
          <w:p>
            <w:pPr>
              <w:jc w:val="center"/>
            </w:pPr>
            <w:r/>
            <w:r>
              <w:rPr>
                <w:rFonts w:ascii="Arial" w:hAnsi="Arial"/>
                <w:b/>
                <w:color w:val="C00000"/>
                <w:sz w:val="17"/>
              </w:rPr>
              <w:t>7</w:t>
            </w:r>
          </w:p>
        </w:tc>
      </w:tr>
      <w:tr>
        <w:trPr>
          <w:trHeight w:val="300" w:hRule="atLeast"/>
        </w:trPr>
        <w:tc>
          <w:tcPr>
            <w:tcW w:type="dxa" w:w="792"/>
            <w:vAlign w:val="center"/>
            <w:shd w:fill="F7F7F7"/>
            <w:tcMar>
              <w:top w:w="20" w:type="dxa"/>
              <w:bottom w:w="20" w:type="dxa"/>
              <w:start w:w="70" w:type="dxa"/>
              <w:end w:w="70" w:type="dxa"/>
            </w:tcMar>
            <w:tcW w:w="792" w:type="dxa"/>
          </w:tcPr>
          <w:p>
            <w:pPr>
              <w:jc w:val="center"/>
            </w:pPr>
            <w:r/>
            <w:r>
              <w:rPr>
                <w:rFonts w:ascii="Arial" w:hAnsi="Arial"/>
                <w:b/>
                <w:color w:val="C00000"/>
                <w:sz w:val="17"/>
              </w:rPr>
              <w:t>12</w:t>
            </w:r>
          </w:p>
        </w:tc>
        <w:tc>
          <w:tcPr>
            <w:tcW w:type="dxa" w:w="8136"/>
            <w:vAlign w:val="center"/>
            <w:shd w:fill="F7F7F7"/>
            <w:tcMar>
              <w:top w:w="20" w:type="dxa"/>
              <w:bottom w:w="20" w:type="dxa"/>
              <w:start w:w="70" w:type="dxa"/>
              <w:end w:w="70" w:type="dxa"/>
            </w:tcMar>
            <w:tcW w:w="8136" w:type="dxa"/>
          </w:tcPr>
          <w:p>
            <w:pPr>
              <w:jc w:val="left"/>
            </w:pPr>
            <w:r/>
            <w:r>
              <w:rPr>
                <w:rFonts w:ascii="Arial" w:hAnsi="Arial"/>
                <w:color w:val="232323"/>
                <w:sz w:val="17"/>
              </w:rPr>
              <w:t>Historias de Usuario (HU)</w:t>
            </w:r>
          </w:p>
        </w:tc>
        <w:tc>
          <w:tcPr>
            <w:tcW w:type="dxa" w:w="936"/>
            <w:vAlign w:val="center"/>
            <w:shd w:fill="F7F7F7"/>
            <w:tcMar>
              <w:top w:w="20" w:type="dxa"/>
              <w:bottom w:w="20" w:type="dxa"/>
              <w:start w:w="70" w:type="dxa"/>
              <w:end w:w="70" w:type="dxa"/>
            </w:tcMar>
            <w:tcW w:w="936" w:type="dxa"/>
          </w:tcPr>
          <w:p>
            <w:pPr>
              <w:jc w:val="center"/>
            </w:pPr>
            <w:r/>
            <w:r>
              <w:rPr>
                <w:rFonts w:ascii="Arial" w:hAnsi="Arial"/>
                <w:b/>
                <w:color w:val="C00000"/>
                <w:sz w:val="17"/>
              </w:rPr>
              <w:t>36</w:t>
            </w:r>
          </w:p>
        </w:tc>
      </w:tr>
      <w:tr>
        <w:trPr>
          <w:trHeight w:val="300" w:hRule="atLeast"/>
        </w:trPr>
        <w:tc>
          <w:tcPr>
            <w:tcW w:type="dxa" w:w="792"/>
            <w:vAlign w:val="center"/>
            <w:shd w:fill="FFFFFF"/>
            <w:tcMar>
              <w:top w:w="20" w:type="dxa"/>
              <w:bottom w:w="20" w:type="dxa"/>
              <w:start w:w="70" w:type="dxa"/>
              <w:end w:w="70" w:type="dxa"/>
            </w:tcMar>
            <w:tcW w:w="792" w:type="dxa"/>
          </w:tcPr>
          <w:p>
            <w:pPr>
              <w:jc w:val="center"/>
            </w:pPr>
            <w:r/>
            <w:r>
              <w:rPr>
                <w:rFonts w:ascii="Arial" w:hAnsi="Arial"/>
                <w:b/>
                <w:color w:val="C00000"/>
                <w:sz w:val="17"/>
              </w:rPr>
              <w:t>13</w:t>
            </w:r>
          </w:p>
        </w:tc>
        <w:tc>
          <w:tcPr>
            <w:tcW w:type="dxa" w:w="8136"/>
            <w:vAlign w:val="center"/>
            <w:shd w:fill="FFFFFF"/>
            <w:tcMar>
              <w:top w:w="20" w:type="dxa"/>
              <w:bottom w:w="20" w:type="dxa"/>
              <w:start w:w="70" w:type="dxa"/>
              <w:end w:w="70" w:type="dxa"/>
            </w:tcMar>
            <w:tcW w:w="8136" w:type="dxa"/>
          </w:tcPr>
          <w:p>
            <w:pPr>
              <w:jc w:val="left"/>
            </w:pPr>
            <w:r/>
            <w:r>
              <w:rPr>
                <w:rFonts w:ascii="Arial" w:hAnsi="Arial"/>
                <w:color w:val="232323"/>
                <w:sz w:val="17"/>
              </w:rPr>
              <w:t>Matriz de Trazabilidad</w:t>
            </w:r>
          </w:p>
        </w:tc>
        <w:tc>
          <w:tcPr>
            <w:tcW w:type="dxa" w:w="936"/>
            <w:vAlign w:val="center"/>
            <w:shd w:fill="FFFFFF"/>
            <w:tcMar>
              <w:top w:w="20" w:type="dxa"/>
              <w:bottom w:w="20" w:type="dxa"/>
              <w:start w:w="70" w:type="dxa"/>
              <w:end w:w="70" w:type="dxa"/>
            </w:tcMar>
            <w:tcW w:w="936" w:type="dxa"/>
          </w:tcPr>
          <w:p>
            <w:pPr>
              <w:jc w:val="center"/>
            </w:pPr>
            <w:r/>
            <w:r>
              <w:rPr>
                <w:rFonts w:ascii="Arial" w:hAnsi="Arial"/>
                <w:b/>
                <w:color w:val="C00000"/>
                <w:sz w:val="17"/>
              </w:rPr>
              <w:t>36</w:t>
            </w:r>
          </w:p>
        </w:tc>
      </w:tr>
      <w:tr>
        <w:trPr>
          <w:trHeight w:val="300" w:hRule="atLeast"/>
        </w:trPr>
        <w:tc>
          <w:tcPr>
            <w:tcW w:type="dxa" w:w="792"/>
            <w:vAlign w:val="center"/>
            <w:shd w:fill="F7F7F7"/>
            <w:tcMar>
              <w:top w:w="20" w:type="dxa"/>
              <w:bottom w:w="20" w:type="dxa"/>
              <w:start w:w="70" w:type="dxa"/>
              <w:end w:w="70" w:type="dxa"/>
            </w:tcMar>
            <w:tcW w:w="792" w:type="dxa"/>
          </w:tcPr>
          <w:p>
            <w:pPr>
              <w:jc w:val="center"/>
            </w:pPr>
            <w:r/>
            <w:r>
              <w:rPr>
                <w:rFonts w:ascii="Arial" w:hAnsi="Arial"/>
                <w:b/>
                <w:color w:val="C00000"/>
                <w:sz w:val="17"/>
              </w:rPr>
              <w:t>14</w:t>
            </w:r>
          </w:p>
        </w:tc>
        <w:tc>
          <w:tcPr>
            <w:tcW w:type="dxa" w:w="8136"/>
            <w:vAlign w:val="center"/>
            <w:shd w:fill="F7F7F7"/>
            <w:tcMar>
              <w:top w:w="20" w:type="dxa"/>
              <w:bottom w:w="20" w:type="dxa"/>
              <w:start w:w="70" w:type="dxa"/>
              <w:end w:w="70" w:type="dxa"/>
            </w:tcMar>
            <w:tcW w:w="8136" w:type="dxa"/>
          </w:tcPr>
          <w:p>
            <w:pPr>
              <w:jc w:val="left"/>
            </w:pPr>
            <w:r/>
            <w:r>
              <w:rPr>
                <w:rFonts w:ascii="Arial" w:hAnsi="Arial"/>
                <w:color w:val="232323"/>
                <w:sz w:val="17"/>
              </w:rPr>
              <w:t>Arquitectura del Sistema</w:t>
            </w:r>
          </w:p>
        </w:tc>
        <w:tc>
          <w:tcPr>
            <w:tcW w:type="dxa" w:w="936"/>
            <w:vAlign w:val="center"/>
            <w:shd w:fill="F7F7F7"/>
            <w:tcMar>
              <w:top w:w="20" w:type="dxa"/>
              <w:bottom w:w="20" w:type="dxa"/>
              <w:start w:w="70" w:type="dxa"/>
              <w:end w:w="70" w:type="dxa"/>
            </w:tcMar>
            <w:tcW w:w="936" w:type="dxa"/>
          </w:tcPr>
          <w:p>
            <w:pPr>
              <w:jc w:val="center"/>
            </w:pPr>
            <w:r/>
            <w:r>
              <w:rPr>
                <w:rFonts w:ascii="Arial" w:hAnsi="Arial"/>
                <w:b/>
                <w:color w:val="C00000"/>
                <w:sz w:val="17"/>
              </w:rPr>
              <w:t>37</w:t>
            </w:r>
          </w:p>
        </w:tc>
      </w:tr>
      <w:tr>
        <w:trPr>
          <w:trHeight w:val="300" w:hRule="atLeast"/>
        </w:trPr>
        <w:tc>
          <w:tcPr>
            <w:tcW w:type="dxa" w:w="792"/>
            <w:vAlign w:val="center"/>
            <w:shd w:fill="FFFFFF"/>
            <w:tcMar>
              <w:top w:w="20" w:type="dxa"/>
              <w:bottom w:w="20" w:type="dxa"/>
              <w:start w:w="70" w:type="dxa"/>
              <w:end w:w="70" w:type="dxa"/>
            </w:tcMar>
            <w:tcW w:w="792" w:type="dxa"/>
          </w:tcPr>
          <w:p>
            <w:pPr>
              <w:jc w:val="center"/>
            </w:pPr>
            <w:r/>
            <w:r>
              <w:rPr>
                <w:rFonts w:ascii="Arial" w:hAnsi="Arial"/>
                <w:b/>
                <w:color w:val="C00000"/>
                <w:sz w:val="17"/>
              </w:rPr>
              <w:t>15</w:t>
            </w:r>
          </w:p>
        </w:tc>
        <w:tc>
          <w:tcPr>
            <w:tcW w:type="dxa" w:w="8136"/>
            <w:vAlign w:val="center"/>
            <w:shd w:fill="FFFFFF"/>
            <w:tcMar>
              <w:top w:w="20" w:type="dxa"/>
              <w:bottom w:w="20" w:type="dxa"/>
              <w:start w:w="70" w:type="dxa"/>
              <w:end w:w="70" w:type="dxa"/>
            </w:tcMar>
            <w:tcW w:w="8136" w:type="dxa"/>
          </w:tcPr>
          <w:p>
            <w:pPr>
              <w:jc w:val="left"/>
            </w:pPr>
            <w:r/>
            <w:r>
              <w:rPr>
                <w:rFonts w:ascii="Arial" w:hAnsi="Arial"/>
                <w:color w:val="232323"/>
                <w:sz w:val="17"/>
              </w:rPr>
              <w:t>Modelo de Base de Datos y Normalización (3FN)</w:t>
            </w:r>
          </w:p>
        </w:tc>
        <w:tc>
          <w:tcPr>
            <w:tcW w:type="dxa" w:w="936"/>
            <w:vAlign w:val="center"/>
            <w:shd w:fill="FFFFFF"/>
            <w:tcMar>
              <w:top w:w="20" w:type="dxa"/>
              <w:bottom w:w="20" w:type="dxa"/>
              <w:start w:w="70" w:type="dxa"/>
              <w:end w:w="70" w:type="dxa"/>
            </w:tcMar>
            <w:tcW w:w="936" w:type="dxa"/>
          </w:tcPr>
          <w:p>
            <w:pPr>
              <w:jc w:val="center"/>
            </w:pPr>
            <w:r/>
            <w:r>
              <w:rPr>
                <w:rFonts w:ascii="Arial" w:hAnsi="Arial"/>
                <w:b/>
                <w:color w:val="C00000"/>
                <w:sz w:val="17"/>
              </w:rPr>
              <w:t>37</w:t>
            </w:r>
          </w:p>
        </w:tc>
      </w:tr>
      <w:tr>
        <w:trPr>
          <w:trHeight w:val="300" w:hRule="atLeast"/>
        </w:trPr>
        <w:tc>
          <w:tcPr>
            <w:tcW w:type="dxa" w:w="792"/>
            <w:vAlign w:val="center"/>
            <w:shd w:fill="F7F7F7"/>
            <w:tcMar>
              <w:top w:w="20" w:type="dxa"/>
              <w:bottom w:w="20" w:type="dxa"/>
              <w:start w:w="70" w:type="dxa"/>
              <w:end w:w="70" w:type="dxa"/>
            </w:tcMar>
            <w:tcW w:w="792" w:type="dxa"/>
          </w:tcPr>
          <w:p>
            <w:pPr>
              <w:jc w:val="center"/>
            </w:pPr>
            <w:r/>
            <w:r>
              <w:rPr>
                <w:rFonts w:ascii="Arial" w:hAnsi="Arial"/>
                <w:b/>
                <w:color w:val="C00000"/>
                <w:sz w:val="17"/>
              </w:rPr>
              <w:t>16</w:t>
            </w:r>
          </w:p>
        </w:tc>
        <w:tc>
          <w:tcPr>
            <w:tcW w:type="dxa" w:w="8136"/>
            <w:vAlign w:val="center"/>
            <w:shd w:fill="F7F7F7"/>
            <w:tcMar>
              <w:top w:w="20" w:type="dxa"/>
              <w:bottom w:w="20" w:type="dxa"/>
              <w:start w:w="70" w:type="dxa"/>
              <w:end w:w="70" w:type="dxa"/>
            </w:tcMar>
            <w:tcW w:w="8136" w:type="dxa"/>
          </w:tcPr>
          <w:p>
            <w:pPr>
              <w:jc w:val="left"/>
            </w:pPr>
            <w:r/>
            <w:r>
              <w:rPr>
                <w:rFonts w:ascii="Arial" w:hAnsi="Arial"/>
                <w:color w:val="232323"/>
                <w:sz w:val="17"/>
              </w:rPr>
              <w:t>Modelo de Clases del Sistema (por Paquetes Lógicos)</w:t>
            </w:r>
          </w:p>
        </w:tc>
        <w:tc>
          <w:tcPr>
            <w:tcW w:type="dxa" w:w="936"/>
            <w:vAlign w:val="center"/>
            <w:shd w:fill="F7F7F7"/>
            <w:tcMar>
              <w:top w:w="20" w:type="dxa"/>
              <w:bottom w:w="20" w:type="dxa"/>
              <w:start w:w="70" w:type="dxa"/>
              <w:end w:w="70" w:type="dxa"/>
            </w:tcMar>
            <w:tcW w:w="936" w:type="dxa"/>
          </w:tcPr>
          <w:p>
            <w:pPr>
              <w:jc w:val="center"/>
            </w:pPr>
            <w:r/>
            <w:r>
              <w:rPr>
                <w:rFonts w:ascii="Arial" w:hAnsi="Arial"/>
                <w:b/>
                <w:color w:val="C00000"/>
                <w:sz w:val="17"/>
              </w:rPr>
              <w:t>39</w:t>
            </w:r>
          </w:p>
        </w:tc>
      </w:tr>
      <w:tr>
        <w:trPr>
          <w:trHeight w:val="300" w:hRule="atLeast"/>
        </w:trPr>
        <w:tc>
          <w:tcPr>
            <w:tcW w:type="dxa" w:w="792"/>
            <w:vAlign w:val="center"/>
            <w:shd w:fill="FFFFFF"/>
            <w:tcMar>
              <w:top w:w="20" w:type="dxa"/>
              <w:bottom w:w="20" w:type="dxa"/>
              <w:start w:w="70" w:type="dxa"/>
              <w:end w:w="70" w:type="dxa"/>
            </w:tcMar>
            <w:tcW w:w="792" w:type="dxa"/>
          </w:tcPr>
          <w:p>
            <w:pPr>
              <w:jc w:val="center"/>
            </w:pPr>
            <w:r/>
            <w:r>
              <w:rPr>
                <w:rFonts w:ascii="Arial" w:hAnsi="Arial"/>
                <w:b/>
                <w:color w:val="C00000"/>
                <w:sz w:val="17"/>
              </w:rPr>
              <w:t>17</w:t>
            </w:r>
          </w:p>
        </w:tc>
        <w:tc>
          <w:tcPr>
            <w:tcW w:type="dxa" w:w="8136"/>
            <w:vAlign w:val="center"/>
            <w:shd w:fill="FFFFFF"/>
            <w:tcMar>
              <w:top w:w="20" w:type="dxa"/>
              <w:bottom w:w="20" w:type="dxa"/>
              <w:start w:w="70" w:type="dxa"/>
              <w:end w:w="70" w:type="dxa"/>
            </w:tcMar>
            <w:tcW w:w="8136" w:type="dxa"/>
          </w:tcPr>
          <w:p>
            <w:pPr>
              <w:jc w:val="left"/>
            </w:pPr>
            <w:r/>
            <w:r>
              <w:rPr>
                <w:rFonts w:ascii="Arial" w:hAnsi="Arial"/>
                <w:color w:val="232323"/>
                <w:sz w:val="17"/>
              </w:rPr>
              <w:t>Requisitos de Interfaz (UX/UI)</w:t>
            </w:r>
          </w:p>
        </w:tc>
        <w:tc>
          <w:tcPr>
            <w:tcW w:type="dxa" w:w="936"/>
            <w:vAlign w:val="center"/>
            <w:shd w:fill="FFFFFF"/>
            <w:tcMar>
              <w:top w:w="20" w:type="dxa"/>
              <w:bottom w:w="20" w:type="dxa"/>
              <w:start w:w="70" w:type="dxa"/>
              <w:end w:w="70" w:type="dxa"/>
            </w:tcMar>
            <w:tcW w:w="936" w:type="dxa"/>
          </w:tcPr>
          <w:p>
            <w:pPr>
              <w:jc w:val="center"/>
            </w:pPr>
            <w:r/>
            <w:r>
              <w:rPr>
                <w:rFonts w:ascii="Arial" w:hAnsi="Arial"/>
                <w:b/>
                <w:color w:val="C00000"/>
                <w:sz w:val="17"/>
              </w:rPr>
              <w:t>40</w:t>
            </w:r>
          </w:p>
        </w:tc>
      </w:tr>
      <w:tr>
        <w:trPr>
          <w:trHeight w:val="300" w:hRule="atLeast"/>
        </w:trPr>
        <w:tc>
          <w:tcPr>
            <w:tcW w:type="dxa" w:w="792"/>
            <w:vAlign w:val="center"/>
            <w:shd w:fill="F7F7F7"/>
            <w:tcMar>
              <w:top w:w="20" w:type="dxa"/>
              <w:bottom w:w="20" w:type="dxa"/>
              <w:start w:w="70" w:type="dxa"/>
              <w:end w:w="70" w:type="dxa"/>
            </w:tcMar>
            <w:tcW w:w="792" w:type="dxa"/>
          </w:tcPr>
          <w:p>
            <w:pPr>
              <w:jc w:val="center"/>
            </w:pPr>
            <w:r/>
            <w:r>
              <w:rPr>
                <w:rFonts w:ascii="Arial" w:hAnsi="Arial"/>
                <w:b/>
                <w:color w:val="C00000"/>
                <w:sz w:val="17"/>
              </w:rPr>
              <w:t>18</w:t>
            </w:r>
          </w:p>
        </w:tc>
        <w:tc>
          <w:tcPr>
            <w:tcW w:type="dxa" w:w="8136"/>
            <w:vAlign w:val="center"/>
            <w:shd w:fill="F7F7F7"/>
            <w:tcMar>
              <w:top w:w="20" w:type="dxa"/>
              <w:bottom w:w="20" w:type="dxa"/>
              <w:start w:w="70" w:type="dxa"/>
              <w:end w:w="70" w:type="dxa"/>
            </w:tcMar>
            <w:tcW w:w="8136" w:type="dxa"/>
          </w:tcPr>
          <w:p>
            <w:pPr>
              <w:jc w:val="left"/>
            </w:pPr>
            <w:r/>
            <w:r>
              <w:rPr>
                <w:rFonts w:ascii="Arial" w:hAnsi="Arial"/>
                <w:color w:val="232323"/>
                <w:sz w:val="17"/>
              </w:rPr>
              <w:t>Requisitos de Hardware y Software</w:t>
            </w:r>
          </w:p>
        </w:tc>
        <w:tc>
          <w:tcPr>
            <w:tcW w:type="dxa" w:w="936"/>
            <w:vAlign w:val="center"/>
            <w:shd w:fill="F7F7F7"/>
            <w:tcMar>
              <w:top w:w="20" w:type="dxa"/>
              <w:bottom w:w="20" w:type="dxa"/>
              <w:start w:w="70" w:type="dxa"/>
              <w:end w:w="70" w:type="dxa"/>
            </w:tcMar>
            <w:tcW w:w="936" w:type="dxa"/>
          </w:tcPr>
          <w:p>
            <w:pPr>
              <w:jc w:val="center"/>
            </w:pPr>
            <w:r/>
            <w:r>
              <w:rPr>
                <w:rFonts w:ascii="Arial" w:hAnsi="Arial"/>
                <w:b/>
                <w:color w:val="C00000"/>
                <w:sz w:val="17"/>
              </w:rPr>
              <w:t>40</w:t>
            </w:r>
          </w:p>
        </w:tc>
      </w:tr>
      <w:tr>
        <w:trPr>
          <w:trHeight w:val="300" w:hRule="atLeast"/>
        </w:trPr>
        <w:tc>
          <w:tcPr>
            <w:tcW w:type="dxa" w:w="792"/>
            <w:vAlign w:val="center"/>
            <w:shd w:fill="FFFFFF"/>
            <w:tcMar>
              <w:top w:w="20" w:type="dxa"/>
              <w:bottom w:w="20" w:type="dxa"/>
              <w:start w:w="70" w:type="dxa"/>
              <w:end w:w="70" w:type="dxa"/>
            </w:tcMar>
            <w:tcW w:w="792" w:type="dxa"/>
          </w:tcPr>
          <w:p>
            <w:pPr>
              <w:jc w:val="center"/>
            </w:pPr>
            <w:r/>
            <w:r>
              <w:rPr>
                <w:rFonts w:ascii="Arial" w:hAnsi="Arial"/>
                <w:b/>
                <w:color w:val="C00000"/>
                <w:sz w:val="17"/>
              </w:rPr>
              <w:t>19</w:t>
            </w:r>
          </w:p>
        </w:tc>
        <w:tc>
          <w:tcPr>
            <w:tcW w:type="dxa" w:w="8136"/>
            <w:vAlign w:val="center"/>
            <w:shd w:fill="FFFFFF"/>
            <w:tcMar>
              <w:top w:w="20" w:type="dxa"/>
              <w:bottom w:w="20" w:type="dxa"/>
              <w:start w:w="70" w:type="dxa"/>
              <w:end w:w="70" w:type="dxa"/>
            </w:tcMar>
            <w:tcW w:w="8136" w:type="dxa"/>
          </w:tcPr>
          <w:p>
            <w:pPr>
              <w:jc w:val="left"/>
            </w:pPr>
            <w:r/>
            <w:r>
              <w:rPr>
                <w:rFonts w:ascii="Arial" w:hAnsi="Arial"/>
                <w:color w:val="232323"/>
                <w:sz w:val="17"/>
              </w:rPr>
              <w:t>Restricciones</w:t>
            </w:r>
          </w:p>
        </w:tc>
        <w:tc>
          <w:tcPr>
            <w:tcW w:type="dxa" w:w="936"/>
            <w:vAlign w:val="center"/>
            <w:shd w:fill="FFFFFF"/>
            <w:tcMar>
              <w:top w:w="20" w:type="dxa"/>
              <w:bottom w:w="20" w:type="dxa"/>
              <w:start w:w="70" w:type="dxa"/>
              <w:end w:w="70" w:type="dxa"/>
            </w:tcMar>
            <w:tcW w:w="936" w:type="dxa"/>
          </w:tcPr>
          <w:p>
            <w:pPr>
              <w:jc w:val="center"/>
            </w:pPr>
            <w:r/>
            <w:r>
              <w:rPr>
                <w:rFonts w:ascii="Arial" w:hAnsi="Arial"/>
                <w:b/>
                <w:color w:val="C00000"/>
                <w:sz w:val="17"/>
              </w:rPr>
              <w:t>40</w:t>
            </w:r>
          </w:p>
        </w:tc>
      </w:tr>
      <w:tr>
        <w:trPr>
          <w:trHeight w:val="300" w:hRule="atLeast"/>
        </w:trPr>
        <w:tc>
          <w:tcPr>
            <w:tcW w:type="dxa" w:w="792"/>
            <w:vAlign w:val="center"/>
            <w:shd w:fill="F7F7F7"/>
            <w:tcMar>
              <w:top w:w="20" w:type="dxa"/>
              <w:bottom w:w="20" w:type="dxa"/>
              <w:start w:w="70" w:type="dxa"/>
              <w:end w:w="70" w:type="dxa"/>
            </w:tcMar>
            <w:tcW w:w="792" w:type="dxa"/>
          </w:tcPr>
          <w:p>
            <w:pPr>
              <w:jc w:val="center"/>
            </w:pPr>
            <w:r/>
            <w:r>
              <w:rPr>
                <w:rFonts w:ascii="Arial" w:hAnsi="Arial"/>
                <w:b/>
                <w:color w:val="C00000"/>
                <w:sz w:val="17"/>
              </w:rPr>
              <w:t>20</w:t>
            </w:r>
          </w:p>
        </w:tc>
        <w:tc>
          <w:tcPr>
            <w:tcW w:type="dxa" w:w="8136"/>
            <w:vAlign w:val="center"/>
            <w:shd w:fill="F7F7F7"/>
            <w:tcMar>
              <w:top w:w="20" w:type="dxa"/>
              <w:bottom w:w="20" w:type="dxa"/>
              <w:start w:w="70" w:type="dxa"/>
              <w:end w:w="70" w:type="dxa"/>
            </w:tcMar>
            <w:tcW w:w="8136" w:type="dxa"/>
          </w:tcPr>
          <w:p>
            <w:pPr>
              <w:jc w:val="left"/>
            </w:pPr>
            <w:r/>
            <w:r>
              <w:rPr>
                <w:rFonts w:ascii="Arial" w:hAnsi="Arial"/>
                <w:color w:val="232323"/>
                <w:sz w:val="17"/>
              </w:rPr>
              <w:t>Supuestos y Dependencias</w:t>
            </w:r>
          </w:p>
        </w:tc>
        <w:tc>
          <w:tcPr>
            <w:tcW w:type="dxa" w:w="936"/>
            <w:vAlign w:val="center"/>
            <w:shd w:fill="F7F7F7"/>
            <w:tcMar>
              <w:top w:w="20" w:type="dxa"/>
              <w:bottom w:w="20" w:type="dxa"/>
              <w:start w:w="70" w:type="dxa"/>
              <w:end w:w="70" w:type="dxa"/>
            </w:tcMar>
            <w:tcW w:w="936" w:type="dxa"/>
          </w:tcPr>
          <w:p>
            <w:pPr>
              <w:jc w:val="center"/>
            </w:pPr>
            <w:r/>
            <w:r>
              <w:rPr>
                <w:rFonts w:ascii="Arial" w:hAnsi="Arial"/>
                <w:b/>
                <w:color w:val="C00000"/>
                <w:sz w:val="17"/>
              </w:rPr>
              <w:t>40</w:t>
            </w:r>
          </w:p>
        </w:tc>
      </w:tr>
      <w:tr>
        <w:trPr>
          <w:trHeight w:val="300" w:hRule="atLeast"/>
        </w:trPr>
        <w:tc>
          <w:tcPr>
            <w:tcW w:type="dxa" w:w="792"/>
            <w:vAlign w:val="center"/>
            <w:shd w:fill="FFFFFF"/>
            <w:tcMar>
              <w:top w:w="20" w:type="dxa"/>
              <w:bottom w:w="20" w:type="dxa"/>
              <w:start w:w="70" w:type="dxa"/>
              <w:end w:w="70" w:type="dxa"/>
            </w:tcMar>
            <w:tcW w:w="792" w:type="dxa"/>
          </w:tcPr>
          <w:p>
            <w:pPr>
              <w:jc w:val="center"/>
            </w:pPr>
            <w:r/>
            <w:r>
              <w:rPr>
                <w:rFonts w:ascii="Arial" w:hAnsi="Arial"/>
                <w:b/>
                <w:color w:val="C00000"/>
                <w:sz w:val="17"/>
              </w:rPr>
              <w:t>21</w:t>
            </w:r>
          </w:p>
        </w:tc>
        <w:tc>
          <w:tcPr>
            <w:tcW w:type="dxa" w:w="8136"/>
            <w:vAlign w:val="center"/>
            <w:shd w:fill="FFFFFF"/>
            <w:tcMar>
              <w:top w:w="20" w:type="dxa"/>
              <w:bottom w:w="20" w:type="dxa"/>
              <w:start w:w="70" w:type="dxa"/>
              <w:end w:w="70" w:type="dxa"/>
            </w:tcMar>
            <w:tcW w:w="8136" w:type="dxa"/>
          </w:tcPr>
          <w:p>
            <w:pPr>
              <w:jc w:val="left"/>
            </w:pPr>
            <w:r/>
            <w:r>
              <w:rPr>
                <w:rFonts w:ascii="Arial" w:hAnsi="Arial"/>
                <w:color w:val="232323"/>
                <w:sz w:val="17"/>
              </w:rPr>
              <w:t>Plan de Desarrollo</w:t>
            </w:r>
          </w:p>
        </w:tc>
        <w:tc>
          <w:tcPr>
            <w:tcW w:type="dxa" w:w="936"/>
            <w:vAlign w:val="center"/>
            <w:shd w:fill="FFFFFF"/>
            <w:tcMar>
              <w:top w:w="20" w:type="dxa"/>
              <w:bottom w:w="20" w:type="dxa"/>
              <w:start w:w="70" w:type="dxa"/>
              <w:end w:w="70" w:type="dxa"/>
            </w:tcMar>
            <w:tcW w:w="936" w:type="dxa"/>
          </w:tcPr>
          <w:p>
            <w:pPr>
              <w:jc w:val="center"/>
            </w:pPr>
            <w:r/>
            <w:r>
              <w:rPr>
                <w:rFonts w:ascii="Arial" w:hAnsi="Arial"/>
                <w:b/>
                <w:color w:val="C00000"/>
                <w:sz w:val="17"/>
              </w:rPr>
              <w:t>40</w:t>
            </w:r>
          </w:p>
        </w:tc>
      </w:tr>
      <w:tr>
        <w:trPr>
          <w:trHeight w:val="300" w:hRule="atLeast"/>
        </w:trPr>
        <w:tc>
          <w:tcPr>
            <w:tcW w:type="dxa" w:w="792"/>
            <w:vAlign w:val="center"/>
            <w:shd w:fill="F7F7F7"/>
            <w:tcMar>
              <w:top w:w="20" w:type="dxa"/>
              <w:bottom w:w="20" w:type="dxa"/>
              <w:start w:w="70" w:type="dxa"/>
              <w:end w:w="70" w:type="dxa"/>
            </w:tcMar>
            <w:tcW w:w="792" w:type="dxa"/>
          </w:tcPr>
          <w:p>
            <w:pPr>
              <w:jc w:val="center"/>
            </w:pPr>
            <w:r/>
            <w:r>
              <w:rPr>
                <w:rFonts w:ascii="Arial" w:hAnsi="Arial"/>
                <w:b/>
                <w:color w:val="C00000"/>
                <w:sz w:val="17"/>
              </w:rPr>
              <w:t>22</w:t>
            </w:r>
          </w:p>
        </w:tc>
        <w:tc>
          <w:tcPr>
            <w:tcW w:type="dxa" w:w="8136"/>
            <w:vAlign w:val="center"/>
            <w:shd w:fill="F7F7F7"/>
            <w:tcMar>
              <w:top w:w="20" w:type="dxa"/>
              <w:bottom w:w="20" w:type="dxa"/>
              <w:start w:w="70" w:type="dxa"/>
              <w:end w:w="70" w:type="dxa"/>
            </w:tcMar>
            <w:tcW w:w="8136" w:type="dxa"/>
          </w:tcPr>
          <w:p>
            <w:pPr>
              <w:jc w:val="left"/>
            </w:pPr>
            <w:r/>
            <w:r>
              <w:rPr>
                <w:rFonts w:ascii="Arial" w:hAnsi="Arial"/>
                <w:color w:val="232323"/>
                <w:sz w:val="17"/>
              </w:rPr>
              <w:t>Criterios de Aceptación</w:t>
            </w:r>
          </w:p>
        </w:tc>
        <w:tc>
          <w:tcPr>
            <w:tcW w:type="dxa" w:w="936"/>
            <w:vAlign w:val="center"/>
            <w:shd w:fill="F7F7F7"/>
            <w:tcMar>
              <w:top w:w="20" w:type="dxa"/>
              <w:bottom w:w="20" w:type="dxa"/>
              <w:start w:w="70" w:type="dxa"/>
              <w:end w:w="70" w:type="dxa"/>
            </w:tcMar>
            <w:tcW w:w="936" w:type="dxa"/>
          </w:tcPr>
          <w:p>
            <w:pPr>
              <w:jc w:val="center"/>
            </w:pPr>
            <w:r/>
            <w:r>
              <w:rPr>
                <w:rFonts w:ascii="Arial" w:hAnsi="Arial"/>
                <w:b/>
                <w:color w:val="C00000"/>
                <w:sz w:val="17"/>
              </w:rPr>
              <w:t>42</w:t>
            </w:r>
          </w:p>
        </w:tc>
      </w:tr>
      <w:tr>
        <w:trPr>
          <w:trHeight w:val="300" w:hRule="atLeast"/>
        </w:trPr>
        <w:tc>
          <w:tcPr>
            <w:tcW w:type="dxa" w:w="792"/>
            <w:vAlign w:val="center"/>
            <w:shd w:fill="FFFFFF"/>
            <w:tcMar>
              <w:top w:w="20" w:type="dxa"/>
              <w:bottom w:w="20" w:type="dxa"/>
              <w:start w:w="70" w:type="dxa"/>
              <w:end w:w="70" w:type="dxa"/>
            </w:tcMar>
            <w:tcW w:w="792" w:type="dxa"/>
          </w:tcPr>
          <w:p>
            <w:pPr>
              <w:jc w:val="center"/>
            </w:pPr>
            <w:r/>
            <w:r>
              <w:rPr>
                <w:rFonts w:ascii="Arial" w:hAnsi="Arial"/>
                <w:b/>
                <w:color w:val="C00000"/>
                <w:sz w:val="17"/>
              </w:rPr>
              <w:t>23</w:t>
            </w:r>
          </w:p>
        </w:tc>
        <w:tc>
          <w:tcPr>
            <w:tcW w:type="dxa" w:w="8136"/>
            <w:vAlign w:val="center"/>
            <w:shd w:fill="FFFFFF"/>
            <w:tcMar>
              <w:top w:w="20" w:type="dxa"/>
              <w:bottom w:w="20" w:type="dxa"/>
              <w:start w:w="70" w:type="dxa"/>
              <w:end w:w="70" w:type="dxa"/>
            </w:tcMar>
            <w:tcW w:w="8136" w:type="dxa"/>
          </w:tcPr>
          <w:p>
            <w:pPr>
              <w:jc w:val="left"/>
            </w:pPr>
            <w:r/>
            <w:r>
              <w:rPr>
                <w:rFonts w:ascii="Arial" w:hAnsi="Arial"/>
                <w:color w:val="232323"/>
                <w:sz w:val="17"/>
              </w:rPr>
              <w:t>Riesgos del Proyecto</w:t>
            </w:r>
          </w:p>
        </w:tc>
        <w:tc>
          <w:tcPr>
            <w:tcW w:type="dxa" w:w="936"/>
            <w:vAlign w:val="center"/>
            <w:shd w:fill="FFFFFF"/>
            <w:tcMar>
              <w:top w:w="20" w:type="dxa"/>
              <w:bottom w:w="20" w:type="dxa"/>
              <w:start w:w="70" w:type="dxa"/>
              <w:end w:w="70" w:type="dxa"/>
            </w:tcMar>
            <w:tcW w:w="936" w:type="dxa"/>
          </w:tcPr>
          <w:p>
            <w:pPr>
              <w:jc w:val="center"/>
            </w:pPr>
            <w:r/>
            <w:r>
              <w:rPr>
                <w:rFonts w:ascii="Arial" w:hAnsi="Arial"/>
                <w:b/>
                <w:color w:val="C00000"/>
                <w:sz w:val="17"/>
              </w:rPr>
              <w:t>43</w:t>
            </w:r>
          </w:p>
        </w:tc>
      </w:tr>
      <w:tr>
        <w:trPr>
          <w:trHeight w:val="300" w:hRule="atLeast"/>
        </w:trPr>
        <w:tc>
          <w:tcPr>
            <w:tcW w:type="dxa" w:w="792"/>
            <w:vAlign w:val="center"/>
            <w:shd w:fill="F7F7F7"/>
            <w:tcMar>
              <w:top w:w="20" w:type="dxa"/>
              <w:bottom w:w="20" w:type="dxa"/>
              <w:start w:w="70" w:type="dxa"/>
              <w:end w:w="70" w:type="dxa"/>
            </w:tcMar>
            <w:tcW w:w="792" w:type="dxa"/>
          </w:tcPr>
          <w:p>
            <w:pPr>
              <w:jc w:val="center"/>
            </w:pPr>
            <w:r/>
            <w:r>
              <w:rPr>
                <w:rFonts w:ascii="Arial" w:hAnsi="Arial"/>
                <w:b/>
                <w:color w:val="C00000"/>
                <w:sz w:val="17"/>
              </w:rPr>
              <w:t>24</w:t>
            </w:r>
          </w:p>
        </w:tc>
        <w:tc>
          <w:tcPr>
            <w:tcW w:type="dxa" w:w="8136"/>
            <w:vAlign w:val="center"/>
            <w:shd w:fill="F7F7F7"/>
            <w:tcMar>
              <w:top w:w="20" w:type="dxa"/>
              <w:bottom w:w="20" w:type="dxa"/>
              <w:start w:w="70" w:type="dxa"/>
              <w:end w:w="70" w:type="dxa"/>
            </w:tcMar>
            <w:tcW w:w="8136" w:type="dxa"/>
          </w:tcPr>
          <w:p>
            <w:pPr>
              <w:jc w:val="left"/>
            </w:pPr>
            <w:r/>
            <w:r>
              <w:rPr>
                <w:rFonts w:ascii="Arial" w:hAnsi="Arial"/>
                <w:color w:val="232323"/>
                <w:sz w:val="17"/>
              </w:rPr>
              <w:t>Glosario Técnico y del Dominio</w:t>
            </w:r>
          </w:p>
        </w:tc>
        <w:tc>
          <w:tcPr>
            <w:tcW w:type="dxa" w:w="936"/>
            <w:vAlign w:val="center"/>
            <w:shd w:fill="F7F7F7"/>
            <w:tcMar>
              <w:top w:w="20" w:type="dxa"/>
              <w:bottom w:w="20" w:type="dxa"/>
              <w:start w:w="70" w:type="dxa"/>
              <w:end w:w="70" w:type="dxa"/>
            </w:tcMar>
            <w:tcW w:w="936" w:type="dxa"/>
          </w:tcPr>
          <w:p>
            <w:pPr>
              <w:jc w:val="center"/>
            </w:pPr>
            <w:r/>
            <w:r>
              <w:rPr>
                <w:rFonts w:ascii="Arial" w:hAnsi="Arial"/>
                <w:b/>
                <w:color w:val="C00000"/>
                <w:sz w:val="17"/>
              </w:rPr>
              <w:t>43</w:t>
            </w:r>
          </w:p>
        </w:tc>
      </w:tr>
      <w:tr>
        <w:trPr>
          <w:trHeight w:val="300" w:hRule="atLeast"/>
        </w:trPr>
        <w:tc>
          <w:tcPr>
            <w:tcW w:type="dxa" w:w="792"/>
            <w:vAlign w:val="center"/>
            <w:shd w:fill="FFFFFF"/>
            <w:tcMar>
              <w:top w:w="20" w:type="dxa"/>
              <w:bottom w:w="20" w:type="dxa"/>
              <w:start w:w="70" w:type="dxa"/>
              <w:end w:w="70" w:type="dxa"/>
            </w:tcMar>
            <w:tcW w:w="792" w:type="dxa"/>
          </w:tcPr>
          <w:p>
            <w:pPr>
              <w:jc w:val="center"/>
            </w:pPr>
            <w:r/>
            <w:r>
              <w:rPr>
                <w:rFonts w:ascii="Arial" w:hAnsi="Arial"/>
                <w:b/>
                <w:color w:val="C00000"/>
                <w:sz w:val="17"/>
              </w:rPr>
              <w:t>25</w:t>
            </w:r>
          </w:p>
        </w:tc>
        <w:tc>
          <w:tcPr>
            <w:tcW w:type="dxa" w:w="8136"/>
            <w:vAlign w:val="center"/>
            <w:shd w:fill="FFFFFF"/>
            <w:tcMar>
              <w:top w:w="20" w:type="dxa"/>
              <w:bottom w:w="20" w:type="dxa"/>
              <w:start w:w="70" w:type="dxa"/>
              <w:end w:w="70" w:type="dxa"/>
            </w:tcMar>
            <w:tcW w:w="8136" w:type="dxa"/>
          </w:tcPr>
          <w:p>
            <w:pPr>
              <w:jc w:val="left"/>
            </w:pPr>
            <w:r/>
            <w:r>
              <w:rPr>
                <w:rFonts w:ascii="Arial" w:hAnsi="Arial"/>
                <w:color w:val="232323"/>
                <w:sz w:val="17"/>
              </w:rPr>
              <w:t>Referencias</w:t>
            </w:r>
          </w:p>
        </w:tc>
        <w:tc>
          <w:tcPr>
            <w:tcW w:type="dxa" w:w="936"/>
            <w:vAlign w:val="center"/>
            <w:shd w:fill="FFFFFF"/>
            <w:tcMar>
              <w:top w:w="20" w:type="dxa"/>
              <w:bottom w:w="20" w:type="dxa"/>
              <w:start w:w="70" w:type="dxa"/>
              <w:end w:w="70" w:type="dxa"/>
            </w:tcMar>
            <w:tcW w:w="936" w:type="dxa"/>
          </w:tcPr>
          <w:p>
            <w:pPr>
              <w:jc w:val="center"/>
            </w:pPr>
            <w:r/>
            <w:r>
              <w:rPr>
                <w:rFonts w:ascii="Arial" w:hAnsi="Arial"/>
                <w:b/>
                <w:color w:val="C00000"/>
                <w:sz w:val="17"/>
              </w:rPr>
              <w:t>43</w:t>
            </w:r>
          </w:p>
        </w:tc>
      </w:tr>
      <w:tr>
        <w:trPr>
          <w:trHeight w:val="300" w:hRule="atLeast"/>
        </w:trPr>
        <w:tc>
          <w:tcPr>
            <w:tcW w:type="dxa" w:w="792"/>
            <w:vAlign w:val="center"/>
            <w:shd w:fill="F7F7F7"/>
            <w:tcMar>
              <w:top w:w="20" w:type="dxa"/>
              <w:bottom w:w="20" w:type="dxa"/>
              <w:start w:w="70" w:type="dxa"/>
              <w:end w:w="70" w:type="dxa"/>
            </w:tcMar>
            <w:tcW w:w="792" w:type="dxa"/>
          </w:tcPr>
          <w:p>
            <w:pPr>
              <w:jc w:val="center"/>
            </w:pPr>
            <w:r/>
            <w:r>
              <w:rPr>
                <w:rFonts w:ascii="Arial" w:hAnsi="Arial"/>
                <w:b/>
                <w:color w:val="C00000"/>
                <w:sz w:val="17"/>
              </w:rPr>
              <w:t>26</w:t>
            </w:r>
          </w:p>
        </w:tc>
        <w:tc>
          <w:tcPr>
            <w:tcW w:type="dxa" w:w="8136"/>
            <w:vAlign w:val="center"/>
            <w:shd w:fill="F7F7F7"/>
            <w:tcMar>
              <w:top w:w="20" w:type="dxa"/>
              <w:bottom w:w="20" w:type="dxa"/>
              <w:start w:w="70" w:type="dxa"/>
              <w:end w:w="70" w:type="dxa"/>
            </w:tcMar>
            <w:tcW w:w="8136" w:type="dxa"/>
          </w:tcPr>
          <w:p>
            <w:pPr>
              <w:jc w:val="left"/>
            </w:pPr>
            <w:r/>
            <w:r>
              <w:rPr>
                <w:rFonts w:ascii="Arial" w:hAnsi="Arial"/>
                <w:color w:val="232323"/>
                <w:sz w:val="17"/>
              </w:rPr>
              <w:t>Lista de Elementos que Aún Deben Ser Definidos</w:t>
            </w:r>
          </w:p>
        </w:tc>
        <w:tc>
          <w:tcPr>
            <w:tcW w:type="dxa" w:w="936"/>
            <w:vAlign w:val="center"/>
            <w:shd w:fill="F7F7F7"/>
            <w:tcMar>
              <w:top w:w="20" w:type="dxa"/>
              <w:bottom w:w="20" w:type="dxa"/>
              <w:start w:w="70" w:type="dxa"/>
              <w:end w:w="70" w:type="dxa"/>
            </w:tcMar>
            <w:tcW w:w="936" w:type="dxa"/>
          </w:tcPr>
          <w:p>
            <w:pPr>
              <w:jc w:val="center"/>
            </w:pPr>
            <w:r/>
            <w:r>
              <w:rPr>
                <w:rFonts w:ascii="Arial" w:hAnsi="Arial"/>
                <w:b/>
                <w:color w:val="C00000"/>
                <w:sz w:val="17"/>
              </w:rPr>
              <w:t>43</w:t>
            </w:r>
          </w:p>
        </w:tc>
      </w:tr>
      <w:tr>
        <w:trPr>
          <w:trHeight w:val="300" w:hRule="atLeast"/>
        </w:trPr>
        <w:tc>
          <w:tcPr>
            <w:tcW w:type="dxa" w:w="792"/>
            <w:vAlign w:val="center"/>
            <w:shd w:fill="FFFFFF"/>
            <w:tcMar>
              <w:top w:w="20" w:type="dxa"/>
              <w:bottom w:w="20" w:type="dxa"/>
              <w:start w:w="70" w:type="dxa"/>
              <w:end w:w="70" w:type="dxa"/>
            </w:tcMar>
            <w:tcW w:w="792" w:type="dxa"/>
          </w:tcPr>
          <w:p>
            <w:pPr>
              <w:jc w:val="center"/>
            </w:pPr>
            <w:r/>
            <w:r>
              <w:rPr>
                <w:rFonts w:ascii="Arial" w:hAnsi="Arial"/>
                <w:b/>
                <w:color w:val="C00000"/>
                <w:sz w:val="17"/>
              </w:rPr>
              <w:t>27</w:t>
            </w:r>
          </w:p>
        </w:tc>
        <w:tc>
          <w:tcPr>
            <w:tcW w:type="dxa" w:w="8136"/>
            <w:vAlign w:val="center"/>
            <w:shd w:fill="FFFFFF"/>
            <w:tcMar>
              <w:top w:w="20" w:type="dxa"/>
              <w:bottom w:w="20" w:type="dxa"/>
              <w:start w:w="70" w:type="dxa"/>
              <w:end w:w="70" w:type="dxa"/>
            </w:tcMar>
            <w:tcW w:w="8136" w:type="dxa"/>
          </w:tcPr>
          <w:p>
            <w:pPr>
              <w:jc w:val="left"/>
            </w:pPr>
            <w:r/>
            <w:r>
              <w:rPr>
                <w:rFonts w:ascii="Arial" w:hAnsi="Arial"/>
                <w:color w:val="232323"/>
                <w:sz w:val="17"/>
              </w:rPr>
              <w:t>Mapa de Navegación del Sistema</w:t>
            </w:r>
          </w:p>
        </w:tc>
        <w:tc>
          <w:tcPr>
            <w:tcW w:type="dxa" w:w="936"/>
            <w:vAlign w:val="center"/>
            <w:shd w:fill="FFFFFF"/>
            <w:tcMar>
              <w:top w:w="20" w:type="dxa"/>
              <w:bottom w:w="20" w:type="dxa"/>
              <w:start w:w="70" w:type="dxa"/>
              <w:end w:w="70" w:type="dxa"/>
            </w:tcMar>
            <w:tcW w:w="936" w:type="dxa"/>
          </w:tcPr>
          <w:p>
            <w:pPr>
              <w:jc w:val="center"/>
            </w:pPr>
            <w:r/>
            <w:r>
              <w:rPr>
                <w:rFonts w:ascii="Arial" w:hAnsi="Arial"/>
                <w:b/>
                <w:color w:val="C00000"/>
                <w:sz w:val="17"/>
              </w:rPr>
              <w:t>44</w:t>
            </w:r>
          </w:p>
        </w:tc>
      </w:tr>
      <w:tr>
        <w:trPr>
          <w:trHeight w:val="300" w:hRule="atLeast"/>
        </w:trPr>
        <w:tc>
          <w:tcPr>
            <w:tcW w:type="dxa" w:w="792"/>
            <w:vAlign w:val="center"/>
            <w:shd w:fill="F7F7F7"/>
            <w:tcMar>
              <w:top w:w="20" w:type="dxa"/>
              <w:bottom w:w="20" w:type="dxa"/>
              <w:start w:w="70" w:type="dxa"/>
              <w:end w:w="70" w:type="dxa"/>
            </w:tcMar>
            <w:tcW w:w="792" w:type="dxa"/>
          </w:tcPr>
          <w:p>
            <w:pPr>
              <w:jc w:val="center"/>
            </w:pPr>
            <w:r/>
            <w:r>
              <w:rPr>
                <w:rFonts w:ascii="Arial" w:hAnsi="Arial"/>
                <w:b/>
                <w:color w:val="C00000"/>
                <w:sz w:val="17"/>
              </w:rPr>
              <w:t>28</w:t>
            </w:r>
          </w:p>
        </w:tc>
        <w:tc>
          <w:tcPr>
            <w:tcW w:type="dxa" w:w="8136"/>
            <w:vAlign w:val="center"/>
            <w:shd w:fill="F7F7F7"/>
            <w:tcMar>
              <w:top w:w="20" w:type="dxa"/>
              <w:bottom w:w="20" w:type="dxa"/>
              <w:start w:w="70" w:type="dxa"/>
              <w:end w:w="70" w:type="dxa"/>
            </w:tcMar>
            <w:tcW w:w="8136" w:type="dxa"/>
          </w:tcPr>
          <w:p>
            <w:pPr>
              <w:jc w:val="left"/>
            </w:pPr>
            <w:r/>
            <w:r>
              <w:rPr>
                <w:rFonts w:ascii="Arial" w:hAnsi="Arial"/>
                <w:color w:val="232323"/>
                <w:sz w:val="17"/>
              </w:rPr>
              <w:t>Requisitos Funcionales Ampliados</w:t>
            </w:r>
          </w:p>
        </w:tc>
        <w:tc>
          <w:tcPr>
            <w:tcW w:type="dxa" w:w="936"/>
            <w:vAlign w:val="center"/>
            <w:shd w:fill="F7F7F7"/>
            <w:tcMar>
              <w:top w:w="20" w:type="dxa"/>
              <w:bottom w:w="20" w:type="dxa"/>
              <w:start w:w="70" w:type="dxa"/>
              <w:end w:w="70" w:type="dxa"/>
            </w:tcMar>
            <w:tcW w:w="936" w:type="dxa"/>
          </w:tcPr>
          <w:p>
            <w:pPr>
              <w:jc w:val="center"/>
            </w:pPr>
            <w:r/>
            <w:r>
              <w:rPr>
                <w:rFonts w:ascii="Arial" w:hAnsi="Arial"/>
                <w:b/>
                <w:color w:val="C00000"/>
                <w:sz w:val="17"/>
              </w:rPr>
              <w:t>49</w:t>
            </w:r>
          </w:p>
        </w:tc>
      </w:tr>
      <w:tr>
        <w:trPr>
          <w:trHeight w:val="300" w:hRule="atLeast"/>
        </w:trPr>
        <w:tc>
          <w:tcPr>
            <w:tcW w:type="dxa" w:w="792"/>
            <w:vAlign w:val="center"/>
            <w:shd w:fill="FFFFFF"/>
            <w:tcMar>
              <w:top w:w="20" w:type="dxa"/>
              <w:bottom w:w="20" w:type="dxa"/>
              <w:start w:w="70" w:type="dxa"/>
              <w:end w:w="70" w:type="dxa"/>
            </w:tcMar>
            <w:tcW w:w="792" w:type="dxa"/>
          </w:tcPr>
          <w:p>
            <w:pPr>
              <w:jc w:val="center"/>
            </w:pPr>
            <w:r/>
            <w:r>
              <w:rPr>
                <w:rFonts w:ascii="Arial" w:hAnsi="Arial"/>
                <w:b/>
                <w:color w:val="C00000"/>
                <w:sz w:val="17"/>
              </w:rPr>
              <w:t>29</w:t>
            </w:r>
          </w:p>
        </w:tc>
        <w:tc>
          <w:tcPr>
            <w:tcW w:type="dxa" w:w="8136"/>
            <w:vAlign w:val="center"/>
            <w:shd w:fill="FFFFFF"/>
            <w:tcMar>
              <w:top w:w="20" w:type="dxa"/>
              <w:bottom w:w="20" w:type="dxa"/>
              <w:start w:w="70" w:type="dxa"/>
              <w:end w:w="70" w:type="dxa"/>
            </w:tcMar>
            <w:tcW w:w="8136" w:type="dxa"/>
          </w:tcPr>
          <w:p>
            <w:pPr>
              <w:jc w:val="left"/>
            </w:pPr>
            <w:r/>
            <w:r>
              <w:rPr>
                <w:rFonts w:ascii="Arial" w:hAnsi="Arial"/>
                <w:color w:val="232323"/>
                <w:sz w:val="17"/>
              </w:rPr>
              <w:t>Diagramas de Secuencia</w:t>
            </w:r>
          </w:p>
        </w:tc>
        <w:tc>
          <w:tcPr>
            <w:tcW w:type="dxa" w:w="936"/>
            <w:vAlign w:val="center"/>
            <w:shd w:fill="FFFFFF"/>
            <w:tcMar>
              <w:top w:w="20" w:type="dxa"/>
              <w:bottom w:w="20" w:type="dxa"/>
              <w:start w:w="70" w:type="dxa"/>
              <w:end w:w="70" w:type="dxa"/>
            </w:tcMar>
            <w:tcW w:w="936" w:type="dxa"/>
          </w:tcPr>
          <w:p>
            <w:pPr>
              <w:jc w:val="center"/>
            </w:pPr>
            <w:r/>
            <w:r>
              <w:rPr>
                <w:rFonts w:ascii="Arial" w:hAnsi="Arial"/>
                <w:b/>
                <w:color w:val="C00000"/>
                <w:sz w:val="17"/>
              </w:rPr>
              <w:t>51</w:t>
            </w:r>
          </w:p>
        </w:tc>
      </w:tr>
      <w:tr>
        <w:trPr>
          <w:trHeight w:val="300" w:hRule="atLeast"/>
        </w:trPr>
        <w:tc>
          <w:tcPr>
            <w:tcW w:type="dxa" w:w="792"/>
            <w:vAlign w:val="center"/>
            <w:shd w:fill="F7F7F7"/>
            <w:tcMar>
              <w:top w:w="20" w:type="dxa"/>
              <w:bottom w:w="20" w:type="dxa"/>
              <w:start w:w="70" w:type="dxa"/>
              <w:end w:w="70" w:type="dxa"/>
            </w:tcMar>
            <w:tcW w:w="792" w:type="dxa"/>
          </w:tcPr>
          <w:p>
            <w:pPr>
              <w:jc w:val="center"/>
            </w:pPr>
            <w:r/>
            <w:r>
              <w:rPr>
                <w:rFonts w:ascii="Arial" w:hAnsi="Arial"/>
                <w:b/>
                <w:color w:val="C00000"/>
                <w:sz w:val="17"/>
              </w:rPr>
              <w:t>30</w:t>
            </w:r>
          </w:p>
        </w:tc>
        <w:tc>
          <w:tcPr>
            <w:tcW w:type="dxa" w:w="8136"/>
            <w:vAlign w:val="center"/>
            <w:shd w:fill="F7F7F7"/>
            <w:tcMar>
              <w:top w:w="20" w:type="dxa"/>
              <w:bottom w:w="20" w:type="dxa"/>
              <w:start w:w="70" w:type="dxa"/>
              <w:end w:w="70" w:type="dxa"/>
            </w:tcMar>
            <w:tcW w:w="8136" w:type="dxa"/>
          </w:tcPr>
          <w:p>
            <w:pPr>
              <w:jc w:val="left"/>
            </w:pPr>
            <w:r/>
            <w:r>
              <w:rPr>
                <w:rFonts w:ascii="Arial" w:hAnsi="Arial"/>
                <w:color w:val="232323"/>
                <w:sz w:val="17"/>
              </w:rPr>
              <w:t>Diagramas de Procesos</w:t>
            </w:r>
          </w:p>
        </w:tc>
        <w:tc>
          <w:tcPr>
            <w:tcW w:type="dxa" w:w="936"/>
            <w:vAlign w:val="center"/>
            <w:shd w:fill="F7F7F7"/>
            <w:tcMar>
              <w:top w:w="20" w:type="dxa"/>
              <w:bottom w:w="20" w:type="dxa"/>
              <w:start w:w="70" w:type="dxa"/>
              <w:end w:w="70" w:type="dxa"/>
            </w:tcMar>
            <w:tcW w:w="936" w:type="dxa"/>
          </w:tcPr>
          <w:p>
            <w:pPr>
              <w:jc w:val="center"/>
            </w:pPr>
            <w:r/>
            <w:r>
              <w:rPr>
                <w:rFonts w:ascii="Arial" w:hAnsi="Arial"/>
                <w:b/>
                <w:color w:val="C00000"/>
                <w:sz w:val="17"/>
              </w:rPr>
              <w:t>64</w:t>
            </w:r>
          </w:p>
        </w:tc>
      </w:tr>
      <w:tr>
        <w:trPr>
          <w:trHeight w:val="300" w:hRule="atLeast"/>
        </w:trPr>
        <w:tc>
          <w:tcPr>
            <w:tcW w:type="dxa" w:w="792"/>
            <w:vAlign w:val="center"/>
            <w:shd w:fill="FFFFFF"/>
            <w:tcMar>
              <w:top w:w="20" w:type="dxa"/>
              <w:bottom w:w="20" w:type="dxa"/>
              <w:start w:w="70" w:type="dxa"/>
              <w:end w:w="70" w:type="dxa"/>
            </w:tcMar>
            <w:tcW w:w="792" w:type="dxa"/>
          </w:tcPr>
          <w:p>
            <w:pPr>
              <w:jc w:val="center"/>
            </w:pPr>
            <w:r/>
            <w:r>
              <w:rPr>
                <w:rFonts w:ascii="Arial" w:hAnsi="Arial"/>
                <w:b/>
                <w:color w:val="C00000"/>
                <w:sz w:val="17"/>
              </w:rPr>
              <w:t>31</w:t>
            </w:r>
          </w:p>
        </w:tc>
        <w:tc>
          <w:tcPr>
            <w:tcW w:type="dxa" w:w="8136"/>
            <w:vAlign w:val="center"/>
            <w:shd w:fill="FFFFFF"/>
            <w:tcMar>
              <w:top w:w="20" w:type="dxa"/>
              <w:bottom w:w="20" w:type="dxa"/>
              <w:start w:w="70" w:type="dxa"/>
              <w:end w:w="70" w:type="dxa"/>
            </w:tcMar>
            <w:tcW w:w="8136" w:type="dxa"/>
          </w:tcPr>
          <w:p>
            <w:pPr>
              <w:jc w:val="left"/>
            </w:pPr>
            <w:r/>
            <w:r>
              <w:rPr>
                <w:rFonts w:ascii="Arial" w:hAnsi="Arial"/>
                <w:color w:val="232323"/>
                <w:sz w:val="17"/>
              </w:rPr>
              <w:t>Historias de Usuario Ampliadas</w:t>
            </w:r>
          </w:p>
        </w:tc>
        <w:tc>
          <w:tcPr>
            <w:tcW w:type="dxa" w:w="936"/>
            <w:vAlign w:val="center"/>
            <w:shd w:fill="FFFFFF"/>
            <w:tcMar>
              <w:top w:w="20" w:type="dxa"/>
              <w:bottom w:w="20" w:type="dxa"/>
              <w:start w:w="70" w:type="dxa"/>
              <w:end w:w="70" w:type="dxa"/>
            </w:tcMar>
            <w:tcW w:w="936" w:type="dxa"/>
          </w:tcPr>
          <w:p>
            <w:pPr>
              <w:jc w:val="center"/>
            </w:pPr>
            <w:r/>
            <w:r>
              <w:rPr>
                <w:rFonts w:ascii="Arial" w:hAnsi="Arial"/>
                <w:b/>
                <w:color w:val="C00000"/>
                <w:sz w:val="17"/>
              </w:rPr>
              <w:t>75</w:t>
            </w:r>
          </w:p>
        </w:tc>
      </w:tr>
      <w:tr>
        <w:trPr>
          <w:trHeight w:val="300" w:hRule="atLeast"/>
        </w:trPr>
        <w:tc>
          <w:tcPr>
            <w:tcW w:type="dxa" w:w="792"/>
            <w:vAlign w:val="center"/>
            <w:shd w:fill="F7F7F7"/>
            <w:tcMar>
              <w:top w:w="20" w:type="dxa"/>
              <w:bottom w:w="20" w:type="dxa"/>
              <w:start w:w="70" w:type="dxa"/>
              <w:end w:w="70" w:type="dxa"/>
            </w:tcMar>
            <w:tcW w:w="792" w:type="dxa"/>
          </w:tcPr>
          <w:p>
            <w:pPr>
              <w:jc w:val="center"/>
            </w:pPr>
            <w:r/>
            <w:r>
              <w:rPr>
                <w:rFonts w:ascii="Arial" w:hAnsi="Arial"/>
                <w:b/>
                <w:color w:val="C00000"/>
                <w:sz w:val="17"/>
              </w:rPr>
              <w:t>32</w:t>
            </w:r>
          </w:p>
        </w:tc>
        <w:tc>
          <w:tcPr>
            <w:tcW w:type="dxa" w:w="8136"/>
            <w:vAlign w:val="center"/>
            <w:shd w:fill="F7F7F7"/>
            <w:tcMar>
              <w:top w:w="20" w:type="dxa"/>
              <w:bottom w:w="20" w:type="dxa"/>
              <w:start w:w="70" w:type="dxa"/>
              <w:end w:w="70" w:type="dxa"/>
            </w:tcMar>
            <w:tcW w:w="8136" w:type="dxa"/>
          </w:tcPr>
          <w:p>
            <w:pPr>
              <w:jc w:val="left"/>
            </w:pPr>
            <w:r/>
            <w:r>
              <w:rPr>
                <w:rFonts w:ascii="Arial" w:hAnsi="Arial"/>
                <w:color w:val="232323"/>
                <w:sz w:val="17"/>
              </w:rPr>
              <w:t>Matriz de Trazabilidad Ampliada</w:t>
            </w:r>
          </w:p>
        </w:tc>
        <w:tc>
          <w:tcPr>
            <w:tcW w:type="dxa" w:w="936"/>
            <w:vAlign w:val="center"/>
            <w:shd w:fill="F7F7F7"/>
            <w:tcMar>
              <w:top w:w="20" w:type="dxa"/>
              <w:bottom w:w="20" w:type="dxa"/>
              <w:start w:w="70" w:type="dxa"/>
              <w:end w:w="70" w:type="dxa"/>
            </w:tcMar>
            <w:tcW w:w="936" w:type="dxa"/>
          </w:tcPr>
          <w:p>
            <w:pPr>
              <w:jc w:val="center"/>
            </w:pPr>
            <w:r/>
            <w:r>
              <w:rPr>
                <w:rFonts w:ascii="Arial" w:hAnsi="Arial"/>
                <w:b/>
                <w:color w:val="C00000"/>
                <w:sz w:val="17"/>
              </w:rPr>
              <w:t>96</w:t>
            </w:r>
          </w:p>
        </w:tc>
      </w:tr>
      <w:tr>
        <w:trPr>
          <w:trHeight w:val="300" w:hRule="atLeast"/>
        </w:trPr>
        <w:tc>
          <w:tcPr>
            <w:tcW w:type="dxa" w:w="792"/>
            <w:vAlign w:val="center"/>
            <w:shd w:fill="FFFFFF"/>
            <w:tcMar>
              <w:top w:w="20" w:type="dxa"/>
              <w:bottom w:w="20" w:type="dxa"/>
              <w:start w:w="70" w:type="dxa"/>
              <w:end w:w="70" w:type="dxa"/>
            </w:tcMar>
            <w:tcW w:w="792" w:type="dxa"/>
          </w:tcPr>
          <w:p>
            <w:pPr>
              <w:jc w:val="center"/>
            </w:pPr>
            <w:r/>
            <w:r>
              <w:rPr>
                <w:rFonts w:ascii="Arial" w:hAnsi="Arial"/>
                <w:b/>
                <w:color w:val="C00000"/>
                <w:sz w:val="17"/>
              </w:rPr>
              <w:t>33</w:t>
            </w:r>
          </w:p>
        </w:tc>
        <w:tc>
          <w:tcPr>
            <w:tcW w:type="dxa" w:w="8136"/>
            <w:vAlign w:val="center"/>
            <w:shd w:fill="FFFFFF"/>
            <w:tcMar>
              <w:top w:w="20" w:type="dxa"/>
              <w:bottom w:w="20" w:type="dxa"/>
              <w:start w:w="70" w:type="dxa"/>
              <w:end w:w="70" w:type="dxa"/>
            </w:tcMar>
            <w:tcW w:w="8136" w:type="dxa"/>
          </w:tcPr>
          <w:p>
            <w:pPr>
              <w:jc w:val="left"/>
            </w:pPr>
            <w:r/>
            <w:r>
              <w:rPr>
                <w:rFonts w:ascii="Arial" w:hAnsi="Arial"/>
                <w:color w:val="232323"/>
                <w:sz w:val="17"/>
              </w:rPr>
              <w:t>Anexos y Evidencias</w:t>
            </w:r>
          </w:p>
        </w:tc>
        <w:tc>
          <w:tcPr>
            <w:tcW w:type="dxa" w:w="936"/>
            <w:vAlign w:val="center"/>
            <w:shd w:fill="FFFFFF"/>
            <w:tcMar>
              <w:top w:w="20" w:type="dxa"/>
              <w:bottom w:w="20" w:type="dxa"/>
              <w:start w:w="70" w:type="dxa"/>
              <w:end w:w="70" w:type="dxa"/>
            </w:tcMar>
            <w:tcW w:w="936" w:type="dxa"/>
          </w:tcPr>
          <w:p>
            <w:pPr>
              <w:jc w:val="center"/>
            </w:pPr>
            <w:r/>
            <w:r>
              <w:rPr>
                <w:rFonts w:ascii="Arial" w:hAnsi="Arial"/>
                <w:b/>
                <w:color w:val="C00000"/>
                <w:sz w:val="17"/>
              </w:rPr>
              <w:t>98</w:t>
            </w:r>
          </w:p>
        </w:tc>
      </w:tr>
    </w:tbl>
    <w:p>
      <w:r>
        <w:br w:type="page"/>
      </w:r>
    </w:p>
    <w:p>
      <w:pPr>
        <w:pStyle w:val="Heading1"/>
        <w:rPr/>
      </w:pPr>
      <w:r>
        <w:rPr>
          <w:rFonts w:eastAsia="Calibri" w:cs="Calibri"/>
          <w:b/>
          <w:bCs/>
          <w:color w:val="B32232"/>
          <w:sz w:val="30"/>
          <w:szCs w:val="30"/>
        </w:rPr>
        <w:t>1. Control de Versiones</w:t>
      </w:r>
    </w:p>
    <w:tbl>
      <w:tblPr>
        <w:tblStyle w:val="Table2"/>
        <w:tblW w:w="9400" w:type="dxa"/>
        <w:jc w:val="left"/>
        <w:tblInd w:w="0" w:type="dxa"/>
        <w:tblLayout w:type="fixed"/>
        <w:tblCellMar>
          <w:top w:w="80" w:type="dxa"/>
          <w:left w:w="100" w:type="dxa"/>
          <w:bottom w:w="80" w:type="dxa"/>
          <w:right w:w="100" w:type="dxa"/>
        </w:tblCellMar>
        <w:tblLook w:val="0000"/>
      </w:tblPr>
      <w:tblGrid>
        <w:gridCol w:w="1300"/>
        <w:gridCol w:w="1598"/>
        <w:gridCol w:w="2802"/>
        <w:gridCol w:w="3699"/>
      </w:tblGrid>
      <w:tr>
        <w:trPr>
          <w:tblHeader w:val="true"/>
        </w:trPr>
        <w:tc>
          <w:tcPr>
            <w:tcW w:w="13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Versión</w:t>
            </w:r>
          </w:p>
        </w:tc>
        <w:tc>
          <w:tcPr>
            <w:tcW w:w="1598"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Fecha</w:t>
            </w:r>
          </w:p>
        </w:tc>
        <w:tc>
          <w:tcPr>
            <w:tcW w:w="2802"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Autor(es)</w:t>
            </w:r>
          </w:p>
        </w:tc>
        <w:tc>
          <w:tcPr>
            <w:tcW w:w="3699"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Descripción de la Modificación</w:t>
            </w:r>
          </w:p>
        </w:tc>
      </w:tr>
      <w:tr>
        <w:trPr/>
        <w:tc>
          <w:tcPr>
            <w:tcW w:w="1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V1.0</w:t>
            </w:r>
          </w:p>
        </w:tc>
        <w:tc>
          <w:tcPr>
            <w:tcW w:w="159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03/09/2026</w:t>
            </w:r>
          </w:p>
        </w:tc>
        <w:tc>
          <w:tcPr>
            <w:tcW w:w="28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Kevin Turizo / Dylan Vera</w:t>
            </w:r>
          </w:p>
        </w:tc>
        <w:tc>
          <w:tcPr>
            <w:tcW w:w="36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Estructura base inicial conforme a la norma IEEE 830.</w:t>
            </w:r>
          </w:p>
        </w:tc>
      </w:tr>
      <w:tr>
        <w:trPr/>
        <w:tc>
          <w:tcPr>
            <w:tcW w:w="13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V2.0</w:t>
            </w:r>
          </w:p>
        </w:tc>
        <w:tc>
          <w:tcPr>
            <w:tcW w:w="159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03/09/2026</w:t>
            </w:r>
          </w:p>
        </w:tc>
        <w:tc>
          <w:tcPr>
            <w:tcW w:w="2802"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Kevin Turizo / Dylan Vera</w:t>
            </w:r>
          </w:p>
        </w:tc>
        <w:tc>
          <w:tcPr>
            <w:tcW w:w="36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Rediseño visual (Esquema Rojo/Gris/Negro) e inclusión de Historias de Usuario.</w:t>
            </w:r>
          </w:p>
        </w:tc>
      </w:tr>
      <w:tr>
        <w:trPr/>
        <w:tc>
          <w:tcPr>
            <w:tcW w:w="1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V3.0</w:t>
            </w:r>
          </w:p>
        </w:tc>
        <w:tc>
          <w:tcPr>
            <w:tcW w:w="159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03/09/2026</w:t>
            </w:r>
          </w:p>
        </w:tc>
        <w:tc>
          <w:tcPr>
            <w:tcW w:w="28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Kevin Turizo / Dylan Vera</w:t>
            </w:r>
          </w:p>
        </w:tc>
        <w:tc>
          <w:tcPr>
            <w:tcW w:w="36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Adaptación de diagramas UML de Casos de Uso (flujo secuencial por procesos) y Diagrama de Clases por Paquetes.</w:t>
            </w:r>
          </w:p>
        </w:tc>
      </w:tr>
      <w:tr>
        <w:trPr/>
        <w:tc>
          <w:tcPr>
            <w:tcW w:w="13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V4.0</w:t>
            </w:r>
          </w:p>
        </w:tc>
        <w:tc>
          <w:tcPr>
            <w:tcW w:w="159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03/09/2026</w:t>
            </w:r>
          </w:p>
        </w:tc>
        <w:tc>
          <w:tcPr>
            <w:tcW w:w="2802"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Kevin Turizo / Dylan Vera</w:t>
            </w:r>
          </w:p>
        </w:tc>
        <w:tc>
          <w:tcPr>
            <w:tcW w:w="36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Consolidación total e integral de todos los requerimientos técnicos y analíticos del proyecto.</w:t>
            </w:r>
          </w:p>
        </w:tc>
      </w:tr>
      <w:tr>
        <w:trPr/>
        <w:tc>
          <w:tcPr>
            <w:tcW w:w="1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1"/>
              <w:rPr/>
            </w:pPr>
            <w:r>
              <w:rPr/>
              <w:t>V5.0</w:t>
            </w:r>
          </w:p>
        </w:tc>
        <w:tc>
          <w:tcPr>
            <w:tcW w:w="15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1"/>
              <w:rPr/>
            </w:pPr>
            <w:r>
              <w:rPr/>
              <w:t>11/09/2026</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1"/>
              <w:rPr/>
            </w:pPr>
            <w:r>
              <w:rPr/>
              <w:t>Kevin Turizo / Dylan Vera</w:t>
            </w:r>
          </w:p>
        </w:tc>
        <w:tc>
          <w:tcPr>
            <w:tcW w:w="3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1"/>
              <w:rPr/>
            </w:pPr>
            <w:r>
              <w:rPr/>
              <w:t>Ampliación integral: mapa de navegación, requisitos funcionales derivados de las funcionalidades, diagramas de caso de uso por funcionalidad, diagramas de secuencia, diagramas de procesos, historias de usuario ampliadas y matriz de trazabilidad.</w:t>
            </w:r>
          </w:p>
        </w:tc>
      </w:tr>
    </w:tbl>
    <w:p>
      <w:pPr>
        <w:pStyle w:val="normal1"/>
        <w:spacing w:lineRule="auto" w:line="240" w:before="0" w:after="120"/>
        <w:rPr/>
      </w:pPr>
      <w:r>
        <w:rPr/>
      </w:r>
    </w:p>
    <w:p>
      <w:pPr>
        <w:pStyle w:val="Heading1"/>
        <w:rPr/>
      </w:pPr>
      <w:r>
        <w:rPr>
          <w:rFonts w:eastAsia="Calibri" w:cs="Calibri"/>
          <w:b/>
          <w:bCs/>
          <w:color w:val="B32232"/>
          <w:sz w:val="30"/>
          <w:szCs w:val="30"/>
        </w:rPr>
        <w:t>2. Introducción</w:t>
      </w:r>
    </w:p>
    <w:p>
      <w:pPr>
        <w:pStyle w:val="normal1"/>
        <w:spacing w:lineRule="auto" w:line="276" w:before="0" w:after="160"/>
        <w:jc w:val="both"/>
        <w:rPr/>
      </w:pPr>
      <w:r>
        <w:rPr>
          <w:rFonts w:eastAsia="Calibri" w:cs="Calibri"/>
          <w:b w:val="false"/>
          <w:bCs w:val="false"/>
          <w:i w:val="false"/>
          <w:iCs w:val="false"/>
          <w:color w:val="1A1A1A"/>
          <w:sz w:val="21"/>
          <w:szCs w:val="21"/>
        </w:rPr>
        <w:t>FitManager surge como respuesta a la necesidad de automatizar y centralizar los procesos administrativos y operativos en los centros de acondicionamiento físico, específicamente orientándose al modelo de rendimiento y powerlifting aplicado en Taurus GYM. La gestión tradicional basada en registros físicos o herramientas desconectadas propicia errores en el control de ingresos por membresías, pérdida de trazabilidad en las finanzas y falta de seguimiento estructurado del progreso físico de los atletas.</w:t>
      </w:r>
    </w:p>
    <w:p>
      <w:pPr>
        <w:pStyle w:val="Heading1"/>
        <w:rPr/>
      </w:pPr>
      <w:r>
        <w:rPr>
          <w:rFonts w:eastAsia="Calibri" w:cs="Calibri"/>
          <w:b/>
          <w:bCs/>
          <w:color w:val="B32232"/>
          <w:sz w:val="30"/>
          <w:szCs w:val="30"/>
        </w:rPr>
        <w:t>3. Propósito del Documento</w:t>
      </w:r>
    </w:p>
    <w:p>
      <w:pPr>
        <w:pStyle w:val="normal1"/>
        <w:spacing w:lineRule="auto" w:line="276" w:before="0" w:after="160"/>
        <w:jc w:val="both"/>
        <w:rPr/>
      </w:pPr>
      <w:r>
        <w:rPr>
          <w:rFonts w:eastAsia="Calibri" w:cs="Calibri"/>
          <w:b w:val="false"/>
          <w:bCs w:val="false"/>
          <w:i w:val="false"/>
          <w:iCs w:val="false"/>
          <w:color w:val="1A1A1A"/>
          <w:sz w:val="21"/>
          <w:szCs w:val="21"/>
        </w:rPr>
        <w:t>El presente documento tiene como propósito establecer la Especificación de Requisitos de Software (SRS) formal para FitManager, sirviendo como contrato técnico y guía metodológica para el equipo de desarrollo, analistas de calidad (QA) y los instructores evaluadores del SENA. Define de manera detallada el alcance, los requerimientos funcionales y no funcionales, reglas de negocio, modelos de datos y restricciones del sistema.</w:t>
      </w:r>
    </w:p>
    <w:p>
      <w:pPr>
        <w:pStyle w:val="Heading1"/>
        <w:rPr/>
      </w:pPr>
      <w:r>
        <w:rPr>
          <w:rFonts w:eastAsia="Calibri" w:cs="Calibri"/>
          <w:b/>
          <w:bCs/>
          <w:color w:val="B32232"/>
          <w:sz w:val="30"/>
          <w:szCs w:val="30"/>
        </w:rPr>
        <w:t>4. Alcance del Sistema</w:t>
      </w:r>
    </w:p>
    <w:p>
      <w:pPr>
        <w:pStyle w:val="normal1"/>
        <w:keepNext w:val="false"/>
        <w:keepLines w:val="false"/>
        <w:pageBreakBefore w:val="false"/>
        <w:widowControl/>
        <w:numPr>
          <w:ilvl w:val="0"/>
          <w:numId w:val="1"/>
        </w:numPr>
        <w:shd w:val="clear" w:fill="auto"/>
        <w:spacing w:lineRule="auto" w:line="240" w:before="0" w:after="110"/>
        <w:ind w:hanging="260" w:left="460" w:right="0"/>
        <w:jc w:val="left"/>
        <w:rPr/>
      </w:pPr>
      <w:r>
        <w:rPr>
          <w:rFonts w:eastAsia="Calibri" w:cs="Calibri"/>
          <w:b/>
          <w:bCs/>
          <w:i w:val="false"/>
          <w:iCs w:val="false"/>
          <w:caps w:val="false"/>
          <w:smallCaps w:val="false"/>
          <w:strike w:val="false"/>
          <w:dstrike w:val="false"/>
          <w:color w:val="B32232"/>
          <w:position w:val="0"/>
          <w:sz w:val="21"/>
          <w:sz w:val="21"/>
          <w:szCs w:val="21"/>
          <w:u w:val="none"/>
          <w:shd w:fill="auto" w:val="clear"/>
          <w:vertAlign w:val="baseline"/>
        </w:rPr>
        <w:t xml:space="preserve">Qué hace el sistema: </w:t>
      </w: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Administra el ciclo de vida del cliente dentro del gimnasio, desde su registro y pago, hasta su asistencia y progreso físico.</w:t>
      </w:r>
    </w:p>
    <w:p>
      <w:pPr>
        <w:pStyle w:val="normal1"/>
        <w:keepNext w:val="false"/>
        <w:keepLines w:val="false"/>
        <w:pageBreakBefore w:val="false"/>
        <w:widowControl/>
        <w:numPr>
          <w:ilvl w:val="0"/>
          <w:numId w:val="1"/>
        </w:numPr>
        <w:shd w:val="clear" w:fill="auto"/>
        <w:spacing w:lineRule="auto" w:line="240" w:before="0" w:after="110"/>
        <w:ind w:hanging="260" w:left="460" w:right="0"/>
        <w:jc w:val="left"/>
        <w:rPr/>
      </w:pPr>
      <w:r>
        <w:rPr>
          <w:rFonts w:eastAsia="Calibri" w:cs="Calibri"/>
          <w:b/>
          <w:bCs/>
          <w:i w:val="false"/>
          <w:iCs w:val="false"/>
          <w:caps w:val="false"/>
          <w:smallCaps w:val="false"/>
          <w:strike w:val="false"/>
          <w:dstrike w:val="false"/>
          <w:color w:val="B32232"/>
          <w:position w:val="0"/>
          <w:sz w:val="21"/>
          <w:sz w:val="21"/>
          <w:szCs w:val="21"/>
          <w:u w:val="none"/>
          <w:shd w:fill="auto" w:val="clear"/>
          <w:vertAlign w:val="baseline"/>
        </w:rPr>
        <w:t xml:space="preserve">Procesos que cubre: </w:t>
      </w: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Autenticación, ventas (membresías y productos físicos), control de acceso y agendamiento de clases.</w:t>
      </w:r>
    </w:p>
    <w:p>
      <w:pPr>
        <w:pStyle w:val="normal1"/>
        <w:keepNext w:val="false"/>
        <w:keepLines w:val="false"/>
        <w:pageBreakBefore w:val="false"/>
        <w:widowControl/>
        <w:numPr>
          <w:ilvl w:val="0"/>
          <w:numId w:val="1"/>
        </w:numPr>
        <w:shd w:val="clear" w:fill="auto"/>
        <w:spacing w:lineRule="auto" w:line="240" w:before="0" w:after="110"/>
        <w:ind w:hanging="260" w:left="460" w:right="0"/>
        <w:jc w:val="left"/>
        <w:rPr/>
      </w:pPr>
      <w:r>
        <w:rPr>
          <w:rFonts w:eastAsia="Calibri" w:cs="Calibri"/>
          <w:b/>
          <w:bCs/>
          <w:i w:val="false"/>
          <w:iCs w:val="false"/>
          <w:caps w:val="false"/>
          <w:smallCaps w:val="false"/>
          <w:strike w:val="false"/>
          <w:dstrike w:val="false"/>
          <w:color w:val="B32232"/>
          <w:position w:val="0"/>
          <w:sz w:val="21"/>
          <w:sz w:val="21"/>
          <w:szCs w:val="21"/>
          <w:u w:val="none"/>
          <w:shd w:fill="auto" w:val="clear"/>
          <w:vertAlign w:val="baseline"/>
        </w:rPr>
        <w:t xml:space="preserve">Usuarios que lo utilizarán: </w:t>
      </w: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Administradores (Staff del gimnasio) y Clientes.</w:t>
      </w:r>
    </w:p>
    <w:p>
      <w:pPr>
        <w:pStyle w:val="normal1"/>
        <w:keepNext w:val="false"/>
        <w:keepLines w:val="false"/>
        <w:pageBreakBefore w:val="false"/>
        <w:widowControl/>
        <w:numPr>
          <w:ilvl w:val="0"/>
          <w:numId w:val="1"/>
        </w:numPr>
        <w:shd w:val="clear" w:fill="auto"/>
        <w:spacing w:lineRule="auto" w:line="240" w:before="0" w:after="110"/>
        <w:ind w:hanging="260" w:left="460" w:right="0"/>
        <w:jc w:val="left"/>
        <w:rPr/>
      </w:pPr>
      <w:r>
        <w:rPr>
          <w:rFonts w:eastAsia="Calibri" w:cs="Calibri"/>
          <w:b/>
          <w:bCs/>
          <w:i w:val="false"/>
          <w:iCs w:val="false"/>
          <w:caps w:val="false"/>
          <w:smallCaps w:val="false"/>
          <w:strike w:val="false"/>
          <w:dstrike w:val="false"/>
          <w:color w:val="B32232"/>
          <w:position w:val="0"/>
          <w:sz w:val="21"/>
          <w:sz w:val="21"/>
          <w:szCs w:val="21"/>
          <w:u w:val="none"/>
          <w:shd w:fill="auto" w:val="clear"/>
          <w:vertAlign w:val="baseline"/>
        </w:rPr>
        <w:t xml:space="preserve">Fuera del alcance: </w:t>
      </w: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En esta primera fase, no se incluye la integración con hardware de torniquetes biométricos ni facturación electrónica oficial ante la DIAN, manejándose únicamente facturación interna (POS).</w:t>
      </w:r>
    </w:p>
    <w:p>
      <w:pPr>
        <w:pStyle w:val="normal1"/>
        <w:spacing w:lineRule="auto" w:line="240" w:before="0" w:after="120"/>
        <w:rPr/>
      </w:pPr>
      <w:r>
        <w:rPr/>
      </w:r>
    </w:p>
    <w:p>
      <w:pPr>
        <w:pStyle w:val="Heading1"/>
        <w:rPr/>
      </w:pPr>
      <w:r>
        <w:rPr/>
      </w:r>
    </w:p>
    <w:p>
      <w:pPr>
        <w:pStyle w:val="Heading1"/>
        <w:rPr/>
      </w:pPr>
      <w:r>
        <w:rPr/>
      </w:r>
    </w:p>
    <w:p>
      <w:pPr>
        <w:pStyle w:val="Heading1"/>
        <w:rPr/>
      </w:pPr>
      <w:r>
        <w:rPr>
          <w:rFonts w:eastAsia="Calibri" w:cs="Calibri"/>
          <w:b/>
          <w:bCs/>
          <w:color w:val="B32232"/>
          <w:sz w:val="30"/>
          <w:szCs w:val="30"/>
        </w:rPr>
        <w:t>5. Descripción General del Sistema</w:t>
      </w:r>
    </w:p>
    <w:p>
      <w:pPr>
        <w:pStyle w:val="normal1"/>
        <w:spacing w:lineRule="auto" w:line="276" w:before="0" w:after="160"/>
        <w:jc w:val="both"/>
        <w:rPr/>
      </w:pPr>
      <w:r>
        <w:rPr>
          <w:rFonts w:eastAsia="Calibri" w:cs="Calibri"/>
          <w:b w:val="false"/>
          <w:bCs w:val="false"/>
          <w:i w:val="false"/>
          <w:iCs w:val="false"/>
          <w:color w:val="1A1A1A"/>
          <w:sz w:val="21"/>
          <w:szCs w:val="21"/>
        </w:rPr>
        <w:t>FitManager es una aplicación web multicapa. Los clientes interactúan mediante una interfaz web responsive para consultar sus rutinas y pagos. Los administradores disponen de un Dashboard para facturar, gestionar el inventario de productos (ej. suplementos, botellas de agua) y validar ingresos. Todo opera en un ambiente Cloud en Azure App Service, utilizando el motor relacional MySQL 8.0.</w:t>
      </w:r>
    </w:p>
    <w:p>
      <w:pPr>
        <w:pStyle w:val="Heading1"/>
        <w:rPr/>
      </w:pPr>
      <w:r>
        <w:rPr>
          <w:rFonts w:eastAsia="Calibri" w:cs="Calibri"/>
          <w:b/>
          <w:bCs/>
          <w:color w:val="B32232"/>
          <w:sz w:val="30"/>
          <w:szCs w:val="30"/>
        </w:rPr>
        <w:t>6. Stakeholders</w:t>
      </w:r>
    </w:p>
    <w:tbl>
      <w:tblPr>
        <w:tblStyle w:val="Table3"/>
        <w:tblW w:w="9400" w:type="dxa"/>
        <w:jc w:val="left"/>
        <w:tblInd w:w="0" w:type="dxa"/>
        <w:tblLayout w:type="fixed"/>
        <w:tblCellMar>
          <w:top w:w="80" w:type="dxa"/>
          <w:left w:w="100" w:type="dxa"/>
          <w:bottom w:w="80" w:type="dxa"/>
          <w:right w:w="100" w:type="dxa"/>
        </w:tblCellMar>
        <w:tblLook w:val="0000"/>
      </w:tblPr>
      <w:tblGrid>
        <w:gridCol w:w="1800"/>
        <w:gridCol w:w="1897"/>
        <w:gridCol w:w="1900"/>
        <w:gridCol w:w="2600"/>
        <w:gridCol w:w="1203"/>
      </w:tblGrid>
      <w:tr>
        <w:trPr>
          <w:tblHeader w:val="true"/>
        </w:trPr>
        <w:tc>
          <w:tcPr>
            <w:tcW w:w="18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Stakeholder</w:t>
            </w:r>
          </w:p>
        </w:tc>
        <w:tc>
          <w:tcPr>
            <w:tcW w:w="1897"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Descripción</w:t>
            </w:r>
          </w:p>
        </w:tc>
        <w:tc>
          <w:tcPr>
            <w:tcW w:w="19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Interés</w:t>
            </w:r>
          </w:p>
        </w:tc>
        <w:tc>
          <w:tcPr>
            <w:tcW w:w="26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Responsabilidades</w:t>
            </w:r>
          </w:p>
        </w:tc>
        <w:tc>
          <w:tcPr>
            <w:tcW w:w="1203"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Participación</w:t>
            </w:r>
          </w:p>
        </w:tc>
      </w:tr>
      <w:tr>
        <w:trPr/>
        <w:tc>
          <w:tcPr>
            <w:tcW w:w="18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Propietario / Gerente</w:t>
            </w:r>
          </w:p>
        </w:tc>
        <w:tc>
          <w:tcPr>
            <w:tcW w:w="18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Dueño de Taurus GYM</w:t>
            </w:r>
          </w:p>
        </w:tc>
        <w:tc>
          <w:tcPr>
            <w:tcW w:w="19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Maximizar ingresos y control</w:t>
            </w:r>
          </w:p>
        </w:tc>
        <w:tc>
          <w:tcPr>
            <w:tcW w:w="26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Aprobar el sistema y métricas</w:t>
            </w:r>
          </w:p>
        </w:tc>
        <w:tc>
          <w:tcPr>
            <w:tcW w:w="120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Alta</w:t>
            </w:r>
          </w:p>
        </w:tc>
      </w:tr>
      <w:tr>
        <w:trPr/>
        <w:tc>
          <w:tcPr>
            <w:tcW w:w="18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Líder de Desarrollo</w:t>
            </w:r>
          </w:p>
        </w:tc>
        <w:tc>
          <w:tcPr>
            <w:tcW w:w="18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Kevin Turizo</w:t>
            </w:r>
          </w:p>
        </w:tc>
        <w:tc>
          <w:tcPr>
            <w:tcW w:w="19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Cumplimiento del proyecto</w:t>
            </w:r>
          </w:p>
        </w:tc>
        <w:tc>
          <w:tcPr>
            <w:tcW w:w="2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Diseñar, codificar y liderar arquitectura</w:t>
            </w:r>
          </w:p>
        </w:tc>
        <w:tc>
          <w:tcPr>
            <w:tcW w:w="120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Alta</w:t>
            </w:r>
          </w:p>
        </w:tc>
      </w:tr>
      <w:tr>
        <w:trPr/>
        <w:tc>
          <w:tcPr>
            <w:tcW w:w="18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Desarrollador Asociado</w:t>
            </w:r>
          </w:p>
        </w:tc>
        <w:tc>
          <w:tcPr>
            <w:tcW w:w="18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Dylan Vera</w:t>
            </w:r>
          </w:p>
        </w:tc>
        <w:tc>
          <w:tcPr>
            <w:tcW w:w="19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Implementación de módulos</w:t>
            </w:r>
          </w:p>
        </w:tc>
        <w:tc>
          <w:tcPr>
            <w:tcW w:w="26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Codificación y pruebas de calidad</w:t>
            </w:r>
          </w:p>
        </w:tc>
        <w:tc>
          <w:tcPr>
            <w:tcW w:w="120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Alta</w:t>
            </w:r>
          </w:p>
        </w:tc>
      </w:tr>
      <w:tr>
        <w:trPr/>
        <w:tc>
          <w:tcPr>
            <w:tcW w:w="18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Instructora SENA</w:t>
            </w:r>
          </w:p>
        </w:tc>
        <w:tc>
          <w:tcPr>
            <w:tcW w:w="18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María del Pilar Bonilla</w:t>
            </w:r>
          </w:p>
        </w:tc>
        <w:tc>
          <w:tcPr>
            <w:tcW w:w="19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Evaluación académica</w:t>
            </w:r>
          </w:p>
        </w:tc>
        <w:tc>
          <w:tcPr>
            <w:tcW w:w="2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Supervisar el estándar ADSO</w:t>
            </w:r>
          </w:p>
        </w:tc>
        <w:tc>
          <w:tcPr>
            <w:tcW w:w="120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Media</w:t>
            </w:r>
          </w:p>
        </w:tc>
      </w:tr>
    </w:tbl>
    <w:p>
      <w:pPr>
        <w:pStyle w:val="normal1"/>
        <w:spacing w:lineRule="auto" w:line="240" w:before="0" w:after="120"/>
        <w:rPr/>
      </w:pPr>
      <w:r>
        <w:rPr/>
      </w:r>
    </w:p>
    <w:p>
      <w:pPr>
        <w:pStyle w:val="Heading1"/>
        <w:rPr/>
      </w:pPr>
      <w:r>
        <w:rPr>
          <w:rFonts w:eastAsia="Calibri" w:cs="Calibri"/>
          <w:b/>
          <w:bCs/>
          <w:color w:val="B32232"/>
          <w:sz w:val="30"/>
          <w:szCs w:val="30"/>
        </w:rPr>
        <w:t>7. Actores del Sistema</w:t>
      </w:r>
    </w:p>
    <w:p>
      <w:pPr>
        <w:pStyle w:val="Heading3"/>
        <w:rPr/>
      </w:pPr>
      <w:r>
        <w:rPr>
          <w:rFonts w:eastAsia="Calibri" w:cs="Calibri"/>
          <w:b/>
          <w:bCs/>
          <w:color w:val="B32232"/>
          <w:sz w:val="21"/>
          <w:szCs w:val="21"/>
        </w:rPr>
        <w:t>Administrador</w:t>
      </w:r>
    </w:p>
    <w:p>
      <w:pPr>
        <w:pStyle w:val="normal1"/>
        <w:spacing w:lineRule="auto" w:line="276" w:before="0" w:after="160"/>
        <w:jc w:val="both"/>
        <w:rPr/>
      </w:pPr>
      <w:r>
        <w:rPr>
          <w:rFonts w:eastAsia="Calibri" w:cs="Calibri"/>
          <w:b w:val="false"/>
          <w:bCs w:val="false"/>
          <w:i w:val="false"/>
          <w:iCs w:val="false"/>
          <w:color w:val="1A1A1A"/>
          <w:sz w:val="21"/>
          <w:szCs w:val="21"/>
        </w:rPr>
        <w:t>Personal operativo del gimnasio.</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Responsabilidades: Registrar pagos, crear clientes, asignar rutinas, facturar suplementos.</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Permisos principales: CRUD total sobre usuarios, clases y facturación.</w:t>
      </w:r>
    </w:p>
    <w:p>
      <w:pPr>
        <w:pStyle w:val="Heading3"/>
        <w:rPr/>
      </w:pPr>
      <w:r>
        <w:rPr>
          <w:rFonts w:eastAsia="Calibri" w:cs="Calibri"/>
          <w:b/>
          <w:bCs/>
          <w:color w:val="B32232"/>
          <w:sz w:val="21"/>
          <w:szCs w:val="21"/>
        </w:rPr>
        <w:t>Cliente / Atleta</w:t>
      </w:r>
    </w:p>
    <w:p>
      <w:pPr>
        <w:pStyle w:val="normal1"/>
        <w:spacing w:lineRule="auto" w:line="276" w:before="0" w:after="160"/>
        <w:jc w:val="both"/>
        <w:rPr/>
      </w:pPr>
      <w:r>
        <w:rPr>
          <w:rFonts w:eastAsia="Calibri" w:cs="Calibri"/>
          <w:b w:val="false"/>
          <w:bCs w:val="false"/>
          <w:i w:val="false"/>
          <w:iCs w:val="false"/>
          <w:color w:val="1A1A1A"/>
          <w:sz w:val="21"/>
          <w:szCs w:val="21"/>
        </w:rPr>
        <w:t>Usuario recurrente del gimnasio.</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Responsabilidades: Mantener su membresía al día y registrar asistencia.</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Permisos principales: Solo lectura sobre su estado de cuenta, plan de entrenamiento y visualización de historial de pagos.</w:t>
      </w:r>
    </w:p>
    <w:p>
      <w:pPr>
        <w:pStyle w:val="normal1"/>
        <w:rPr/>
      </w:pPr>
      <w:r>
        <w:rPr/>
      </w:r>
      <w:r>
        <w:br w:type="page"/>
      </w:r>
    </w:p>
    <w:p>
      <w:pPr>
        <w:pStyle w:val="Heading1"/>
        <w:spacing w:before="0" w:after="0"/>
        <w:rPr/>
      </w:pPr>
      <w:r>
        <w:rPr>
          <w:rFonts w:eastAsia="Calibri" w:cs="Calibri"/>
          <w:b/>
          <w:bCs/>
          <w:color w:val="B32232"/>
          <w:sz w:val="30"/>
          <w:szCs w:val="30"/>
        </w:rPr>
        <w:t>8. Requisitos Funcionales</w:t>
      </w:r>
    </w:p>
    <w:p>
      <w:pPr>
        <w:pStyle w:val="normal1"/>
        <w:shd w:val="clear" w:fill="B32232"/>
        <w:spacing w:lineRule="auto" w:line="240" w:before="260" w:after="0"/>
        <w:rPr/>
      </w:pPr>
      <w:r>
        <w:rPr>
          <w:rFonts w:eastAsia="Calibri" w:cs="Calibri"/>
          <w:b/>
          <w:bCs/>
          <w:color w:val="FFFFFF"/>
          <w:sz w:val="21"/>
          <w:szCs w:val="21"/>
        </w:rPr>
        <w:t xml:space="preserve">  </w:t>
      </w:r>
      <w:r>
        <w:rPr>
          <w:rFonts w:eastAsia="Calibri" w:cs="Calibri"/>
          <w:b/>
          <w:bCs/>
          <w:color w:val="FFFFFF"/>
          <w:sz w:val="21"/>
          <w:szCs w:val="21"/>
        </w:rPr>
        <w:t>RF-001 — Autenticación de Usuarios</w:t>
      </w:r>
    </w:p>
    <w:tbl>
      <w:tblPr>
        <w:tblStyle w:val="Table4"/>
        <w:tblW w:w="9400" w:type="dxa"/>
        <w:jc w:val="left"/>
        <w:tblInd w:w="0" w:type="dxa"/>
        <w:tblLayout w:type="fixed"/>
        <w:tblCellMar>
          <w:top w:w="80" w:type="dxa"/>
          <w:left w:w="100" w:type="dxa"/>
          <w:bottom w:w="80" w:type="dxa"/>
          <w:right w:w="100" w:type="dxa"/>
        </w:tblCellMar>
        <w:tblLook w:val="0000"/>
      </w:tblPr>
      <w:tblGrid>
        <w:gridCol w:w="2397"/>
        <w:gridCol w:w="7002"/>
      </w:tblGrid>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Descripción</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Valida las credenciales de ingreso al sistema.</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Actor</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Todos</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Entrada</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Email y Contraseña</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Proceso</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Compara el hash de la clave con el registro en la BD.</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Salida</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Panel de control o mensaje de error.</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Precondiciones</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Usuario previamente registrado.</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Postcondiciones</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Sesión HTTP activa.</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Prioridad</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Alta</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Criterios de Aceptación</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Aprobación exitosa en pruebas automatizadas con Selenium + TestNG.</w:t>
            </w:r>
          </w:p>
        </w:tc>
      </w:tr>
    </w:tbl>
    <w:p>
      <w:pPr>
        <w:pStyle w:val="normal1"/>
        <w:spacing w:lineRule="auto" w:line="240" w:before="0" w:after="200"/>
        <w:rPr/>
      </w:pPr>
      <w:r>
        <w:rPr/>
      </w:r>
    </w:p>
    <w:p>
      <w:pPr>
        <w:pStyle w:val="normal1"/>
        <w:shd w:val="clear" w:fill="B32232"/>
        <w:spacing w:lineRule="auto" w:line="240" w:before="260" w:after="0"/>
        <w:rPr/>
      </w:pPr>
      <w:r>
        <w:rPr>
          <w:rFonts w:eastAsia="Calibri" w:cs="Calibri"/>
          <w:b/>
          <w:bCs/>
          <w:color w:val="FFFFFF"/>
          <w:sz w:val="21"/>
          <w:szCs w:val="21"/>
        </w:rPr>
        <w:t xml:space="preserve">  </w:t>
      </w:r>
      <w:r>
        <w:rPr>
          <w:rFonts w:eastAsia="Calibri" w:cs="Calibri"/>
          <w:b/>
          <w:bCs/>
          <w:color w:val="FFFFFF"/>
          <w:sz w:val="21"/>
          <w:szCs w:val="21"/>
        </w:rPr>
        <w:t>RF-002 — Registro de Clientes</w:t>
      </w:r>
    </w:p>
    <w:tbl>
      <w:tblPr>
        <w:tblStyle w:val="Table5"/>
        <w:tblW w:w="9400" w:type="dxa"/>
        <w:jc w:val="left"/>
        <w:tblInd w:w="0" w:type="dxa"/>
        <w:tblLayout w:type="fixed"/>
        <w:tblCellMar>
          <w:top w:w="80" w:type="dxa"/>
          <w:left w:w="100" w:type="dxa"/>
          <w:bottom w:w="80" w:type="dxa"/>
          <w:right w:w="100" w:type="dxa"/>
        </w:tblCellMar>
        <w:tblLook w:val="0000"/>
      </w:tblPr>
      <w:tblGrid>
        <w:gridCol w:w="2397"/>
        <w:gridCol w:w="7002"/>
      </w:tblGrid>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Descripción</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Permite dar de alta a nuevos socios en el sistema.</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Actor</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Administrador</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Entrada</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Datos personales, documento, correo, plan.</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Proceso</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Valida la estructura mediante JUnit y almacena en la tabla usuarios.</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Salida</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Confirmación de registro exitoso.</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Precondiciones</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Sesión de administrador activa.</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Postcondiciones</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Nuevo registro persistido en BD.</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Prioridad</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Alta</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Criterios de Aceptación</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Cero duplicidad de correos y documentos registrados.</w:t>
            </w:r>
          </w:p>
        </w:tc>
      </w:tr>
    </w:tbl>
    <w:p>
      <w:pPr>
        <w:pStyle w:val="normal1"/>
        <w:spacing w:lineRule="auto" w:line="240" w:before="0" w:after="200"/>
        <w:rPr/>
      </w:pPr>
      <w:r>
        <w:rPr/>
      </w:r>
    </w:p>
    <w:p>
      <w:pPr>
        <w:pStyle w:val="normal1"/>
        <w:shd w:val="clear" w:fill="B32232"/>
        <w:spacing w:lineRule="auto" w:line="240" w:before="260" w:after="0"/>
        <w:rPr/>
      </w:pPr>
      <w:r>
        <w:rPr>
          <w:rFonts w:eastAsia="Calibri" w:cs="Calibri"/>
          <w:b/>
          <w:bCs/>
          <w:color w:val="FFFFFF"/>
          <w:sz w:val="21"/>
          <w:szCs w:val="21"/>
        </w:rPr>
        <w:t xml:space="preserve">  </w:t>
      </w:r>
      <w:r>
        <w:rPr>
          <w:rFonts w:eastAsia="Calibri" w:cs="Calibri"/>
          <w:b/>
          <w:bCs/>
          <w:color w:val="FFFFFF"/>
          <w:sz w:val="21"/>
          <w:szCs w:val="21"/>
        </w:rPr>
        <w:t>RF-003 — Control de Asistencia</w:t>
      </w:r>
    </w:p>
    <w:tbl>
      <w:tblPr>
        <w:tblStyle w:val="Table6"/>
        <w:tblW w:w="9400" w:type="dxa"/>
        <w:jc w:val="left"/>
        <w:tblInd w:w="0" w:type="dxa"/>
        <w:tblLayout w:type="fixed"/>
        <w:tblCellMar>
          <w:top w:w="80" w:type="dxa"/>
          <w:left w:w="100" w:type="dxa"/>
          <w:bottom w:w="80" w:type="dxa"/>
          <w:right w:w="100" w:type="dxa"/>
        </w:tblCellMar>
        <w:tblLook w:val="0000"/>
      </w:tblPr>
      <w:tblGrid>
        <w:gridCol w:w="2397"/>
        <w:gridCol w:w="7002"/>
      </w:tblGrid>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Descripción</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Registra el ingreso diario del socio al gimnasio.</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Actor</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Cliente / Admin</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Entrada</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ID de Usuario / Documento</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Proceso</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Verifica si la fecha actual es menor o igual al campo vencimiento.</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Salida</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Mensaje de acceso concedido (Verde) o denegado (Rojo).</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Precondiciones</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Membresía vigente.</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Postcondiciones</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Inserción en la tabla asistencias.</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Prioridad</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Alta</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Criterios de Aceptación</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Bloqueo absoluto si la membresía ha expirado.</w:t>
            </w:r>
          </w:p>
        </w:tc>
      </w:tr>
    </w:tbl>
    <w:p>
      <w:pPr>
        <w:pStyle w:val="normal1"/>
        <w:spacing w:lineRule="auto" w:line="240" w:before="0" w:after="200"/>
        <w:rPr/>
      </w:pPr>
      <w:r>
        <w:rPr/>
      </w:r>
    </w:p>
    <w:p>
      <w:pPr>
        <w:pStyle w:val="normal1"/>
        <w:shd w:val="clear" w:fill="B32232"/>
        <w:spacing w:lineRule="auto" w:line="240" w:before="260" w:after="0"/>
        <w:rPr/>
      </w:pPr>
      <w:r>
        <w:rPr>
          <w:rFonts w:eastAsia="Calibri" w:cs="Calibri"/>
          <w:b/>
          <w:bCs/>
          <w:color w:val="FFFFFF"/>
          <w:sz w:val="21"/>
          <w:szCs w:val="21"/>
        </w:rPr>
        <w:t xml:space="preserve">  </w:t>
      </w:r>
      <w:r>
        <w:rPr>
          <w:rFonts w:eastAsia="Calibri" w:cs="Calibri"/>
          <w:b/>
          <w:bCs/>
          <w:color w:val="FFFFFF"/>
          <w:sz w:val="21"/>
          <w:szCs w:val="21"/>
        </w:rPr>
        <w:t>RF-004 — Facturación de Membresías</w:t>
      </w:r>
    </w:p>
    <w:tbl>
      <w:tblPr>
        <w:tblStyle w:val="Table7"/>
        <w:tblW w:w="9400" w:type="dxa"/>
        <w:jc w:val="left"/>
        <w:tblInd w:w="0" w:type="dxa"/>
        <w:tblLayout w:type="fixed"/>
        <w:tblCellMar>
          <w:top w:w="80" w:type="dxa"/>
          <w:left w:w="100" w:type="dxa"/>
          <w:bottom w:w="80" w:type="dxa"/>
          <w:right w:w="100" w:type="dxa"/>
        </w:tblCellMar>
        <w:tblLook w:val="0000"/>
      </w:tblPr>
      <w:tblGrid>
        <w:gridCol w:w="2397"/>
        <w:gridCol w:w="7002"/>
      </w:tblGrid>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Descripción</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Genera la factura de compra o renovación de un plan.</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Actor</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Administrador</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Entrada</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ID de Usuario, ID de Membresía, Método de pago.</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Proceso</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Crea cabecera y detalle de factura y actualiza la fecha de vencimiento.</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Salida</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Factura generada en pantalla.</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Precondiciones</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Usuario activo en el sistema.</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Postcondiciones</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Actualización de vigencia del cliente.</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Prioridad</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Media</w:t>
            </w:r>
          </w:p>
        </w:tc>
      </w:tr>
      <w:tr>
        <w:trPr/>
        <w:tc>
          <w:tcPr>
            <w:tcW w:w="23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bCs/>
                <w:color w:val="1A1A1A"/>
                <w:sz w:val="17"/>
                <w:szCs w:val="17"/>
              </w:rPr>
              <w:t>Criterios de Aceptación</w:t>
            </w:r>
          </w:p>
        </w:tc>
        <w:tc>
          <w:tcPr>
            <w:tcW w:w="7002" w:type="dxa"/>
            <w:tcBorders>
              <w:top w:val="single" w:sz="4" w:space="0" w:color="000000"/>
              <w:left w:val="single" w:sz="4" w:space="0" w:color="000000"/>
              <w:bottom w:val="single" w:sz="4" w:space="0" w:color="000000"/>
              <w:right w:val="single" w:sz="4" w:space="0" w:color="000000"/>
            </w:tcBorders>
            <w:vAlign w:val="center"/>
          </w:tcPr>
          <w:p>
            <w:pPr>
              <w:pStyle w:val="normal1"/>
              <w:jc w:val="left"/>
              <w:rPr/>
            </w:pPr>
            <w:r>
              <w:rPr>
                <w:rFonts w:eastAsia="Calibri" w:cs="Calibri"/>
                <w:b w:val="false"/>
                <w:bCs w:val="false"/>
                <w:color w:val="1A1A1A"/>
                <w:sz w:val="17"/>
                <w:szCs w:val="17"/>
              </w:rPr>
              <w:t>Cálculo correcto del valor total según el plan seleccionado.</w:t>
            </w:r>
          </w:p>
        </w:tc>
      </w:tr>
    </w:tbl>
    <w:p>
      <w:pPr>
        <w:pStyle w:val="normal1"/>
        <w:spacing w:lineRule="auto" w:line="240" w:before="0" w:after="200"/>
        <w:rPr/>
      </w:pPr>
      <w:r>
        <w:rPr/>
      </w:r>
    </w:p>
    <w:p>
      <w:pPr>
        <w:pStyle w:val="Heading1"/>
        <w:rPr/>
      </w:pPr>
      <w:r>
        <w:rPr>
          <w:rFonts w:eastAsia="Calibri" w:cs="Calibri"/>
          <w:b/>
          <w:bCs/>
          <w:color w:val="B32232"/>
          <w:sz w:val="30"/>
          <w:szCs w:val="30"/>
        </w:rPr>
        <w:t>9. Requisitos No Funcionales</w:t>
      </w:r>
    </w:p>
    <w:p>
      <w:pPr>
        <w:pStyle w:val="normal1"/>
        <w:keepNext w:val="false"/>
        <w:keepLines w:val="false"/>
        <w:pageBreakBefore w:val="false"/>
        <w:widowControl/>
        <w:numPr>
          <w:ilvl w:val="0"/>
          <w:numId w:val="1"/>
        </w:numPr>
        <w:shd w:val="clear" w:fill="auto"/>
        <w:spacing w:lineRule="auto" w:line="240" w:before="0" w:after="120"/>
        <w:ind w:hanging="260" w:left="460" w:right="0"/>
        <w:jc w:val="left"/>
        <w:rPr/>
      </w:pPr>
      <w:r>
        <w:rPr>
          <w:rFonts w:eastAsia="Calibri" w:cs="Calibri"/>
          <w:b/>
          <w:bCs/>
          <w:i w:val="false"/>
          <w:iCs w:val="false"/>
          <w:caps w:val="false"/>
          <w:smallCaps w:val="false"/>
          <w:strike w:val="false"/>
          <w:dstrike w:val="false"/>
          <w:color w:val="B32232"/>
          <w:position w:val="0"/>
          <w:sz w:val="21"/>
          <w:sz w:val="21"/>
          <w:szCs w:val="21"/>
          <w:u w:val="none"/>
          <w:shd w:fill="auto" w:val="clear"/>
          <w:vertAlign w:val="baseline"/>
        </w:rPr>
        <w:t xml:space="preserve">RNF-001 (Rendimiento): </w:t>
      </w: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El endpoint de validación de inicio de sesión (/InicioSesionServlet) debe soportar una concurrencia de 100 usuarios simultáneos manteniendo una tasa de error del 0% (validado mediante Apache JMeter).</w:t>
      </w:r>
    </w:p>
    <w:p>
      <w:pPr>
        <w:pStyle w:val="normal1"/>
        <w:keepNext w:val="false"/>
        <w:keepLines w:val="false"/>
        <w:pageBreakBefore w:val="false"/>
        <w:widowControl/>
        <w:numPr>
          <w:ilvl w:val="0"/>
          <w:numId w:val="1"/>
        </w:numPr>
        <w:shd w:val="clear" w:fill="auto"/>
        <w:spacing w:lineRule="auto" w:line="240" w:before="0" w:after="120"/>
        <w:ind w:hanging="260" w:left="460" w:right="0"/>
        <w:jc w:val="left"/>
        <w:rPr/>
      </w:pPr>
      <w:r>
        <w:rPr>
          <w:rFonts w:eastAsia="Calibri" w:cs="Calibri"/>
          <w:b/>
          <w:bCs/>
          <w:i w:val="false"/>
          <w:iCs w:val="false"/>
          <w:caps w:val="false"/>
          <w:smallCaps w:val="false"/>
          <w:strike w:val="false"/>
          <w:dstrike w:val="false"/>
          <w:color w:val="B32232"/>
          <w:position w:val="0"/>
          <w:sz w:val="21"/>
          <w:sz w:val="21"/>
          <w:szCs w:val="21"/>
          <w:u w:val="none"/>
          <w:shd w:fill="auto" w:val="clear"/>
          <w:vertAlign w:val="baseline"/>
        </w:rPr>
        <w:t xml:space="preserve">RNF-002 (Seguridad): </w:t>
      </w: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Las contraseñas deben almacenarse de forma irreversible aplicando funciones hash (BCrypt / PBKDF2). Todas las consultas SQL deben gestionarse exclusivamente mediante PreparedStatement para prevenir ataques de inyección SQL.</w:t>
      </w:r>
    </w:p>
    <w:p>
      <w:pPr>
        <w:pStyle w:val="normal1"/>
        <w:keepNext w:val="false"/>
        <w:keepLines w:val="false"/>
        <w:pageBreakBefore w:val="false"/>
        <w:widowControl/>
        <w:numPr>
          <w:ilvl w:val="0"/>
          <w:numId w:val="1"/>
        </w:numPr>
        <w:shd w:val="clear" w:fill="auto"/>
        <w:spacing w:lineRule="auto" w:line="240" w:before="0" w:after="120"/>
        <w:ind w:hanging="260" w:left="460" w:right="0"/>
        <w:jc w:val="left"/>
        <w:rPr/>
      </w:pPr>
      <w:r>
        <w:rPr>
          <w:rFonts w:eastAsia="Calibri" w:cs="Calibri"/>
          <w:b/>
          <w:bCs/>
          <w:i w:val="false"/>
          <w:iCs w:val="false"/>
          <w:caps w:val="false"/>
          <w:smallCaps w:val="false"/>
          <w:strike w:val="false"/>
          <w:dstrike w:val="false"/>
          <w:color w:val="B32232"/>
          <w:position w:val="0"/>
          <w:sz w:val="21"/>
          <w:sz w:val="21"/>
          <w:szCs w:val="21"/>
          <w:u w:val="none"/>
          <w:shd w:fill="auto" w:val="clear"/>
          <w:vertAlign w:val="baseline"/>
        </w:rPr>
        <w:t xml:space="preserve">RNF-003 (Disponibilidad): </w:t>
      </w: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La plataforma debe operar sobre la infraestructura Cloud de Azure App Service, asegurando alta disponibilidad orientada al entorno de producción.</w:t>
      </w:r>
    </w:p>
    <w:p>
      <w:pPr>
        <w:pStyle w:val="normal1"/>
        <w:keepNext w:val="false"/>
        <w:keepLines w:val="false"/>
        <w:pageBreakBefore w:val="false"/>
        <w:widowControl/>
        <w:numPr>
          <w:ilvl w:val="0"/>
          <w:numId w:val="1"/>
        </w:numPr>
        <w:shd w:val="clear" w:fill="auto"/>
        <w:spacing w:lineRule="auto" w:line="240" w:before="0" w:after="120"/>
        <w:ind w:hanging="260" w:left="460" w:right="0"/>
        <w:jc w:val="left"/>
        <w:rPr/>
      </w:pPr>
      <w:r>
        <w:rPr>
          <w:rFonts w:eastAsia="Calibri" w:cs="Calibri"/>
          <w:b/>
          <w:bCs/>
          <w:i w:val="false"/>
          <w:iCs w:val="false"/>
          <w:caps w:val="false"/>
          <w:smallCaps w:val="false"/>
          <w:strike w:val="false"/>
          <w:dstrike w:val="false"/>
          <w:color w:val="B32232"/>
          <w:position w:val="0"/>
          <w:sz w:val="21"/>
          <w:sz w:val="21"/>
          <w:szCs w:val="21"/>
          <w:u w:val="none"/>
          <w:shd w:fill="auto" w:val="clear"/>
          <w:vertAlign w:val="baseline"/>
        </w:rPr>
        <w:t xml:space="preserve">RNF-004 (Mantenibilidad): </w:t>
      </w: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El código fuente en Java debe mantener un diseño modular bajo el patrón MVC, garantizando cobertura de pruebas unitarias (JUnit) del 100% en clases críticas de validación.</w:t>
      </w:r>
    </w:p>
    <w:p>
      <w:pPr>
        <w:pStyle w:val="normal1"/>
        <w:keepNext w:val="false"/>
        <w:keepLines w:val="false"/>
        <w:pageBreakBefore w:val="false"/>
        <w:widowControl/>
        <w:numPr>
          <w:ilvl w:val="0"/>
          <w:numId w:val="1"/>
        </w:numPr>
        <w:shd w:val="clear" w:fill="auto"/>
        <w:spacing w:lineRule="auto" w:line="240" w:before="0" w:after="120"/>
        <w:ind w:hanging="260" w:left="460" w:right="0"/>
        <w:jc w:val="left"/>
        <w:rPr/>
      </w:pPr>
      <w:r>
        <w:rPr>
          <w:rFonts w:eastAsia="Calibri" w:cs="Calibri"/>
          <w:b/>
          <w:bCs/>
          <w:i w:val="false"/>
          <w:iCs w:val="false"/>
          <w:caps w:val="false"/>
          <w:smallCaps w:val="false"/>
          <w:strike w:val="false"/>
          <w:dstrike w:val="false"/>
          <w:color w:val="B32232"/>
          <w:position w:val="0"/>
          <w:sz w:val="21"/>
          <w:sz w:val="21"/>
          <w:szCs w:val="21"/>
          <w:u w:val="none"/>
          <w:shd w:fill="auto" w:val="clear"/>
          <w:vertAlign w:val="baseline"/>
        </w:rPr>
        <w:t xml:space="preserve">RNF-005 (Compatibilidad): </w:t>
      </w: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La interfaz visual debe ser completamente responsive, adaptándose a dispositivos móviles, tablets y computadores de escritorio.</w:t>
      </w:r>
    </w:p>
    <w:p>
      <w:pPr>
        <w:pStyle w:val="normal1"/>
        <w:spacing w:lineRule="auto" w:line="240" w:before="0" w:after="120"/>
        <w:rPr/>
      </w:pPr>
      <w:r>
        <w:rPr/>
      </w:r>
    </w:p>
    <w:p>
      <w:pPr>
        <w:pStyle w:val="Heading1"/>
        <w:rPr/>
      </w:pPr>
      <w:r>
        <w:rPr>
          <w:rFonts w:eastAsia="Calibri" w:cs="Calibri"/>
          <w:b/>
          <w:bCs/>
          <w:color w:val="B32232"/>
          <w:sz w:val="30"/>
          <w:szCs w:val="30"/>
        </w:rPr>
        <w:t>10. Reglas de Negocio</w:t>
      </w:r>
    </w:p>
    <w:p>
      <w:pPr>
        <w:pStyle w:val="normal1"/>
        <w:keepNext w:val="false"/>
        <w:keepLines w:val="false"/>
        <w:pageBreakBefore w:val="false"/>
        <w:widowControl/>
        <w:numPr>
          <w:ilvl w:val="0"/>
          <w:numId w:val="1"/>
        </w:numPr>
        <w:shd w:val="clear" w:fill="auto"/>
        <w:spacing w:lineRule="auto" w:line="240" w:before="0" w:after="120"/>
        <w:ind w:hanging="260" w:left="460" w:right="0"/>
        <w:jc w:val="left"/>
        <w:rPr/>
      </w:pPr>
      <w:r>
        <w:rPr>
          <w:rFonts w:eastAsia="Calibri" w:cs="Calibri"/>
          <w:b/>
          <w:bCs/>
          <w:i w:val="false"/>
          <w:iCs w:val="false"/>
          <w:caps w:val="false"/>
          <w:smallCaps w:val="false"/>
          <w:strike w:val="false"/>
          <w:dstrike w:val="false"/>
          <w:color w:val="B32232"/>
          <w:position w:val="0"/>
          <w:sz w:val="21"/>
          <w:sz w:val="21"/>
          <w:szCs w:val="21"/>
          <w:u w:val="none"/>
          <w:shd w:fill="auto" w:val="clear"/>
          <w:vertAlign w:val="baseline"/>
        </w:rPr>
        <w:t xml:space="preserve">RN-001: </w:t>
      </w: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Ningún cliente con estado de membresía vencida (vencimiento &lt; CURDATE()) podrá registrar asistencia en el sistema.</w:t>
      </w:r>
    </w:p>
    <w:p>
      <w:pPr>
        <w:pStyle w:val="normal1"/>
        <w:keepNext w:val="false"/>
        <w:keepLines w:val="false"/>
        <w:pageBreakBefore w:val="false"/>
        <w:widowControl/>
        <w:numPr>
          <w:ilvl w:val="0"/>
          <w:numId w:val="1"/>
        </w:numPr>
        <w:shd w:val="clear" w:fill="auto"/>
        <w:spacing w:lineRule="auto" w:line="240" w:before="0" w:after="120"/>
        <w:ind w:hanging="260" w:left="460" w:right="0"/>
        <w:jc w:val="left"/>
        <w:rPr/>
      </w:pPr>
      <w:r>
        <w:rPr>
          <w:rFonts w:eastAsia="Calibri" w:cs="Calibri"/>
          <w:b/>
          <w:bCs/>
          <w:i w:val="false"/>
          <w:iCs w:val="false"/>
          <w:caps w:val="false"/>
          <w:smallCaps w:val="false"/>
          <w:strike w:val="false"/>
          <w:dstrike w:val="false"/>
          <w:color w:val="B32232"/>
          <w:position w:val="0"/>
          <w:sz w:val="21"/>
          <w:sz w:val="21"/>
          <w:szCs w:val="21"/>
          <w:u w:val="none"/>
          <w:shd w:fill="auto" w:val="clear"/>
          <w:vertAlign w:val="baseline"/>
        </w:rPr>
        <w:t xml:space="preserve">RN-002: </w:t>
      </w: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Las rutinas de entrenamiento asignadas al usuario deben estar vinculadas obligatoriamente a una evaluación física previa registrada.</w:t>
      </w:r>
    </w:p>
    <w:p>
      <w:pPr>
        <w:pStyle w:val="normal1"/>
        <w:keepNext w:val="false"/>
        <w:keepLines w:val="false"/>
        <w:pageBreakBefore w:val="false"/>
        <w:widowControl/>
        <w:numPr>
          <w:ilvl w:val="0"/>
          <w:numId w:val="1"/>
        </w:numPr>
        <w:shd w:val="clear" w:fill="auto"/>
        <w:spacing w:lineRule="auto" w:line="240" w:before="0" w:after="120"/>
        <w:ind w:hanging="260" w:left="460" w:right="0"/>
        <w:jc w:val="left"/>
        <w:rPr/>
      </w:pPr>
      <w:r>
        <w:rPr>
          <w:rFonts w:eastAsia="Calibri" w:cs="Calibri"/>
          <w:b/>
          <w:bCs/>
          <w:i w:val="false"/>
          <w:iCs w:val="false"/>
          <w:caps w:val="false"/>
          <w:smallCaps w:val="false"/>
          <w:strike w:val="false"/>
          <w:dstrike w:val="false"/>
          <w:color w:val="B32232"/>
          <w:position w:val="0"/>
          <w:sz w:val="21"/>
          <w:sz w:val="21"/>
          <w:szCs w:val="21"/>
          <w:u w:val="none"/>
          <w:shd w:fill="auto" w:val="clear"/>
          <w:vertAlign w:val="baseline"/>
        </w:rPr>
        <w:t xml:space="preserve">RN-003: </w:t>
      </w: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No se permite realizar ventas de productos de inventario (suplementos) si la cantidad requerida supera el stock disponible registrado.</w:t>
      </w:r>
    </w:p>
    <w:p>
      <w:pPr>
        <w:pStyle w:val="normal1"/>
        <w:rPr/>
      </w:pPr>
      <w:r>
        <w:rPr/>
      </w:r>
      <w:r>
        <w:br w:type="page"/>
      </w:r>
    </w:p>
    <w:p>
      <w:pPr>
        <w:pStyle w:val="Heading1"/>
        <w:spacing w:before="0" w:after="0"/>
        <w:rPr/>
      </w:pPr>
      <w:r>
        <w:rPr>
          <w:rFonts w:eastAsia="Calibri" w:cs="Calibri"/>
          <w:b/>
          <w:bCs/>
          <w:color w:val="B32232"/>
          <w:sz w:val="30"/>
          <w:szCs w:val="30"/>
        </w:rPr>
        <w:t>11. Casos de Uso y Modelo Secuencial</w:t>
      </w:r>
    </w:p>
    <w:p>
      <w:pPr>
        <w:pStyle w:val="Heading2"/>
        <w:rPr/>
      </w:pPr>
      <w:r>
        <w:rPr>
          <w:rFonts w:eastAsia="Calibri" w:cs="Calibri"/>
          <w:b/>
          <w:bCs/>
          <w:color w:val="1A1A1A"/>
          <w:sz w:val="24"/>
          <w:szCs w:val="24"/>
        </w:rPr>
        <w:t>11.1 Tabla Resumen de Casos de Uso</w:t>
      </w:r>
    </w:p>
    <w:tbl>
      <w:tblPr>
        <w:tblStyle w:val="Table8"/>
        <w:tblW w:w="9400" w:type="dxa"/>
        <w:jc w:val="left"/>
        <w:tblInd w:w="0" w:type="dxa"/>
        <w:tblLayout w:type="fixed"/>
        <w:tblCellMar>
          <w:top w:w="80" w:type="dxa"/>
          <w:left w:w="100" w:type="dxa"/>
          <w:bottom w:w="80" w:type="dxa"/>
          <w:right w:w="100" w:type="dxa"/>
        </w:tblCellMar>
        <w:tblLook w:val="0000"/>
      </w:tblPr>
      <w:tblGrid>
        <w:gridCol w:w="897"/>
        <w:gridCol w:w="1903"/>
        <w:gridCol w:w="1997"/>
        <w:gridCol w:w="3203"/>
        <w:gridCol w:w="1400"/>
      </w:tblGrid>
      <w:tr>
        <w:trPr>
          <w:tblHeader w:val="true"/>
        </w:trPr>
        <w:tc>
          <w:tcPr>
            <w:tcW w:w="897"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ID</w:t>
            </w:r>
          </w:p>
        </w:tc>
        <w:tc>
          <w:tcPr>
            <w:tcW w:w="1903"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Caso de Uso</w:t>
            </w:r>
          </w:p>
        </w:tc>
        <w:tc>
          <w:tcPr>
            <w:tcW w:w="1997"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Actor Principal</w:t>
            </w:r>
          </w:p>
        </w:tc>
        <w:tc>
          <w:tcPr>
            <w:tcW w:w="3203"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Descripción</w:t>
            </w:r>
          </w:p>
        </w:tc>
        <w:tc>
          <w:tcPr>
            <w:tcW w:w="14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Requisitos Relacionados</w:t>
            </w:r>
          </w:p>
        </w:tc>
      </w:tr>
      <w:tr>
        <w:trPr/>
        <w:tc>
          <w:tcPr>
            <w:tcW w:w="8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CU-01</w:t>
            </w:r>
          </w:p>
        </w:tc>
        <w:tc>
          <w:tcPr>
            <w:tcW w:w="190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Iniciar Sesión</w:t>
            </w:r>
          </w:p>
        </w:tc>
        <w:tc>
          <w:tcPr>
            <w:tcW w:w="19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Administrador / Cliente</w:t>
            </w:r>
          </w:p>
        </w:tc>
        <w:tc>
          <w:tcPr>
            <w:tcW w:w="320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Permite autenticarse en la plataforma web.</w:t>
            </w:r>
          </w:p>
        </w:tc>
        <w:tc>
          <w:tcPr>
            <w:tcW w:w="14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RF-001, RNF-001, RNF-002</w:t>
            </w:r>
          </w:p>
        </w:tc>
      </w:tr>
      <w:tr>
        <w:trPr/>
        <w:tc>
          <w:tcPr>
            <w:tcW w:w="8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CU-02</w:t>
            </w:r>
          </w:p>
        </w:tc>
        <w:tc>
          <w:tcPr>
            <w:tcW w:w="190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Registrar Asistencia</w:t>
            </w:r>
          </w:p>
        </w:tc>
        <w:tc>
          <w:tcPr>
            <w:tcW w:w="19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Cliente</w:t>
            </w:r>
          </w:p>
        </w:tc>
        <w:tc>
          <w:tcPr>
            <w:tcW w:w="320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Valida la vigencia del usuario y marca su ingreso diario.</w:t>
            </w:r>
          </w:p>
        </w:tc>
        <w:tc>
          <w:tcPr>
            <w:tcW w:w="14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RF-003, RN-001</w:t>
            </w:r>
          </w:p>
        </w:tc>
      </w:tr>
      <w:tr>
        <w:trPr/>
        <w:tc>
          <w:tcPr>
            <w:tcW w:w="8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CU-03</w:t>
            </w:r>
          </w:p>
        </w:tc>
        <w:tc>
          <w:tcPr>
            <w:tcW w:w="190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Facturar Membresía</w:t>
            </w:r>
          </w:p>
        </w:tc>
        <w:tc>
          <w:tcPr>
            <w:tcW w:w="19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Administrador</w:t>
            </w:r>
          </w:p>
        </w:tc>
        <w:tc>
          <w:tcPr>
            <w:tcW w:w="320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Procesa el cobro y extiende la fecha de caducidad del plan.</w:t>
            </w:r>
          </w:p>
        </w:tc>
        <w:tc>
          <w:tcPr>
            <w:tcW w:w="14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RF-004</w:t>
            </w:r>
          </w:p>
        </w:tc>
      </w:tr>
    </w:tbl>
    <w:p>
      <w:pPr>
        <w:pStyle w:val="normal1"/>
        <w:spacing w:lineRule="auto" w:line="240" w:before="0" w:after="120"/>
        <w:rPr/>
      </w:pPr>
      <w:r>
        <w:rPr/>
      </w:r>
    </w:p>
    <w:p>
      <w:pPr>
        <w:pStyle w:val="Heading2"/>
        <w:rPr/>
      </w:pPr>
      <w:r>
        <w:t>11.2 Diagramas de Casos de Uso (UML profesional)</w:t>
      </w:r>
    </w:p>
    <w:p>
      <w:pPr>
        <w:pStyle w:val="normal1"/>
        <w:spacing w:lineRule="auto" w:line="276" w:before="0" w:after="160"/>
        <w:jc w:val="both"/>
        <w:rPr/>
      </w:pPr>
      <w:r>
        <w:t>A continuación se presentan los diagramas UML de casos de uso con notación estándar, límites del sistema, actores, asociaciones y relaciones «include» cuando aplica.</w:t>
      </w:r>
    </w:p>
    <w:p>
      <w:pPr>
        <w:pStyle w:val="Heading1"/>
        <w:rPr/>
      </w:pPr>
      <w:r>
        <w:rPr/>
        <w:t>11.3 Diagramas de Casos de Uso por Funcionalidad</w:t>
      </w:r>
    </w:p>
    <w:p>
      <w:pPr>
        <w:pStyle w:val="normal1"/>
        <w:rPr/>
      </w:pPr>
      <w:r>
        <w:rPr/>
        <w:t>Para documentar cada funcionalidad principal identificada en el mapa de navegación se incorporan 29 diagramas de caso de uso. Cada figura representa el actor principal, la interacción funcional y el flujo relevante dentro de FitManager.</w:t>
      </w:r>
    </w:p>
    <w:p>
      <w:pPr>
        <w:pStyle w:val="normal1"/>
        <w:rPr/>
      </w:pPr>
      <w:r>
        <w:rPr/>
      </w:r>
      <w:r>
        <w:br w:type="page"/>
      </w:r>
    </w:p>
    <w:p>
      <w:pPr>
        <w:pStyle w:val="Heading1"/>
        <w:spacing w:before="0" w:after="0"/>
        <w:rPr/>
      </w:pPr>
      <w:r>
        <w:rPr>
          <w:color w:val="B11E32"/>
        </w:rPr>
        <w:t>CU-01. Registrar cliente</w:t>
      </w:r>
    </w:p>
    <w:p>
      <w:pPr>
        <w:pStyle w:val="normal1"/>
        <w:rPr/>
      </w:pPr>
      <w:r>
        <w:rPr/>
        <w:t>Actor principal: Administrador. El flujo documenta la interacción principal con FitManager para la funcionalidad «Registrar cliente». Las condiciones y opciones se corresponden con el mapa de navegación entregado.</w:t>
      </w:r>
    </w:p>
    <w:p>
      <w:pPr>
        <w:pStyle w:val="normal1"/>
        <w:jc w:val="center"/>
        <w:rPr/>
      </w:pPr>
      <w:r>
        <w:drawing>
          <wp:inline xmlns:a="http://schemas.openxmlformats.org/drawingml/2006/main">
            <wp:extent cx="5989320" cy="3700718"/>
            <wp:docPr id="58" name="Picture 58"/>
            <wp:cNvGraphicFramePr>
              <a:graphicFrameLocks noChangeAspect="1"/>
            </wp:cNvGraphicFramePr>
            <a:graphic>
              <a:graphicData uri="http://schemas.openxmlformats.org/drawingml/2006/picture">
                <pic:pic>
                  <pic:nvPicPr>
                    <pic:cNvPr id="0" name="CU-01.png"/>
                    <pic:cNvPicPr/>
                  </pic:nvPicPr>
                  <pic:blipFill>
                    <a:blip r:embed="rId70"/>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CU-01. Diagrama de caso de uso — Registrar cliente.</w:t>
      </w:r>
    </w:p>
    <w:p>
      <w:pPr>
        <w:pStyle w:val="normal1"/>
        <w:rPr/>
      </w:pPr>
      <w:r>
        <w:rPr/>
      </w:r>
      <w:r>
        <w:br w:type="page"/>
      </w:r>
    </w:p>
    <w:p>
      <w:pPr>
        <w:pStyle w:val="Heading1"/>
        <w:spacing w:before="0" w:after="0"/>
        <w:rPr/>
      </w:pPr>
      <w:r>
        <w:rPr>
          <w:color w:val="B11E32"/>
        </w:rPr>
        <w:t>CU-02. Iniciar sesión</w:t>
      </w:r>
    </w:p>
    <w:p>
      <w:pPr>
        <w:pStyle w:val="normal1"/>
        <w:rPr/>
      </w:pPr>
      <w:r>
        <w:rPr/>
        <w:t>Actor principal: Cliente / Administrador. El flujo documenta la interacción principal con FitManager para la funcionalidad «Iniciar sesión». Las condiciones y opciones se corresponden con el mapa de navegación entregado.</w:t>
      </w:r>
    </w:p>
    <w:p>
      <w:pPr>
        <w:pStyle w:val="normal1"/>
        <w:jc w:val="center"/>
        <w:rPr/>
      </w:pPr>
      <w:r>
        <w:drawing>
          <wp:inline xmlns:a="http://schemas.openxmlformats.org/drawingml/2006/main">
            <wp:extent cx="5989320" cy="3700718"/>
            <wp:docPr id="59" name="Picture 59"/>
            <wp:cNvGraphicFramePr>
              <a:graphicFrameLocks noChangeAspect="1"/>
            </wp:cNvGraphicFramePr>
            <a:graphic>
              <a:graphicData uri="http://schemas.openxmlformats.org/drawingml/2006/picture">
                <pic:pic>
                  <pic:nvPicPr>
                    <pic:cNvPr id="0" name="CU-02.png"/>
                    <pic:cNvPicPr/>
                  </pic:nvPicPr>
                  <pic:blipFill>
                    <a:blip r:embed="rId71"/>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CU-02. Diagrama de caso de uso — Iniciar sesión.</w:t>
      </w:r>
    </w:p>
    <w:p>
      <w:pPr>
        <w:pStyle w:val="normal1"/>
        <w:rPr/>
      </w:pPr>
      <w:r>
        <w:rPr/>
      </w:r>
      <w:r>
        <w:br w:type="page"/>
      </w:r>
    </w:p>
    <w:p>
      <w:pPr>
        <w:pStyle w:val="Heading1"/>
        <w:spacing w:before="0" w:after="0"/>
        <w:rPr/>
      </w:pPr>
      <w:r>
        <w:rPr>
          <w:color w:val="B11E32"/>
        </w:rPr>
        <w:t>CU-03. Consultar proveedores</w:t>
      </w:r>
    </w:p>
    <w:p>
      <w:pPr>
        <w:pStyle w:val="normal1"/>
        <w:rPr/>
      </w:pPr>
      <w:r>
        <w:rPr/>
        <w:t>Actor principal: Visitante. El flujo documenta la interacción principal con FitManager para la funcionalidad «Consultar proveedores». Las condiciones y opciones se corresponden con el mapa de navegación entregado.</w:t>
      </w:r>
    </w:p>
    <w:p>
      <w:pPr>
        <w:pStyle w:val="normal1"/>
        <w:jc w:val="center"/>
        <w:rPr/>
      </w:pPr>
      <w:r>
        <w:drawing>
          <wp:inline xmlns:a="http://schemas.openxmlformats.org/drawingml/2006/main">
            <wp:extent cx="5989320" cy="3700718"/>
            <wp:docPr id="60" name="Picture 60"/>
            <wp:cNvGraphicFramePr>
              <a:graphicFrameLocks noChangeAspect="1"/>
            </wp:cNvGraphicFramePr>
            <a:graphic>
              <a:graphicData uri="http://schemas.openxmlformats.org/drawingml/2006/picture">
                <pic:pic>
                  <pic:nvPicPr>
                    <pic:cNvPr id="0" name="CU-03.png"/>
                    <pic:cNvPicPr/>
                  </pic:nvPicPr>
                  <pic:blipFill>
                    <a:blip r:embed="rId72"/>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CU-03. Diagrama de caso de uso — Consultar proveedores.</w:t>
      </w:r>
    </w:p>
    <w:p>
      <w:pPr>
        <w:pStyle w:val="normal1"/>
        <w:rPr/>
      </w:pPr>
      <w:r>
        <w:rPr/>
      </w:r>
      <w:r>
        <w:br w:type="page"/>
      </w:r>
    </w:p>
    <w:p>
      <w:pPr>
        <w:pStyle w:val="Heading1"/>
        <w:spacing w:before="0" w:after="0"/>
        <w:rPr/>
      </w:pPr>
      <w:r>
        <w:rPr>
          <w:color w:val="B11E32"/>
        </w:rPr>
        <w:t>CU-04. Consultar membresías</w:t>
      </w:r>
    </w:p>
    <w:p>
      <w:pPr>
        <w:pStyle w:val="normal1"/>
        <w:rPr/>
      </w:pPr>
      <w:r>
        <w:rPr/>
        <w:t>Actor principal: Visitante. El flujo documenta la interacción principal con FitManager para la funcionalidad «Consultar membresías». Las condiciones y opciones se corresponden con el mapa de navegación entregado.</w:t>
      </w:r>
    </w:p>
    <w:p>
      <w:pPr>
        <w:pStyle w:val="normal1"/>
        <w:jc w:val="center"/>
        <w:rPr/>
      </w:pPr>
      <w:r>
        <w:drawing>
          <wp:inline xmlns:a="http://schemas.openxmlformats.org/drawingml/2006/main">
            <wp:extent cx="5989320" cy="3700718"/>
            <wp:docPr id="61" name="Picture 61"/>
            <wp:cNvGraphicFramePr>
              <a:graphicFrameLocks noChangeAspect="1"/>
            </wp:cNvGraphicFramePr>
            <a:graphic>
              <a:graphicData uri="http://schemas.openxmlformats.org/drawingml/2006/picture">
                <pic:pic>
                  <pic:nvPicPr>
                    <pic:cNvPr id="0" name="CU-04.png"/>
                    <pic:cNvPicPr/>
                  </pic:nvPicPr>
                  <pic:blipFill>
                    <a:blip r:embed="rId73"/>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CU-04. Diagrama de caso de uso — Consultar membresías.</w:t>
      </w:r>
    </w:p>
    <w:p>
      <w:pPr>
        <w:pStyle w:val="normal1"/>
        <w:rPr/>
      </w:pPr>
      <w:r>
        <w:rPr/>
      </w:r>
      <w:r>
        <w:br w:type="page"/>
      </w:r>
    </w:p>
    <w:p>
      <w:pPr>
        <w:pStyle w:val="Heading1"/>
        <w:spacing w:before="0" w:after="0"/>
        <w:rPr/>
      </w:pPr>
      <w:r>
        <w:rPr>
          <w:color w:val="B11E32"/>
        </w:rPr>
        <w:t>CU-05. Comprar membresía</w:t>
      </w:r>
    </w:p>
    <w:p>
      <w:pPr>
        <w:pStyle w:val="normal1"/>
        <w:rPr/>
      </w:pPr>
      <w:r>
        <w:rPr/>
        <w:t>Actor principal: Cliente. El flujo documenta la interacción principal con FitManager para la funcionalidad «Comprar membresía». Las condiciones y opciones se corresponden con el mapa de navegación entregado.</w:t>
      </w:r>
    </w:p>
    <w:p>
      <w:pPr>
        <w:pStyle w:val="normal1"/>
        <w:jc w:val="center"/>
        <w:rPr/>
      </w:pPr>
      <w:r>
        <w:drawing>
          <wp:inline xmlns:a="http://schemas.openxmlformats.org/drawingml/2006/main">
            <wp:extent cx="5989320" cy="3700718"/>
            <wp:docPr id="62" name="Picture 62"/>
            <wp:cNvGraphicFramePr>
              <a:graphicFrameLocks noChangeAspect="1"/>
            </wp:cNvGraphicFramePr>
            <a:graphic>
              <a:graphicData uri="http://schemas.openxmlformats.org/drawingml/2006/picture">
                <pic:pic>
                  <pic:nvPicPr>
                    <pic:cNvPr id="0" name="CU-05.png"/>
                    <pic:cNvPicPr/>
                  </pic:nvPicPr>
                  <pic:blipFill>
                    <a:blip r:embed="rId74"/>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CU-05. Diagrama de caso de uso — Comprar membresía.</w:t>
      </w:r>
    </w:p>
    <w:p>
      <w:pPr>
        <w:pStyle w:val="normal1"/>
        <w:rPr/>
      </w:pPr>
      <w:r>
        <w:rPr/>
      </w:r>
      <w:r>
        <w:br w:type="page"/>
      </w:r>
    </w:p>
    <w:p>
      <w:pPr>
        <w:pStyle w:val="Heading1"/>
        <w:spacing w:before="0" w:after="0"/>
        <w:rPr/>
      </w:pPr>
      <w:r>
        <w:rPr>
          <w:color w:val="B11E32"/>
        </w:rPr>
        <w:t>CU-06. Consultar sedes</w:t>
      </w:r>
    </w:p>
    <w:p>
      <w:pPr>
        <w:pStyle w:val="normal1"/>
        <w:rPr/>
      </w:pPr>
      <w:r>
        <w:rPr/>
        <w:t>Actor principal: Visitante. El flujo documenta la interacción principal con FitManager para la funcionalidad «Consultar sedes». Las condiciones y opciones se corresponden con el mapa de navegación entregado.</w:t>
      </w:r>
    </w:p>
    <w:p>
      <w:pPr>
        <w:pStyle w:val="normal1"/>
        <w:jc w:val="center"/>
        <w:rPr/>
      </w:pPr>
      <w:r>
        <w:drawing>
          <wp:inline xmlns:a="http://schemas.openxmlformats.org/drawingml/2006/main">
            <wp:extent cx="5989320" cy="3700718"/>
            <wp:docPr id="63" name="Picture 63"/>
            <wp:cNvGraphicFramePr>
              <a:graphicFrameLocks noChangeAspect="1"/>
            </wp:cNvGraphicFramePr>
            <a:graphic>
              <a:graphicData uri="http://schemas.openxmlformats.org/drawingml/2006/picture">
                <pic:pic>
                  <pic:nvPicPr>
                    <pic:cNvPr id="0" name="CU-06.png"/>
                    <pic:cNvPicPr/>
                  </pic:nvPicPr>
                  <pic:blipFill>
                    <a:blip r:embed="rId75"/>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CU-06. Diagrama de caso de uso — Consultar sedes.</w:t>
      </w:r>
    </w:p>
    <w:p>
      <w:pPr>
        <w:pStyle w:val="normal1"/>
        <w:rPr/>
      </w:pPr>
      <w:r>
        <w:rPr/>
      </w:r>
      <w:r>
        <w:br w:type="page"/>
      </w:r>
    </w:p>
    <w:p>
      <w:pPr>
        <w:pStyle w:val="Heading1"/>
        <w:spacing w:before="0" w:after="0"/>
        <w:rPr/>
      </w:pPr>
      <w:r>
        <w:rPr>
          <w:color w:val="B11E32"/>
        </w:rPr>
        <w:t>CU-07. Consultar galería</w:t>
      </w:r>
    </w:p>
    <w:p>
      <w:pPr>
        <w:pStyle w:val="normal1"/>
        <w:rPr/>
      </w:pPr>
      <w:r>
        <w:rPr/>
        <w:t>Actor principal: Visitante. El flujo documenta la interacción principal con FitManager para la funcionalidad «Consultar galería». Las condiciones y opciones se corresponden con el mapa de navegación entregado.</w:t>
      </w:r>
    </w:p>
    <w:p>
      <w:pPr>
        <w:pStyle w:val="normal1"/>
        <w:jc w:val="center"/>
        <w:rPr/>
      </w:pPr>
      <w:r>
        <w:drawing>
          <wp:inline xmlns:a="http://schemas.openxmlformats.org/drawingml/2006/main">
            <wp:extent cx="5989320" cy="3700718"/>
            <wp:docPr id="64" name="Picture 64"/>
            <wp:cNvGraphicFramePr>
              <a:graphicFrameLocks noChangeAspect="1"/>
            </wp:cNvGraphicFramePr>
            <a:graphic>
              <a:graphicData uri="http://schemas.openxmlformats.org/drawingml/2006/picture">
                <pic:pic>
                  <pic:nvPicPr>
                    <pic:cNvPr id="0" name="CU-07.png"/>
                    <pic:cNvPicPr/>
                  </pic:nvPicPr>
                  <pic:blipFill>
                    <a:blip r:embed="rId76"/>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CU-07. Diagrama de caso de uso — Consultar galería.</w:t>
      </w:r>
    </w:p>
    <w:p>
      <w:pPr>
        <w:pStyle w:val="normal1"/>
        <w:rPr/>
      </w:pPr>
      <w:r>
        <w:rPr/>
      </w:r>
      <w:r>
        <w:br w:type="page"/>
      </w:r>
    </w:p>
    <w:p>
      <w:pPr>
        <w:pStyle w:val="Heading1"/>
        <w:spacing w:before="0" w:after="0"/>
        <w:rPr/>
      </w:pPr>
      <w:r>
        <w:rPr>
          <w:color w:val="B11E32"/>
        </w:rPr>
        <w:t>CU-08. Gestionar usuarios</w:t>
      </w:r>
    </w:p>
    <w:p>
      <w:pPr>
        <w:pStyle w:val="normal1"/>
        <w:rPr/>
      </w:pPr>
      <w:r>
        <w:rPr/>
        <w:t>Actor principal: Administrador. El flujo documenta la interacción principal con FitManager para la funcionalidad «Gestionar usuarios». Las condiciones y opciones se corresponden con el mapa de navegación entregado.</w:t>
      </w:r>
    </w:p>
    <w:p>
      <w:pPr>
        <w:pStyle w:val="normal1"/>
        <w:jc w:val="center"/>
        <w:rPr/>
      </w:pPr>
      <w:r>
        <w:drawing>
          <wp:inline xmlns:a="http://schemas.openxmlformats.org/drawingml/2006/main">
            <wp:extent cx="5989320" cy="3700718"/>
            <wp:docPr id="65" name="Picture 65"/>
            <wp:cNvGraphicFramePr>
              <a:graphicFrameLocks noChangeAspect="1"/>
            </wp:cNvGraphicFramePr>
            <a:graphic>
              <a:graphicData uri="http://schemas.openxmlformats.org/drawingml/2006/picture">
                <pic:pic>
                  <pic:nvPicPr>
                    <pic:cNvPr id="0" name="CU-08.png"/>
                    <pic:cNvPicPr/>
                  </pic:nvPicPr>
                  <pic:blipFill>
                    <a:blip r:embed="rId77"/>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CU-08. Diagrama de caso de uso — Gestionar usuarios.</w:t>
      </w:r>
    </w:p>
    <w:p>
      <w:pPr>
        <w:pStyle w:val="normal1"/>
        <w:rPr/>
      </w:pPr>
      <w:r>
        <w:rPr/>
      </w:r>
      <w:r>
        <w:br w:type="page"/>
      </w:r>
    </w:p>
    <w:p>
      <w:pPr>
        <w:pStyle w:val="Heading1"/>
        <w:spacing w:before="0" w:after="0"/>
        <w:rPr/>
      </w:pPr>
      <w:r>
        <w:rPr>
          <w:color w:val="B11E32"/>
        </w:rPr>
        <w:t>CU-09. Registrar usuario</w:t>
      </w:r>
    </w:p>
    <w:p>
      <w:pPr>
        <w:pStyle w:val="normal1"/>
        <w:rPr/>
      </w:pPr>
      <w:r>
        <w:rPr/>
        <w:t>Actor principal: Administrador. El flujo documenta la interacción principal con FitManager para la funcionalidad «Registrar usuario». Las condiciones y opciones se corresponden con el mapa de navegación entregado.</w:t>
      </w:r>
    </w:p>
    <w:p>
      <w:pPr>
        <w:pStyle w:val="normal1"/>
        <w:jc w:val="center"/>
        <w:rPr/>
      </w:pPr>
      <w:r>
        <w:drawing>
          <wp:inline xmlns:a="http://schemas.openxmlformats.org/drawingml/2006/main">
            <wp:extent cx="5989320" cy="3700718"/>
            <wp:docPr id="66" name="Picture 66"/>
            <wp:cNvGraphicFramePr>
              <a:graphicFrameLocks noChangeAspect="1"/>
            </wp:cNvGraphicFramePr>
            <a:graphic>
              <a:graphicData uri="http://schemas.openxmlformats.org/drawingml/2006/picture">
                <pic:pic>
                  <pic:nvPicPr>
                    <pic:cNvPr id="0" name="CU-09.png"/>
                    <pic:cNvPicPr/>
                  </pic:nvPicPr>
                  <pic:blipFill>
                    <a:blip r:embed="rId78"/>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CU-09. Diagrama de caso de uso — Registrar usuario.</w:t>
      </w:r>
    </w:p>
    <w:p>
      <w:pPr>
        <w:pStyle w:val="normal1"/>
        <w:rPr/>
      </w:pPr>
      <w:r>
        <w:rPr/>
      </w:r>
      <w:r>
        <w:br w:type="page"/>
      </w:r>
    </w:p>
    <w:p>
      <w:pPr>
        <w:pStyle w:val="Heading1"/>
        <w:spacing w:before="0" w:after="0"/>
        <w:rPr/>
      </w:pPr>
      <w:r>
        <w:rPr>
          <w:color w:val="B11E32"/>
        </w:rPr>
        <w:t>CU-10. Gestionar clases</w:t>
      </w:r>
    </w:p>
    <w:p>
      <w:pPr>
        <w:pStyle w:val="normal1"/>
        <w:rPr/>
      </w:pPr>
      <w:r>
        <w:rPr/>
        <w:t>Actor principal: Administrador. El flujo documenta la interacción principal con FitManager para la funcionalidad «Gestionar clases». Las condiciones y opciones se corresponden con el mapa de navegación entregado.</w:t>
      </w:r>
    </w:p>
    <w:p>
      <w:pPr>
        <w:pStyle w:val="normal1"/>
        <w:jc w:val="center"/>
        <w:rPr/>
      </w:pPr>
      <w:r>
        <w:drawing>
          <wp:inline xmlns:a="http://schemas.openxmlformats.org/drawingml/2006/main">
            <wp:extent cx="5989320" cy="3700718"/>
            <wp:docPr id="67" name="Picture 67"/>
            <wp:cNvGraphicFramePr>
              <a:graphicFrameLocks noChangeAspect="1"/>
            </wp:cNvGraphicFramePr>
            <a:graphic>
              <a:graphicData uri="http://schemas.openxmlformats.org/drawingml/2006/picture">
                <pic:pic>
                  <pic:nvPicPr>
                    <pic:cNvPr id="0" name="CU-10.png"/>
                    <pic:cNvPicPr/>
                  </pic:nvPicPr>
                  <pic:blipFill>
                    <a:blip r:embed="rId79"/>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CU-10. Diagrama de caso de uso — Gestionar clases.</w:t>
      </w:r>
    </w:p>
    <w:p>
      <w:pPr>
        <w:pStyle w:val="normal1"/>
        <w:rPr/>
      </w:pPr>
      <w:r>
        <w:rPr/>
      </w:r>
      <w:r>
        <w:br w:type="page"/>
      </w:r>
    </w:p>
    <w:p>
      <w:pPr>
        <w:pStyle w:val="Heading1"/>
        <w:spacing w:before="0" w:after="0"/>
        <w:rPr/>
      </w:pPr>
      <w:r>
        <w:rPr>
          <w:color w:val="B11E32"/>
        </w:rPr>
        <w:t>CU-11. Asignar vencimientos</w:t>
      </w:r>
    </w:p>
    <w:p>
      <w:pPr>
        <w:pStyle w:val="normal1"/>
        <w:rPr/>
      </w:pPr>
      <w:r>
        <w:rPr/>
        <w:t>Actor principal: Administrador. El flujo documenta la interacción principal con FitManager para la funcionalidad «Asignar vencimientos». Las condiciones y opciones se corresponden con el mapa de navegación entregado.</w:t>
      </w:r>
    </w:p>
    <w:p>
      <w:pPr>
        <w:pStyle w:val="normal1"/>
        <w:jc w:val="center"/>
        <w:rPr/>
      </w:pPr>
      <w:r>
        <w:drawing>
          <wp:inline xmlns:a="http://schemas.openxmlformats.org/drawingml/2006/main">
            <wp:extent cx="5989320" cy="3700718"/>
            <wp:docPr id="68" name="Picture 68"/>
            <wp:cNvGraphicFramePr>
              <a:graphicFrameLocks noChangeAspect="1"/>
            </wp:cNvGraphicFramePr>
            <a:graphic>
              <a:graphicData uri="http://schemas.openxmlformats.org/drawingml/2006/picture">
                <pic:pic>
                  <pic:nvPicPr>
                    <pic:cNvPr id="0" name="CU-11.png"/>
                    <pic:cNvPicPr/>
                  </pic:nvPicPr>
                  <pic:blipFill>
                    <a:blip r:embed="rId80"/>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CU-11. Diagrama de caso de uso — Asignar vencimientos.</w:t>
      </w:r>
    </w:p>
    <w:p>
      <w:pPr>
        <w:pStyle w:val="normal1"/>
        <w:rPr/>
      </w:pPr>
      <w:r>
        <w:rPr/>
      </w:r>
      <w:r>
        <w:br w:type="page"/>
      </w:r>
    </w:p>
    <w:p>
      <w:pPr>
        <w:pStyle w:val="Heading1"/>
        <w:spacing w:before="0" w:after="0"/>
        <w:rPr/>
      </w:pPr>
      <w:r>
        <w:rPr>
          <w:color w:val="B11E32"/>
        </w:rPr>
        <w:t>CU-12. Asignar metas</w:t>
      </w:r>
    </w:p>
    <w:p>
      <w:pPr>
        <w:pStyle w:val="normal1"/>
        <w:rPr/>
      </w:pPr>
      <w:r>
        <w:rPr/>
        <w:t>Actor principal: Administrador. El flujo documenta la interacción principal con FitManager para la funcionalidad «Asignar metas». Las condiciones y opciones se corresponden con el mapa de navegación entregado.</w:t>
      </w:r>
    </w:p>
    <w:p>
      <w:pPr>
        <w:pStyle w:val="normal1"/>
        <w:jc w:val="center"/>
        <w:rPr/>
      </w:pPr>
      <w:r>
        <w:drawing>
          <wp:inline xmlns:a="http://schemas.openxmlformats.org/drawingml/2006/main">
            <wp:extent cx="5989320" cy="3700718"/>
            <wp:docPr id="69" name="Picture 69"/>
            <wp:cNvGraphicFramePr>
              <a:graphicFrameLocks noChangeAspect="1"/>
            </wp:cNvGraphicFramePr>
            <a:graphic>
              <a:graphicData uri="http://schemas.openxmlformats.org/drawingml/2006/picture">
                <pic:pic>
                  <pic:nvPicPr>
                    <pic:cNvPr id="0" name="CU-12.png"/>
                    <pic:cNvPicPr/>
                  </pic:nvPicPr>
                  <pic:blipFill>
                    <a:blip r:embed="rId81"/>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CU-12. Diagrama de caso de uso — Asignar metas.</w:t>
      </w:r>
    </w:p>
    <w:p>
      <w:pPr>
        <w:pStyle w:val="normal1"/>
        <w:rPr/>
      </w:pPr>
      <w:r>
        <w:rPr/>
      </w:r>
      <w:r>
        <w:br w:type="page"/>
      </w:r>
    </w:p>
    <w:p>
      <w:pPr>
        <w:pStyle w:val="Heading1"/>
        <w:spacing w:before="0" w:after="0"/>
        <w:rPr/>
      </w:pPr>
      <w:r>
        <w:rPr>
          <w:color w:val="B11E32"/>
        </w:rPr>
        <w:t>CU-13. Consultar facturas</w:t>
      </w:r>
    </w:p>
    <w:p>
      <w:pPr>
        <w:pStyle w:val="normal1"/>
        <w:rPr/>
      </w:pPr>
      <w:r>
        <w:rPr/>
        <w:t>Actor principal: Administrador. El flujo documenta la interacción principal con FitManager para la funcionalidad «Consultar facturas». Las condiciones y opciones se corresponden con el mapa de navegación entregado.</w:t>
      </w:r>
    </w:p>
    <w:p>
      <w:pPr>
        <w:pStyle w:val="normal1"/>
        <w:jc w:val="center"/>
        <w:rPr/>
      </w:pPr>
      <w:r>
        <w:drawing>
          <wp:inline xmlns:a="http://schemas.openxmlformats.org/drawingml/2006/main">
            <wp:extent cx="5989320" cy="3700718"/>
            <wp:docPr id="70" name="Picture 70"/>
            <wp:cNvGraphicFramePr>
              <a:graphicFrameLocks noChangeAspect="1"/>
            </wp:cNvGraphicFramePr>
            <a:graphic>
              <a:graphicData uri="http://schemas.openxmlformats.org/drawingml/2006/picture">
                <pic:pic>
                  <pic:nvPicPr>
                    <pic:cNvPr id="0" name="CU-13.png"/>
                    <pic:cNvPicPr/>
                  </pic:nvPicPr>
                  <pic:blipFill>
                    <a:blip r:embed="rId82"/>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CU-13. Diagrama de caso de uso — Consultar facturas.</w:t>
      </w:r>
    </w:p>
    <w:p>
      <w:pPr>
        <w:pStyle w:val="normal1"/>
        <w:rPr/>
      </w:pPr>
      <w:r>
        <w:rPr/>
      </w:r>
      <w:r>
        <w:br w:type="page"/>
      </w:r>
    </w:p>
    <w:p>
      <w:pPr>
        <w:pStyle w:val="Heading1"/>
        <w:spacing w:before="0" w:after="0"/>
        <w:rPr/>
      </w:pPr>
      <w:r>
        <w:rPr>
          <w:color w:val="B11E32"/>
        </w:rPr>
        <w:t>CU-14. Gestionar sedes</w:t>
      </w:r>
    </w:p>
    <w:p>
      <w:pPr>
        <w:pStyle w:val="normal1"/>
        <w:rPr/>
      </w:pPr>
      <w:r>
        <w:rPr/>
        <w:t>Actor principal: Administrador. El flujo documenta la interacción principal con FitManager para la funcionalidad «Gestionar sedes». Las condiciones y opciones se corresponden con el mapa de navegación entregado.</w:t>
      </w:r>
    </w:p>
    <w:p>
      <w:pPr>
        <w:pStyle w:val="normal1"/>
        <w:jc w:val="center"/>
        <w:rPr/>
      </w:pPr>
      <w:r>
        <w:drawing>
          <wp:inline xmlns:a="http://schemas.openxmlformats.org/drawingml/2006/main">
            <wp:extent cx="5989320" cy="3700718"/>
            <wp:docPr id="71" name="Picture 71"/>
            <wp:cNvGraphicFramePr>
              <a:graphicFrameLocks noChangeAspect="1"/>
            </wp:cNvGraphicFramePr>
            <a:graphic>
              <a:graphicData uri="http://schemas.openxmlformats.org/drawingml/2006/picture">
                <pic:pic>
                  <pic:nvPicPr>
                    <pic:cNvPr id="0" name="CU-14.png"/>
                    <pic:cNvPicPr/>
                  </pic:nvPicPr>
                  <pic:blipFill>
                    <a:blip r:embed="rId83"/>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CU-14. Diagrama de caso de uso — Gestionar sedes.</w:t>
      </w:r>
    </w:p>
    <w:p>
      <w:pPr>
        <w:pStyle w:val="normal1"/>
        <w:rPr/>
      </w:pPr>
      <w:r>
        <w:rPr/>
      </w:r>
      <w:r>
        <w:br w:type="page"/>
      </w:r>
    </w:p>
    <w:p>
      <w:pPr>
        <w:pStyle w:val="Heading1"/>
        <w:spacing w:before="0" w:after="0"/>
        <w:rPr/>
      </w:pPr>
      <w:r>
        <w:rPr>
          <w:color w:val="B11E32"/>
        </w:rPr>
        <w:t>CU-15. Gestionar productos</w:t>
      </w:r>
    </w:p>
    <w:p>
      <w:pPr>
        <w:pStyle w:val="normal1"/>
        <w:rPr/>
      </w:pPr>
      <w:r>
        <w:rPr/>
        <w:t>Actor principal: Administrador. El flujo documenta la interacción principal con FitManager para la funcionalidad «Gestionar productos». Las condiciones y opciones se corresponden con el mapa de navegación entregado.</w:t>
      </w:r>
    </w:p>
    <w:p>
      <w:pPr>
        <w:pStyle w:val="normal1"/>
        <w:jc w:val="center"/>
        <w:rPr/>
      </w:pPr>
      <w:r>
        <w:drawing>
          <wp:inline xmlns:a="http://schemas.openxmlformats.org/drawingml/2006/main">
            <wp:extent cx="5989320" cy="3700718"/>
            <wp:docPr id="72" name="Picture 72"/>
            <wp:cNvGraphicFramePr>
              <a:graphicFrameLocks noChangeAspect="1"/>
            </wp:cNvGraphicFramePr>
            <a:graphic>
              <a:graphicData uri="http://schemas.openxmlformats.org/drawingml/2006/picture">
                <pic:pic>
                  <pic:nvPicPr>
                    <pic:cNvPr id="0" name="CU-15.png"/>
                    <pic:cNvPicPr/>
                  </pic:nvPicPr>
                  <pic:blipFill>
                    <a:blip r:embed="rId84"/>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CU-15. Diagrama de caso de uso — Gestionar productos.</w:t>
      </w:r>
    </w:p>
    <w:p>
      <w:pPr>
        <w:pStyle w:val="normal1"/>
        <w:rPr/>
      </w:pPr>
      <w:r>
        <w:rPr/>
      </w:r>
      <w:r>
        <w:br w:type="page"/>
      </w:r>
    </w:p>
    <w:p>
      <w:pPr>
        <w:pStyle w:val="Heading1"/>
        <w:spacing w:before="0" w:after="0"/>
        <w:rPr/>
      </w:pPr>
      <w:r>
        <w:rPr>
          <w:color w:val="B11E32"/>
        </w:rPr>
        <w:t>CU-16. Gestionar proveedores</w:t>
      </w:r>
    </w:p>
    <w:p>
      <w:pPr>
        <w:pStyle w:val="normal1"/>
        <w:rPr/>
      </w:pPr>
      <w:r>
        <w:rPr/>
        <w:t>Actor principal: Administrador. El flujo documenta la interacción principal con FitManager para la funcionalidad «Gestionar proveedores». Las condiciones y opciones se corresponden con el mapa de navegación entregado.</w:t>
      </w:r>
    </w:p>
    <w:p>
      <w:pPr>
        <w:pStyle w:val="normal1"/>
        <w:jc w:val="center"/>
        <w:rPr/>
      </w:pPr>
      <w:r>
        <w:drawing>
          <wp:inline xmlns:a="http://schemas.openxmlformats.org/drawingml/2006/main">
            <wp:extent cx="5989320" cy="3700718"/>
            <wp:docPr id="73" name="Picture 73"/>
            <wp:cNvGraphicFramePr>
              <a:graphicFrameLocks noChangeAspect="1"/>
            </wp:cNvGraphicFramePr>
            <a:graphic>
              <a:graphicData uri="http://schemas.openxmlformats.org/drawingml/2006/picture">
                <pic:pic>
                  <pic:nvPicPr>
                    <pic:cNvPr id="0" name="CU-16.png"/>
                    <pic:cNvPicPr/>
                  </pic:nvPicPr>
                  <pic:blipFill>
                    <a:blip r:embed="rId85"/>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CU-16. Diagrama de caso de uso — Gestionar proveedores.</w:t>
      </w:r>
    </w:p>
    <w:p>
      <w:pPr>
        <w:pStyle w:val="normal1"/>
        <w:rPr/>
      </w:pPr>
      <w:r>
        <w:rPr/>
      </w:r>
      <w:r>
        <w:br w:type="page"/>
      </w:r>
    </w:p>
    <w:p>
      <w:pPr>
        <w:pStyle w:val="Heading1"/>
        <w:spacing w:before="0" w:after="0"/>
        <w:rPr/>
      </w:pPr>
      <w:r>
        <w:rPr>
          <w:color w:val="B11E32"/>
        </w:rPr>
        <w:t>CU-17. Gestionar roles</w:t>
      </w:r>
    </w:p>
    <w:p>
      <w:pPr>
        <w:pStyle w:val="normal1"/>
        <w:rPr/>
      </w:pPr>
      <w:r>
        <w:rPr/>
        <w:t>Actor principal: Administrador. El flujo documenta la interacción principal con FitManager para la funcionalidad «Gestionar roles». Las condiciones y opciones se corresponden con el mapa de navegación entregado.</w:t>
      </w:r>
    </w:p>
    <w:p>
      <w:pPr>
        <w:pStyle w:val="normal1"/>
        <w:jc w:val="center"/>
        <w:rPr/>
      </w:pPr>
      <w:r>
        <w:drawing>
          <wp:inline xmlns:a="http://schemas.openxmlformats.org/drawingml/2006/main">
            <wp:extent cx="5989320" cy="3700718"/>
            <wp:docPr id="74" name="Picture 74"/>
            <wp:cNvGraphicFramePr>
              <a:graphicFrameLocks noChangeAspect="1"/>
            </wp:cNvGraphicFramePr>
            <a:graphic>
              <a:graphicData uri="http://schemas.openxmlformats.org/drawingml/2006/picture">
                <pic:pic>
                  <pic:nvPicPr>
                    <pic:cNvPr id="0" name="CU-17.png"/>
                    <pic:cNvPicPr/>
                  </pic:nvPicPr>
                  <pic:blipFill>
                    <a:blip r:embed="rId86"/>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CU-17. Diagrama de caso de uso — Gestionar roles.</w:t>
      </w:r>
    </w:p>
    <w:p>
      <w:pPr>
        <w:pStyle w:val="normal1"/>
        <w:rPr/>
      </w:pPr>
      <w:r>
        <w:rPr/>
      </w:r>
      <w:r>
        <w:br w:type="page"/>
      </w:r>
    </w:p>
    <w:p>
      <w:pPr>
        <w:pStyle w:val="Heading1"/>
        <w:spacing w:before="0" w:after="0"/>
        <w:rPr/>
      </w:pPr>
      <w:r>
        <w:rPr>
          <w:color w:val="B11E32"/>
        </w:rPr>
        <w:t>CU-18. Gestionar membresías</w:t>
      </w:r>
    </w:p>
    <w:p>
      <w:pPr>
        <w:pStyle w:val="normal1"/>
        <w:rPr/>
      </w:pPr>
      <w:r>
        <w:rPr/>
        <w:t>Actor principal: Administrador. El flujo documenta la interacción principal con FitManager para la funcionalidad «Gestionar membresías». Las condiciones y opciones se corresponden con el mapa de navegación entregado.</w:t>
      </w:r>
    </w:p>
    <w:p>
      <w:pPr>
        <w:pStyle w:val="normal1"/>
        <w:jc w:val="center"/>
        <w:rPr/>
      </w:pPr>
      <w:r>
        <w:drawing>
          <wp:inline xmlns:a="http://schemas.openxmlformats.org/drawingml/2006/main">
            <wp:extent cx="5989320" cy="3700718"/>
            <wp:docPr id="75" name="Picture 75"/>
            <wp:cNvGraphicFramePr>
              <a:graphicFrameLocks noChangeAspect="1"/>
            </wp:cNvGraphicFramePr>
            <a:graphic>
              <a:graphicData uri="http://schemas.openxmlformats.org/drawingml/2006/picture">
                <pic:pic>
                  <pic:nvPicPr>
                    <pic:cNvPr id="0" name="CU-18.png"/>
                    <pic:cNvPicPr/>
                  </pic:nvPicPr>
                  <pic:blipFill>
                    <a:blip r:embed="rId87"/>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CU-18. Diagrama de caso de uso — Gestionar membresías.</w:t>
      </w:r>
    </w:p>
    <w:p>
      <w:pPr>
        <w:pStyle w:val="normal1"/>
        <w:rPr/>
      </w:pPr>
      <w:r>
        <w:rPr/>
      </w:r>
      <w:r>
        <w:br w:type="page"/>
      </w:r>
    </w:p>
    <w:p>
      <w:pPr>
        <w:pStyle w:val="Heading1"/>
        <w:spacing w:before="0" w:after="0"/>
        <w:rPr/>
      </w:pPr>
      <w:r>
        <w:rPr>
          <w:color w:val="B11E32"/>
        </w:rPr>
        <w:t>CU-19. Gestionar tipos de documento</w:t>
      </w:r>
    </w:p>
    <w:p>
      <w:pPr>
        <w:pStyle w:val="normal1"/>
        <w:rPr/>
      </w:pPr>
      <w:r>
        <w:rPr/>
        <w:t>Actor principal: Administrador. El flujo documenta la interacción principal con FitManager para la funcionalidad «Gestionar tipos de documento». Las condiciones y opciones se corresponden con el mapa de navegación entregado.</w:t>
      </w:r>
    </w:p>
    <w:p>
      <w:pPr>
        <w:pStyle w:val="normal1"/>
        <w:jc w:val="center"/>
        <w:rPr/>
      </w:pPr>
      <w:r>
        <w:drawing>
          <wp:inline xmlns:a="http://schemas.openxmlformats.org/drawingml/2006/main">
            <wp:extent cx="5989320" cy="3700718"/>
            <wp:docPr id="76" name="Picture 76"/>
            <wp:cNvGraphicFramePr>
              <a:graphicFrameLocks noChangeAspect="1"/>
            </wp:cNvGraphicFramePr>
            <a:graphic>
              <a:graphicData uri="http://schemas.openxmlformats.org/drawingml/2006/picture">
                <pic:pic>
                  <pic:nvPicPr>
                    <pic:cNvPr id="0" name="CU-19.png"/>
                    <pic:cNvPicPr/>
                  </pic:nvPicPr>
                  <pic:blipFill>
                    <a:blip r:embed="rId88"/>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CU-19. Diagrama de caso de uso — Gestionar tipos de documento.</w:t>
      </w:r>
    </w:p>
    <w:p>
      <w:pPr>
        <w:pStyle w:val="normal1"/>
        <w:rPr/>
      </w:pPr>
      <w:r>
        <w:rPr/>
      </w:r>
      <w:r>
        <w:br w:type="page"/>
      </w:r>
    </w:p>
    <w:p>
      <w:pPr>
        <w:pStyle w:val="Heading1"/>
        <w:spacing w:before="0" w:after="0"/>
        <w:rPr/>
      </w:pPr>
      <w:r>
        <w:rPr>
          <w:color w:val="B11E32"/>
        </w:rPr>
        <w:t>CU-20. Gestionar métodos de pago</w:t>
      </w:r>
    </w:p>
    <w:p>
      <w:pPr>
        <w:pStyle w:val="normal1"/>
        <w:rPr/>
      </w:pPr>
      <w:r>
        <w:rPr/>
        <w:t>Actor principal: Administrador. El flujo documenta la interacción principal con FitManager para la funcionalidad «Gestionar métodos de pago». Las condiciones y opciones se corresponden con el mapa de navegación entregado.</w:t>
      </w:r>
    </w:p>
    <w:p>
      <w:pPr>
        <w:pStyle w:val="normal1"/>
        <w:jc w:val="center"/>
        <w:rPr/>
      </w:pPr>
      <w:r>
        <w:drawing>
          <wp:inline xmlns:a="http://schemas.openxmlformats.org/drawingml/2006/main">
            <wp:extent cx="5989320" cy="3700718"/>
            <wp:docPr id="77" name="Picture 77"/>
            <wp:cNvGraphicFramePr>
              <a:graphicFrameLocks noChangeAspect="1"/>
            </wp:cNvGraphicFramePr>
            <a:graphic>
              <a:graphicData uri="http://schemas.openxmlformats.org/drawingml/2006/picture">
                <pic:pic>
                  <pic:nvPicPr>
                    <pic:cNvPr id="0" name="CU-20.png"/>
                    <pic:cNvPicPr/>
                  </pic:nvPicPr>
                  <pic:blipFill>
                    <a:blip r:embed="rId89"/>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CU-20. Diagrama de caso de uso — Gestionar métodos de pago.</w:t>
      </w:r>
    </w:p>
    <w:p>
      <w:pPr>
        <w:pStyle w:val="normal1"/>
        <w:rPr/>
      </w:pPr>
      <w:r>
        <w:rPr/>
      </w:r>
      <w:r>
        <w:br w:type="page"/>
      </w:r>
    </w:p>
    <w:p>
      <w:pPr>
        <w:pStyle w:val="Heading1"/>
        <w:spacing w:before="0" w:after="0"/>
        <w:rPr/>
      </w:pPr>
      <w:r>
        <w:rPr>
          <w:color w:val="B11E32"/>
        </w:rPr>
        <w:t>CU-21. Gestionar evaluaciones físicas</w:t>
      </w:r>
    </w:p>
    <w:p>
      <w:pPr>
        <w:pStyle w:val="normal1"/>
        <w:rPr/>
      </w:pPr>
      <w:r>
        <w:rPr/>
        <w:t>Actor principal: Administrador. El flujo documenta la interacción principal con FitManager para la funcionalidad «Gestionar evaluaciones físicas». Las condiciones y opciones se corresponden con el mapa de navegación entregado.</w:t>
      </w:r>
    </w:p>
    <w:p>
      <w:pPr>
        <w:pStyle w:val="normal1"/>
        <w:jc w:val="center"/>
        <w:rPr/>
      </w:pPr>
      <w:r>
        <w:drawing>
          <wp:inline xmlns:a="http://schemas.openxmlformats.org/drawingml/2006/main">
            <wp:extent cx="5989320" cy="3700718"/>
            <wp:docPr id="78" name="Picture 78"/>
            <wp:cNvGraphicFramePr>
              <a:graphicFrameLocks noChangeAspect="1"/>
            </wp:cNvGraphicFramePr>
            <a:graphic>
              <a:graphicData uri="http://schemas.openxmlformats.org/drawingml/2006/picture">
                <pic:pic>
                  <pic:nvPicPr>
                    <pic:cNvPr id="0" name="CU-21.png"/>
                    <pic:cNvPicPr/>
                  </pic:nvPicPr>
                  <pic:blipFill>
                    <a:blip r:embed="rId90"/>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CU-21. Diagrama de caso de uso — Gestionar evaluaciones físicas.</w:t>
      </w:r>
    </w:p>
    <w:p>
      <w:pPr>
        <w:pStyle w:val="normal1"/>
        <w:rPr/>
      </w:pPr>
      <w:r>
        <w:rPr/>
      </w:r>
      <w:r>
        <w:br w:type="page"/>
      </w:r>
    </w:p>
    <w:p>
      <w:pPr>
        <w:pStyle w:val="Heading1"/>
        <w:spacing w:before="0" w:after="0"/>
        <w:rPr/>
      </w:pPr>
      <w:r>
        <w:rPr>
          <w:color w:val="B11E32"/>
        </w:rPr>
        <w:t>CU-22. Registrar asistencia</w:t>
      </w:r>
    </w:p>
    <w:p>
      <w:pPr>
        <w:pStyle w:val="normal1"/>
        <w:rPr/>
      </w:pPr>
      <w:r>
        <w:rPr/>
        <w:t>Actor principal: Cliente. El flujo documenta la interacción principal con FitManager para la funcionalidad «Registrar asistencia». Las condiciones y opciones se corresponden con el mapa de navegación entregado.</w:t>
      </w:r>
    </w:p>
    <w:p>
      <w:pPr>
        <w:pStyle w:val="normal1"/>
        <w:jc w:val="center"/>
        <w:rPr/>
      </w:pPr>
      <w:r>
        <w:drawing>
          <wp:inline xmlns:a="http://schemas.openxmlformats.org/drawingml/2006/main">
            <wp:extent cx="5989320" cy="3700718"/>
            <wp:docPr id="79" name="Picture 79"/>
            <wp:cNvGraphicFramePr>
              <a:graphicFrameLocks noChangeAspect="1"/>
            </wp:cNvGraphicFramePr>
            <a:graphic>
              <a:graphicData uri="http://schemas.openxmlformats.org/drawingml/2006/picture">
                <pic:pic>
                  <pic:nvPicPr>
                    <pic:cNvPr id="0" name="CU-22.png"/>
                    <pic:cNvPicPr/>
                  </pic:nvPicPr>
                  <pic:blipFill>
                    <a:blip r:embed="rId91"/>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CU-22. Diagrama de caso de uso — Registrar asistencia.</w:t>
      </w:r>
    </w:p>
    <w:p>
      <w:pPr>
        <w:pStyle w:val="normal1"/>
        <w:rPr/>
      </w:pPr>
      <w:r>
        <w:rPr/>
      </w:r>
    </w:p>
    <w:p>
      <w:pPr>
        <w:pStyle w:val="normal1"/>
        <w:ind w:left="360"/>
        <w:rPr/>
      </w:pPr>
      <w:r>
        <w:rPr/>
        <w:t xml:space="preserve">• </w:t>
      </w:r>
      <w:r>
        <w:rPr/>
        <w:t>Flujo alternativo: si la membresía se encuentra vencida, el acceso se deniega y no se registra la asistencia, de acuerdo con RN-001.</w:t>
      </w:r>
    </w:p>
    <w:p>
      <w:pPr>
        <w:pStyle w:val="normal1"/>
        <w:rPr/>
      </w:pPr>
      <w:r>
        <w:rPr/>
      </w:r>
      <w:r>
        <w:br w:type="page"/>
      </w:r>
    </w:p>
    <w:p>
      <w:pPr>
        <w:pStyle w:val="Heading1"/>
        <w:spacing w:before="0" w:after="0"/>
        <w:rPr/>
      </w:pPr>
      <w:r>
        <w:rPr>
          <w:color w:val="B11E32"/>
        </w:rPr>
        <w:t>CU-23. Consultar e inscribirse en clases</w:t>
      </w:r>
    </w:p>
    <w:p>
      <w:pPr>
        <w:pStyle w:val="normal1"/>
        <w:rPr/>
      </w:pPr>
      <w:r>
        <w:rPr/>
        <w:t>Actor principal: Cliente. El flujo documenta la interacción principal con FitManager para la funcionalidad «Consultar e inscribirse en clases». Las condiciones y opciones se corresponden con el mapa de navegación entregado.</w:t>
      </w:r>
    </w:p>
    <w:p>
      <w:pPr>
        <w:pStyle w:val="normal1"/>
        <w:jc w:val="center"/>
        <w:rPr/>
      </w:pPr>
      <w:r>
        <w:drawing>
          <wp:inline xmlns:a="http://schemas.openxmlformats.org/drawingml/2006/main">
            <wp:extent cx="5989320" cy="3700718"/>
            <wp:docPr id="80" name="Picture 80"/>
            <wp:cNvGraphicFramePr>
              <a:graphicFrameLocks noChangeAspect="1"/>
            </wp:cNvGraphicFramePr>
            <a:graphic>
              <a:graphicData uri="http://schemas.openxmlformats.org/drawingml/2006/picture">
                <pic:pic>
                  <pic:nvPicPr>
                    <pic:cNvPr id="0" name="CU-23.png"/>
                    <pic:cNvPicPr/>
                  </pic:nvPicPr>
                  <pic:blipFill>
                    <a:blip r:embed="rId92"/>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CU-23. Diagrama de caso de uso — Consultar e inscribirse en clases.</w:t>
      </w:r>
    </w:p>
    <w:p>
      <w:pPr>
        <w:pStyle w:val="normal1"/>
        <w:rPr/>
      </w:pPr>
      <w:r>
        <w:rPr/>
      </w:r>
      <w:r>
        <w:br w:type="page"/>
      </w:r>
    </w:p>
    <w:p>
      <w:pPr>
        <w:pStyle w:val="Heading1"/>
        <w:spacing w:before="0" w:after="0"/>
        <w:rPr/>
      </w:pPr>
      <w:r>
        <w:rPr>
          <w:color w:val="B11E32"/>
        </w:rPr>
        <w:t>CU-24. Comprar productos</w:t>
      </w:r>
    </w:p>
    <w:p>
      <w:pPr>
        <w:pStyle w:val="normal1"/>
        <w:rPr/>
      </w:pPr>
      <w:r>
        <w:rPr/>
        <w:t>Actor principal: Cliente. El flujo documenta la interacción principal con FitManager para la funcionalidad «Comprar productos». Las condiciones y opciones se corresponden con el mapa de navegación entregado.</w:t>
      </w:r>
    </w:p>
    <w:p>
      <w:pPr>
        <w:pStyle w:val="normal1"/>
        <w:jc w:val="center"/>
        <w:rPr/>
      </w:pPr>
      <w:r>
        <w:drawing>
          <wp:inline xmlns:a="http://schemas.openxmlformats.org/drawingml/2006/main">
            <wp:extent cx="5989320" cy="3700718"/>
            <wp:docPr id="81" name="Picture 81"/>
            <wp:cNvGraphicFramePr>
              <a:graphicFrameLocks noChangeAspect="1"/>
            </wp:cNvGraphicFramePr>
            <a:graphic>
              <a:graphicData uri="http://schemas.openxmlformats.org/drawingml/2006/picture">
                <pic:pic>
                  <pic:nvPicPr>
                    <pic:cNvPr id="0" name="CU-24.png"/>
                    <pic:cNvPicPr/>
                  </pic:nvPicPr>
                  <pic:blipFill>
                    <a:blip r:embed="rId93"/>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CU-24. Diagrama de caso de uso — Comprar productos.</w:t>
      </w:r>
    </w:p>
    <w:p>
      <w:pPr>
        <w:pStyle w:val="normal1"/>
        <w:rPr/>
      </w:pPr>
      <w:r>
        <w:rPr/>
      </w:r>
      <w:r>
        <w:br w:type="page"/>
      </w:r>
    </w:p>
    <w:p>
      <w:pPr>
        <w:pStyle w:val="Heading1"/>
        <w:spacing w:before="0" w:after="0"/>
        <w:rPr/>
      </w:pPr>
      <w:r>
        <w:rPr>
          <w:color w:val="B11E32"/>
        </w:rPr>
        <w:t>CU-25. Consultar / comprar factura</w:t>
      </w:r>
    </w:p>
    <w:p>
      <w:pPr>
        <w:pStyle w:val="normal1"/>
        <w:rPr/>
      </w:pPr>
      <w:r>
        <w:rPr/>
        <w:t>Actor principal: Cliente. El flujo documenta la interacción principal con FitManager para la funcionalidad «Consultar / comprar factura». Las condiciones y opciones se corresponden con el mapa de navegación entregado.</w:t>
      </w:r>
    </w:p>
    <w:p>
      <w:pPr>
        <w:pStyle w:val="normal1"/>
        <w:jc w:val="center"/>
        <w:rPr/>
      </w:pPr>
      <w:r>
        <w:drawing>
          <wp:inline xmlns:a="http://schemas.openxmlformats.org/drawingml/2006/main">
            <wp:extent cx="5989320" cy="3700718"/>
            <wp:docPr id="82" name="Picture 82"/>
            <wp:cNvGraphicFramePr>
              <a:graphicFrameLocks noChangeAspect="1"/>
            </wp:cNvGraphicFramePr>
            <a:graphic>
              <a:graphicData uri="http://schemas.openxmlformats.org/drawingml/2006/picture">
                <pic:pic>
                  <pic:nvPicPr>
                    <pic:cNvPr id="0" name="CU-25.png"/>
                    <pic:cNvPicPr/>
                  </pic:nvPicPr>
                  <pic:blipFill>
                    <a:blip r:embed="rId94"/>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CU-25. Diagrama de caso de uso — Consultar / comprar factura.</w:t>
      </w:r>
    </w:p>
    <w:p>
      <w:pPr>
        <w:pStyle w:val="normal1"/>
        <w:rPr/>
      </w:pPr>
      <w:r>
        <w:rPr/>
      </w:r>
      <w:r>
        <w:br w:type="page"/>
      </w:r>
    </w:p>
    <w:p>
      <w:pPr>
        <w:pStyle w:val="Heading1"/>
        <w:spacing w:before="0" w:after="0"/>
        <w:rPr/>
      </w:pPr>
      <w:r>
        <w:rPr>
          <w:color w:val="B11E32"/>
        </w:rPr>
        <w:t>CU-26. Gestionar rutinas</w:t>
      </w:r>
    </w:p>
    <w:p>
      <w:pPr>
        <w:pStyle w:val="normal1"/>
        <w:rPr/>
      </w:pPr>
      <w:r>
        <w:rPr/>
        <w:t>Actor principal: Cliente. El flujo documenta la interacción principal con FitManager para la funcionalidad «Gestionar rutinas». Las condiciones y opciones se corresponden con el mapa de navegación entregado.</w:t>
      </w:r>
    </w:p>
    <w:p>
      <w:pPr>
        <w:pStyle w:val="normal1"/>
        <w:jc w:val="center"/>
        <w:rPr/>
      </w:pPr>
      <w:r>
        <w:drawing>
          <wp:inline xmlns:a="http://schemas.openxmlformats.org/drawingml/2006/main">
            <wp:extent cx="5989320" cy="3700718"/>
            <wp:docPr id="83" name="Picture 83"/>
            <wp:cNvGraphicFramePr>
              <a:graphicFrameLocks noChangeAspect="1"/>
            </wp:cNvGraphicFramePr>
            <a:graphic>
              <a:graphicData uri="http://schemas.openxmlformats.org/drawingml/2006/picture">
                <pic:pic>
                  <pic:nvPicPr>
                    <pic:cNvPr id="0" name="CU-26.png"/>
                    <pic:cNvPicPr/>
                  </pic:nvPicPr>
                  <pic:blipFill>
                    <a:blip r:embed="rId95"/>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CU-26. Diagrama de caso de uso — Gestionar rutinas.</w:t>
      </w:r>
    </w:p>
    <w:p>
      <w:pPr>
        <w:pStyle w:val="normal1"/>
        <w:rPr/>
      </w:pPr>
      <w:r>
        <w:rPr/>
      </w:r>
      <w:r>
        <w:br w:type="page"/>
      </w:r>
    </w:p>
    <w:p>
      <w:pPr>
        <w:pStyle w:val="Heading1"/>
        <w:spacing w:before="0" w:after="0"/>
        <w:rPr/>
      </w:pPr>
      <w:r>
        <w:rPr>
          <w:color w:val="B11E32"/>
        </w:rPr>
        <w:t>CU-27. Registrar ejercicio</w:t>
      </w:r>
    </w:p>
    <w:p>
      <w:pPr>
        <w:pStyle w:val="normal1"/>
        <w:rPr/>
      </w:pPr>
      <w:r>
        <w:rPr/>
        <w:t>Actor principal: Cliente. El flujo documenta la interacción principal con FitManager para la funcionalidad «Registrar ejercicio». Las condiciones y opciones se corresponden con el mapa de navegación entregado.</w:t>
      </w:r>
    </w:p>
    <w:p>
      <w:pPr>
        <w:pStyle w:val="normal1"/>
        <w:jc w:val="center"/>
        <w:rPr/>
      </w:pPr>
      <w:r>
        <w:drawing>
          <wp:inline xmlns:a="http://schemas.openxmlformats.org/drawingml/2006/main">
            <wp:extent cx="5989320" cy="3700718"/>
            <wp:docPr id="84" name="Picture 84"/>
            <wp:cNvGraphicFramePr>
              <a:graphicFrameLocks noChangeAspect="1"/>
            </wp:cNvGraphicFramePr>
            <a:graphic>
              <a:graphicData uri="http://schemas.openxmlformats.org/drawingml/2006/picture">
                <pic:pic>
                  <pic:nvPicPr>
                    <pic:cNvPr id="0" name="CU-27.png"/>
                    <pic:cNvPicPr/>
                  </pic:nvPicPr>
                  <pic:blipFill>
                    <a:blip r:embed="rId96"/>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CU-27. Diagrama de caso de uso — Registrar ejercicio.</w:t>
      </w:r>
    </w:p>
    <w:p>
      <w:pPr>
        <w:pStyle w:val="normal1"/>
        <w:rPr/>
      </w:pPr>
      <w:r>
        <w:rPr/>
      </w:r>
      <w:r>
        <w:br w:type="page"/>
      </w:r>
    </w:p>
    <w:p>
      <w:pPr>
        <w:pStyle w:val="Heading1"/>
        <w:spacing w:before="0" w:after="0"/>
        <w:rPr/>
      </w:pPr>
      <w:r>
        <w:rPr>
          <w:color w:val="B11E32"/>
        </w:rPr>
        <w:t>CU-28. Consultar metas</w:t>
      </w:r>
    </w:p>
    <w:p>
      <w:pPr>
        <w:pStyle w:val="normal1"/>
        <w:rPr/>
      </w:pPr>
      <w:r>
        <w:rPr/>
        <w:t>Actor principal: Cliente. El flujo documenta la interacción principal con FitManager para la funcionalidad «Consultar metas». Las condiciones y opciones se corresponden con el mapa de navegación entregado.</w:t>
      </w:r>
    </w:p>
    <w:p>
      <w:pPr>
        <w:pStyle w:val="normal1"/>
        <w:jc w:val="center"/>
        <w:rPr/>
      </w:pPr>
      <w:r>
        <w:drawing>
          <wp:inline xmlns:a="http://schemas.openxmlformats.org/drawingml/2006/main">
            <wp:extent cx="5989320" cy="3700718"/>
            <wp:docPr id="85" name="Picture 85"/>
            <wp:cNvGraphicFramePr>
              <a:graphicFrameLocks noChangeAspect="1"/>
            </wp:cNvGraphicFramePr>
            <a:graphic>
              <a:graphicData uri="http://schemas.openxmlformats.org/drawingml/2006/picture">
                <pic:pic>
                  <pic:nvPicPr>
                    <pic:cNvPr id="0" name="CU-28.png"/>
                    <pic:cNvPicPr/>
                  </pic:nvPicPr>
                  <pic:blipFill>
                    <a:blip r:embed="rId97"/>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CU-28. Diagrama de caso de uso — Consultar metas.</w:t>
      </w:r>
    </w:p>
    <w:p>
      <w:pPr>
        <w:pStyle w:val="normal1"/>
        <w:rPr/>
      </w:pPr>
      <w:r>
        <w:rPr/>
      </w:r>
      <w:r>
        <w:br w:type="page"/>
      </w:r>
    </w:p>
    <w:p>
      <w:pPr>
        <w:pStyle w:val="Heading1"/>
        <w:spacing w:before="0" w:after="0"/>
        <w:rPr/>
      </w:pPr>
      <w:r>
        <w:rPr>
          <w:color w:val="B11E32"/>
        </w:rPr>
        <w:t>CU-29. Consultar evaluaciones físicas</w:t>
      </w:r>
    </w:p>
    <w:p>
      <w:pPr>
        <w:pStyle w:val="normal1"/>
        <w:rPr/>
      </w:pPr>
      <w:r>
        <w:rPr/>
        <w:t>Actor principal: Cliente. El flujo documenta la interacción principal con FitManager para la funcionalidad «Consultar evaluaciones físicas». Las condiciones y opciones se corresponden con el mapa de navegación entregado.</w:t>
      </w:r>
    </w:p>
    <w:p>
      <w:pPr>
        <w:pStyle w:val="normal1"/>
        <w:jc w:val="center"/>
        <w:rPr/>
      </w:pPr>
      <w:r>
        <w:drawing>
          <wp:inline xmlns:a="http://schemas.openxmlformats.org/drawingml/2006/main">
            <wp:extent cx="5989320" cy="3700718"/>
            <wp:docPr id="86" name="Picture 86"/>
            <wp:cNvGraphicFramePr>
              <a:graphicFrameLocks noChangeAspect="1"/>
            </wp:cNvGraphicFramePr>
            <a:graphic>
              <a:graphicData uri="http://schemas.openxmlformats.org/drawingml/2006/picture">
                <pic:pic>
                  <pic:nvPicPr>
                    <pic:cNvPr id="0" name="CU-29.png"/>
                    <pic:cNvPicPr/>
                  </pic:nvPicPr>
                  <pic:blipFill>
                    <a:blip r:embed="rId98"/>
                    <a:stretch>
                      <a:fillRect/>
                    </a:stretch>
                  </pic:blipFill>
                  <pic:spPr>
                    <a:xfrm>
                      <a:off x="0" y="0"/>
                      <a:ext cx="5989320" cy="3700718"/>
                    </a:xfrm>
                    <a:prstGeom prst="rect"/>
                  </pic:spPr>
                </pic:pic>
              </a:graphicData>
            </a:graphic>
          </wp:inline>
        </w:drawing>
      </w:r>
    </w:p>
    <w:p>
      <w:pPr>
        <w:pStyle w:val="normal1"/>
        <w:jc w:val="center"/>
        <w:rPr/>
      </w:pPr>
      <w:r>
        <w:rPr>
          <w:i/>
          <w:color w:val="5A5A5A"/>
          <w:sz w:val="20"/>
        </w:rPr>
        <w:t>Figura CU-29. Diagrama de caso de uso — Consultar evaluaciones físicas.</w:t>
      </w:r>
    </w:p>
    <w:p>
      <w:pPr>
        <w:pStyle w:val="Heading1"/>
        <w:rPr/>
      </w:pPr>
      <w:r>
        <w:rPr>
          <w:rFonts w:eastAsia="Calibri" w:cs="Calibri"/>
          <w:b/>
          <w:bCs/>
          <w:color w:val="B32232"/>
          <w:sz w:val="30"/>
          <w:szCs w:val="30"/>
        </w:rPr>
        <w:t>12. Historias de Usuario (HU)</w:t>
      </w:r>
    </w:p>
    <w:tbl>
      <w:tblPr>
        <w:tblStyle w:val="Table9"/>
        <w:tblW w:w="9400" w:type="dxa"/>
        <w:jc w:val="left"/>
        <w:tblInd w:w="0" w:type="dxa"/>
        <w:tblLayout w:type="fixed"/>
        <w:tblCellMar>
          <w:top w:w="90" w:type="dxa"/>
          <w:left w:w="140" w:type="dxa"/>
          <w:bottom w:w="90" w:type="dxa"/>
          <w:right w:w="140" w:type="dxa"/>
        </w:tblCellMar>
        <w:tblLook w:val="0000"/>
      </w:tblPr>
      <w:tblGrid>
        <w:gridCol w:w="9400"/>
      </w:tblGrid>
      <w:tr>
        <w:trPr/>
        <w:tc>
          <w:tcPr>
            <w:tcW w:w="9400" w:type="dxa"/>
            <w:tcBorders>
              <w:top w:val="single" w:sz="8" w:space="0" w:color="E63946"/>
              <w:left w:val="single" w:sz="8" w:space="0" w:color="E63946"/>
              <w:bottom w:val="single" w:sz="4" w:space="0" w:color="000000"/>
              <w:right w:val="single" w:sz="8" w:space="0" w:color="E63946"/>
            </w:tcBorders>
            <w:shd w:fill="B32232" w:val="clear"/>
          </w:tcPr>
          <w:p>
            <w:pPr>
              <w:pStyle w:val="normal1"/>
              <w:rPr/>
            </w:pPr>
            <w:r>
              <w:rPr>
                <w:rFonts w:eastAsia="Calibri" w:cs="Calibri"/>
                <w:b/>
                <w:bCs/>
                <w:color w:val="FFFFFF"/>
                <w:sz w:val="22"/>
                <w:szCs w:val="22"/>
              </w:rPr>
              <w:t>HU-01: Control de Acceso en Recepción</w:t>
            </w:r>
          </w:p>
        </w:tc>
      </w:tr>
      <w:tr>
        <w:trPr/>
        <w:tc>
          <w:tcPr>
            <w:tcW w:w="9400" w:type="dxa"/>
            <w:tcBorders>
              <w:top w:val="single" w:sz="4" w:space="0" w:color="000000"/>
              <w:left w:val="single" w:sz="8" w:space="0" w:color="E63946"/>
              <w:bottom w:val="single" w:sz="8" w:space="0" w:color="E63946"/>
              <w:right w:val="single" w:sz="8" w:space="0" w:color="E63946"/>
            </w:tcBorders>
            <w:shd w:fill="FDF2F2" w:val="clear"/>
            <w:tcMar>
              <w:top w:w="140" w:type="dxa"/>
              <w:left w:w="180" w:type="dxa"/>
              <w:bottom w:w="140" w:type="dxa"/>
              <w:right w:w="180" w:type="dxa"/>
            </w:tcMar>
          </w:tcPr>
          <w:p>
            <w:pPr>
              <w:pStyle w:val="normal1"/>
              <w:spacing w:lineRule="auto" w:line="240" w:before="0" w:after="120"/>
              <w:jc w:val="both"/>
              <w:rPr/>
            </w:pPr>
            <w:r>
              <w:rPr>
                <w:rFonts w:eastAsia="Calibri" w:cs="Calibri"/>
                <w:i/>
                <w:iCs/>
                <w:color w:val="1A1A1A"/>
                <w:sz w:val="21"/>
                <w:szCs w:val="21"/>
              </w:rPr>
              <w:t xml:space="preserve">Como </w:t>
            </w:r>
            <w:r>
              <w:rPr>
                <w:rFonts w:eastAsia="Calibri" w:cs="Calibri"/>
                <w:b/>
                <w:bCs/>
                <w:color w:val="B32232"/>
                <w:sz w:val="21"/>
                <w:szCs w:val="21"/>
              </w:rPr>
              <w:t>recepcionista de Taurus GYM</w:t>
            </w:r>
            <w:r>
              <w:rPr>
                <w:rFonts w:eastAsia="Calibri" w:cs="Calibri"/>
                <w:i/>
                <w:iCs/>
                <w:color w:val="1A1A1A"/>
                <w:sz w:val="21"/>
                <w:szCs w:val="21"/>
              </w:rPr>
              <w:t xml:space="preserve">, quiero </w:t>
            </w:r>
            <w:r>
              <w:rPr>
                <w:rFonts w:eastAsia="Calibri" w:cs="Calibri"/>
                <w:b/>
                <w:bCs/>
                <w:color w:val="1A1A1A"/>
                <w:sz w:val="21"/>
                <w:szCs w:val="21"/>
              </w:rPr>
              <w:t>digitar el documento del socio al ingreso</w:t>
            </w:r>
            <w:r>
              <w:rPr>
                <w:rFonts w:eastAsia="Calibri" w:cs="Calibri"/>
                <w:i/>
                <w:iCs/>
                <w:color w:val="1A1A1A"/>
                <w:sz w:val="21"/>
                <w:szCs w:val="21"/>
              </w:rPr>
              <w:t xml:space="preserve">, para </w:t>
            </w:r>
            <w:r>
              <w:rPr>
                <w:rFonts w:eastAsia="Calibri" w:cs="Calibri"/>
                <w:color w:val="1A1A1A"/>
                <w:sz w:val="21"/>
                <w:szCs w:val="21"/>
              </w:rPr>
              <w:t>que el sistema valide si su membresía está activa y permitirle o denegarle el paso de forma inmediata.</w:t>
            </w:r>
          </w:p>
          <w:p>
            <w:pPr>
              <w:pStyle w:val="normal1"/>
              <w:spacing w:lineRule="auto" w:line="240" w:before="0" w:after="60"/>
              <w:rPr/>
            </w:pPr>
            <w:r>
              <w:rPr>
                <w:rFonts w:eastAsia="Calibri" w:cs="Calibri"/>
                <w:b/>
                <w:bCs/>
                <w:color w:val="B32232"/>
                <w:sz w:val="19"/>
                <w:szCs w:val="19"/>
              </w:rPr>
              <w:t>Criterios de aceptación:</w:t>
            </w:r>
          </w:p>
          <w:p>
            <w:pPr>
              <w:pStyle w:val="normal1"/>
              <w:keepNext w:val="false"/>
              <w:keepLines w:val="false"/>
              <w:widowControl/>
              <w:numPr>
                <w:ilvl w:val="0"/>
                <w:numId w:val="2"/>
              </w:numPr>
              <w:shd w:val="clear" w:fill="auto"/>
              <w:spacing w:lineRule="auto" w:line="240" w:before="0" w:after="60"/>
              <w:ind w:hanging="220" w:left="400" w:right="0"/>
              <w:jc w:val="left"/>
              <w:rPr/>
            </w:pPr>
            <w:r>
              <w:rPr>
                <w:rFonts w:eastAsia="Calibri" w:cs="Calibri"/>
                <w:b w:val="false"/>
                <w:bCs w:val="false"/>
                <w:i w:val="false"/>
                <w:iCs w:val="false"/>
                <w:caps w:val="false"/>
                <w:smallCaps w:val="false"/>
                <w:strike w:val="false"/>
                <w:dstrike w:val="false"/>
                <w:color w:val="1A1A1A"/>
                <w:position w:val="0"/>
                <w:sz w:val="19"/>
                <w:sz w:val="19"/>
                <w:szCs w:val="19"/>
                <w:u w:val="none"/>
                <w:shd w:fill="auto" w:val="clear"/>
                <w:vertAlign w:val="baseline"/>
              </w:rPr>
              <w:t>Si la membresía es vigente, se muestra un aviso en verde y se registra la asistencia.</w:t>
            </w:r>
          </w:p>
          <w:p>
            <w:pPr>
              <w:pStyle w:val="normal1"/>
              <w:keepNext w:val="false"/>
              <w:keepLines w:val="false"/>
              <w:widowControl/>
              <w:numPr>
                <w:ilvl w:val="0"/>
                <w:numId w:val="2"/>
              </w:numPr>
              <w:shd w:val="clear" w:fill="auto"/>
              <w:spacing w:lineRule="auto" w:line="240" w:before="0" w:after="60"/>
              <w:ind w:hanging="220" w:left="400" w:right="0"/>
              <w:jc w:val="left"/>
              <w:rPr/>
            </w:pPr>
            <w:r>
              <w:rPr>
                <w:rFonts w:eastAsia="Calibri" w:cs="Calibri"/>
                <w:b w:val="false"/>
                <w:bCs w:val="false"/>
                <w:i w:val="false"/>
                <w:iCs w:val="false"/>
                <w:caps w:val="false"/>
                <w:smallCaps w:val="false"/>
                <w:strike w:val="false"/>
                <w:dstrike w:val="false"/>
                <w:color w:val="1A1A1A"/>
                <w:position w:val="0"/>
                <w:sz w:val="19"/>
                <w:sz w:val="19"/>
                <w:szCs w:val="19"/>
                <w:u w:val="none"/>
                <w:shd w:fill="auto" w:val="clear"/>
                <w:vertAlign w:val="baseline"/>
              </w:rPr>
              <w:t>Si la membresía expiró, se bloquea el acceso en rojo con alerta de membresía vencida.</w:t>
            </w:r>
          </w:p>
        </w:tc>
      </w:tr>
    </w:tbl>
    <w:p>
      <w:pPr>
        <w:pStyle w:val="normal1"/>
        <w:spacing w:lineRule="auto" w:line="240" w:before="0" w:after="240"/>
        <w:rPr/>
      </w:pPr>
      <w:r>
        <w:rPr/>
      </w:r>
    </w:p>
    <w:tbl>
      <w:tblPr>
        <w:tblStyle w:val="Table10"/>
        <w:tblW w:w="9400" w:type="dxa"/>
        <w:jc w:val="left"/>
        <w:tblInd w:w="0" w:type="dxa"/>
        <w:tblLayout w:type="fixed"/>
        <w:tblCellMar>
          <w:top w:w="90" w:type="dxa"/>
          <w:left w:w="140" w:type="dxa"/>
          <w:bottom w:w="90" w:type="dxa"/>
          <w:right w:w="140" w:type="dxa"/>
        </w:tblCellMar>
        <w:tblLook w:val="0000"/>
      </w:tblPr>
      <w:tblGrid>
        <w:gridCol w:w="9400"/>
      </w:tblGrid>
      <w:tr>
        <w:trPr/>
        <w:tc>
          <w:tcPr>
            <w:tcW w:w="9400" w:type="dxa"/>
            <w:tcBorders>
              <w:top w:val="single" w:sz="8" w:space="0" w:color="E63946"/>
              <w:left w:val="single" w:sz="8" w:space="0" w:color="E63946"/>
              <w:bottom w:val="single" w:sz="4" w:space="0" w:color="000000"/>
              <w:right w:val="single" w:sz="8" w:space="0" w:color="E63946"/>
            </w:tcBorders>
            <w:shd w:fill="B32232" w:val="clear"/>
          </w:tcPr>
          <w:p>
            <w:pPr>
              <w:pStyle w:val="normal1"/>
              <w:rPr/>
            </w:pPr>
            <w:r>
              <w:rPr>
                <w:rFonts w:eastAsia="Calibri" w:cs="Calibri"/>
                <w:b/>
                <w:bCs/>
                <w:color w:val="FFFFFF"/>
                <w:sz w:val="22"/>
                <w:szCs w:val="22"/>
              </w:rPr>
              <w:t>HU-02: Facturación y Renovación de Planes</w:t>
            </w:r>
          </w:p>
        </w:tc>
      </w:tr>
      <w:tr>
        <w:trPr/>
        <w:tc>
          <w:tcPr>
            <w:tcW w:w="9400" w:type="dxa"/>
            <w:tcBorders>
              <w:top w:val="single" w:sz="4" w:space="0" w:color="000000"/>
              <w:left w:val="single" w:sz="8" w:space="0" w:color="E63946"/>
              <w:bottom w:val="single" w:sz="8" w:space="0" w:color="E63946"/>
              <w:right w:val="single" w:sz="8" w:space="0" w:color="E63946"/>
            </w:tcBorders>
            <w:shd w:fill="FDF2F2" w:val="clear"/>
            <w:tcMar>
              <w:top w:w="140" w:type="dxa"/>
              <w:left w:w="180" w:type="dxa"/>
              <w:bottom w:w="140" w:type="dxa"/>
              <w:right w:w="180" w:type="dxa"/>
            </w:tcMar>
          </w:tcPr>
          <w:p>
            <w:pPr>
              <w:pStyle w:val="normal1"/>
              <w:spacing w:lineRule="auto" w:line="240" w:before="0" w:after="120"/>
              <w:jc w:val="both"/>
              <w:rPr/>
            </w:pPr>
            <w:r>
              <w:rPr>
                <w:rFonts w:eastAsia="Calibri" w:cs="Calibri"/>
                <w:i/>
                <w:iCs/>
                <w:color w:val="1A1A1A"/>
                <w:sz w:val="21"/>
                <w:szCs w:val="21"/>
              </w:rPr>
              <w:t xml:space="preserve">Como </w:t>
            </w:r>
            <w:r>
              <w:rPr>
                <w:rFonts w:eastAsia="Calibri" w:cs="Calibri"/>
                <w:b/>
                <w:bCs/>
                <w:color w:val="B32232"/>
                <w:sz w:val="21"/>
                <w:szCs w:val="21"/>
              </w:rPr>
              <w:t>administrador del gimnasio</w:t>
            </w:r>
            <w:r>
              <w:rPr>
                <w:rFonts w:eastAsia="Calibri" w:cs="Calibri"/>
                <w:i/>
                <w:iCs/>
                <w:color w:val="1A1A1A"/>
                <w:sz w:val="21"/>
                <w:szCs w:val="21"/>
              </w:rPr>
              <w:t xml:space="preserve">, quiero </w:t>
            </w:r>
            <w:r>
              <w:rPr>
                <w:rFonts w:eastAsia="Calibri" w:cs="Calibri"/>
                <w:b/>
                <w:bCs/>
                <w:color w:val="1A1A1A"/>
                <w:sz w:val="21"/>
                <w:szCs w:val="21"/>
              </w:rPr>
              <w:t>procesar el pago de un plan</w:t>
            </w:r>
            <w:r>
              <w:rPr>
                <w:rFonts w:eastAsia="Calibri" w:cs="Calibri"/>
                <w:i/>
                <w:iCs/>
                <w:color w:val="1A1A1A"/>
                <w:sz w:val="21"/>
                <w:szCs w:val="21"/>
              </w:rPr>
              <w:t xml:space="preserve">, para </w:t>
            </w:r>
            <w:r>
              <w:rPr>
                <w:rFonts w:eastAsia="Calibri" w:cs="Calibri"/>
                <w:color w:val="1A1A1A"/>
                <w:sz w:val="21"/>
                <w:szCs w:val="21"/>
              </w:rPr>
              <w:t>emitir la factura y actualizar de inmediato la fecha de vigencia del perfil del cliente.</w:t>
            </w:r>
          </w:p>
          <w:p>
            <w:pPr>
              <w:pStyle w:val="normal1"/>
              <w:spacing w:lineRule="auto" w:line="240" w:before="0" w:after="60"/>
              <w:rPr/>
            </w:pPr>
            <w:r>
              <w:rPr>
                <w:rFonts w:eastAsia="Calibri" w:cs="Calibri"/>
                <w:b/>
                <w:bCs/>
                <w:color w:val="B32232"/>
                <w:sz w:val="19"/>
                <w:szCs w:val="19"/>
              </w:rPr>
              <w:t>Criterios de aceptación:</w:t>
            </w:r>
          </w:p>
          <w:p>
            <w:pPr>
              <w:pStyle w:val="normal1"/>
              <w:keepNext w:val="false"/>
              <w:keepLines w:val="false"/>
              <w:widowControl/>
              <w:numPr>
                <w:ilvl w:val="0"/>
                <w:numId w:val="2"/>
              </w:numPr>
              <w:shd w:val="clear" w:fill="auto"/>
              <w:spacing w:lineRule="auto" w:line="240" w:before="0" w:after="60"/>
              <w:ind w:hanging="220" w:left="400" w:right="0"/>
              <w:jc w:val="left"/>
              <w:rPr/>
            </w:pPr>
            <w:r>
              <w:rPr>
                <w:rFonts w:eastAsia="Calibri" w:cs="Calibri"/>
                <w:b w:val="false"/>
                <w:bCs w:val="false"/>
                <w:i w:val="false"/>
                <w:iCs w:val="false"/>
                <w:caps w:val="false"/>
                <w:smallCaps w:val="false"/>
                <w:strike w:val="false"/>
                <w:dstrike w:val="false"/>
                <w:color w:val="1A1A1A"/>
                <w:position w:val="0"/>
                <w:sz w:val="19"/>
                <w:sz w:val="19"/>
                <w:szCs w:val="19"/>
                <w:u w:val="none"/>
                <w:shd w:fill="auto" w:val="clear"/>
                <w:vertAlign w:val="baseline"/>
              </w:rPr>
              <w:t>Requiere seleccionar un método de pago válido.</w:t>
            </w:r>
          </w:p>
          <w:p>
            <w:pPr>
              <w:pStyle w:val="normal1"/>
              <w:keepNext w:val="false"/>
              <w:keepLines w:val="false"/>
              <w:widowControl/>
              <w:numPr>
                <w:ilvl w:val="0"/>
                <w:numId w:val="2"/>
              </w:numPr>
              <w:shd w:val="clear" w:fill="auto"/>
              <w:spacing w:lineRule="auto" w:line="240" w:before="0" w:after="60"/>
              <w:ind w:hanging="220" w:left="400" w:right="0"/>
              <w:jc w:val="left"/>
              <w:rPr/>
            </w:pPr>
            <w:r>
              <w:rPr>
                <w:rFonts w:eastAsia="Calibri" w:cs="Calibri"/>
                <w:b w:val="false"/>
                <w:bCs w:val="false"/>
                <w:i w:val="false"/>
                <w:iCs w:val="false"/>
                <w:caps w:val="false"/>
                <w:smallCaps w:val="false"/>
                <w:strike w:val="false"/>
                <w:dstrike w:val="false"/>
                <w:color w:val="1A1A1A"/>
                <w:position w:val="0"/>
                <w:sz w:val="19"/>
                <w:sz w:val="19"/>
                <w:szCs w:val="19"/>
                <w:u w:val="none"/>
                <w:shd w:fill="auto" w:val="clear"/>
                <w:vertAlign w:val="baseline"/>
              </w:rPr>
              <w:t>El sistema actualiza automáticamente la fecha límite del socio.</w:t>
            </w:r>
          </w:p>
        </w:tc>
      </w:tr>
    </w:tbl>
    <w:p>
      <w:pPr>
        <w:pStyle w:val="normal1"/>
        <w:spacing w:lineRule="auto" w:line="240" w:before="0" w:after="240"/>
        <w:rPr/>
      </w:pPr>
      <w:r>
        <w:rPr/>
      </w:r>
    </w:p>
    <w:p>
      <w:pPr>
        <w:pStyle w:val="Heading1"/>
        <w:rPr/>
      </w:pPr>
      <w:r>
        <w:rPr>
          <w:rFonts w:eastAsia="Calibri" w:cs="Calibri"/>
          <w:b/>
          <w:bCs/>
          <w:color w:val="B32232"/>
          <w:sz w:val="30"/>
          <w:szCs w:val="30"/>
        </w:rPr>
        <w:t>13. Matriz de Trazabilidad</w:t>
      </w:r>
    </w:p>
    <w:tbl>
      <w:tblPr>
        <w:tblStyle w:val="Table11"/>
        <w:tblW w:w="9500" w:type="dxa"/>
        <w:jc w:val="left"/>
        <w:tblInd w:w="0" w:type="dxa"/>
        <w:tblLayout w:type="fixed"/>
        <w:tblCellMar>
          <w:top w:w="80" w:type="dxa"/>
          <w:left w:w="100" w:type="dxa"/>
          <w:bottom w:w="80" w:type="dxa"/>
          <w:right w:w="100" w:type="dxa"/>
        </w:tblCellMar>
        <w:tblLook w:val="0000"/>
      </w:tblPr>
      <w:tblGrid>
        <w:gridCol w:w="2200"/>
        <w:gridCol w:w="2200"/>
        <w:gridCol w:w="2599"/>
        <w:gridCol w:w="2500"/>
      </w:tblGrid>
      <w:tr>
        <w:trPr>
          <w:tblHeader w:val="true"/>
        </w:trPr>
        <w:tc>
          <w:tcPr>
            <w:tcW w:w="22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Requisito</w:t>
            </w:r>
          </w:p>
        </w:tc>
        <w:tc>
          <w:tcPr>
            <w:tcW w:w="22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Caso de Uso</w:t>
            </w:r>
          </w:p>
        </w:tc>
        <w:tc>
          <w:tcPr>
            <w:tcW w:w="2599"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Módulo / Entidad</w:t>
            </w:r>
          </w:p>
        </w:tc>
        <w:tc>
          <w:tcPr>
            <w:tcW w:w="25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Pruebas (Evidencia)</w:t>
            </w:r>
          </w:p>
        </w:tc>
      </w:tr>
      <w:tr>
        <w:trPr/>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RF-001 (Login)</w:t>
            </w:r>
          </w:p>
        </w:tc>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Autenticar</w:t>
            </w:r>
          </w:p>
        </w:tc>
        <w:tc>
          <w:tcPr>
            <w:tcW w:w="25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Tabla usuarios</w:t>
            </w:r>
          </w:p>
        </w:tc>
        <w:tc>
          <w:tcPr>
            <w:tcW w:w="2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Automatización TestNG</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RNF-001 (Estrés)</w:t>
            </w:r>
          </w:p>
        </w:tc>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Login Concurrente</w:t>
            </w:r>
          </w:p>
        </w:tc>
        <w:tc>
          <w:tcPr>
            <w:tcW w:w="25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Servlets</w:t>
            </w:r>
          </w:p>
        </w:tc>
        <w:tc>
          <w:tcPr>
            <w:tcW w:w="25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Reporte JMeter (100 Hilos)</w:t>
            </w:r>
          </w:p>
        </w:tc>
      </w:tr>
      <w:tr>
        <w:trPr/>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RN-002 (Validador)</w:t>
            </w:r>
          </w:p>
        </w:tc>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Registro Cliente</w:t>
            </w:r>
          </w:p>
        </w:tc>
        <w:tc>
          <w:tcPr>
            <w:tcW w:w="25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ValidadorRegistro.java</w:t>
            </w:r>
          </w:p>
        </w:tc>
        <w:tc>
          <w:tcPr>
            <w:tcW w:w="2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Pruebas unitarias JUnit</w:t>
            </w:r>
          </w:p>
        </w:tc>
      </w:tr>
    </w:tbl>
    <w:p>
      <w:pPr>
        <w:pStyle w:val="normal1"/>
        <w:spacing w:lineRule="auto" w:line="240" w:before="0" w:after="120"/>
        <w:rPr/>
      </w:pPr>
      <w:r>
        <w:rPr/>
      </w:r>
    </w:p>
    <w:p>
      <w:pPr>
        <w:pStyle w:val="Heading1"/>
        <w:rPr/>
      </w:pPr>
      <w:r>
        <w:rPr>
          <w:rFonts w:eastAsia="Calibri" w:cs="Calibri"/>
          <w:b/>
          <w:bCs/>
          <w:color w:val="B32232"/>
          <w:sz w:val="30"/>
          <w:szCs w:val="30"/>
        </w:rPr>
        <w:t>14. Arquitectura del Sistema</w:t>
      </w:r>
    </w:p>
    <w:p>
      <w:pPr>
        <w:pStyle w:val="normal1"/>
        <w:spacing w:lineRule="auto" w:line="276" w:before="0" w:after="160"/>
        <w:jc w:val="both"/>
        <w:rPr/>
      </w:pPr>
      <w:r>
        <w:rPr>
          <w:rFonts w:eastAsia="Calibri" w:cs="Calibri"/>
          <w:b w:val="false"/>
          <w:bCs w:val="false"/>
          <w:i w:val="false"/>
          <w:iCs w:val="false"/>
          <w:color w:val="1A1A1A"/>
          <w:sz w:val="21"/>
          <w:szCs w:val="21"/>
        </w:rPr>
        <w:t>El desarrollo emplea una arquitectura orientada a la web de tres capas (MVC):</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Frontend (Vista): Páginas web mediante JSP, HTML, CSS y diseño Mobile-First con Bootstrap.</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Backend (Controlador): Lógica procesada con Java 11 (Servlets) bajo el gestor Apache Tomcat / Azure.</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Base de datos (Modelo): Componentes DAO que ejecutan consultas preparadas a un MySQL gestionado en Cloud (Azure).</w:t>
      </w:r>
    </w:p>
    <w:p>
      <w:pPr>
        <w:pStyle w:val="normal1"/>
        <w:spacing w:lineRule="auto" w:line="240" w:before="0" w:after="120"/>
        <w:rPr/>
      </w:pPr>
      <w:r>
        <w:rPr/>
      </w:r>
    </w:p>
    <w:p>
      <w:pPr>
        <w:pStyle w:val="Heading1"/>
        <w:rPr/>
      </w:pPr>
      <w:r>
        <w:rPr/>
      </w:r>
    </w:p>
    <w:p>
      <w:pPr>
        <w:pStyle w:val="Heading1"/>
        <w:rPr/>
      </w:pPr>
      <w:r>
        <w:rPr/>
      </w:r>
    </w:p>
    <w:p>
      <w:pPr>
        <w:pStyle w:val="Heading1"/>
        <w:rPr/>
      </w:pPr>
      <w:r>
        <w:rPr/>
      </w:r>
    </w:p>
    <w:p>
      <w:pPr>
        <w:pStyle w:val="Heading1"/>
        <w:rPr/>
      </w:pPr>
      <w:r>
        <w:rPr>
          <w:rFonts w:eastAsia="Calibri" w:cs="Calibri"/>
          <w:b/>
          <w:bCs/>
          <w:color w:val="B32232"/>
          <w:sz w:val="30"/>
          <w:szCs w:val="30"/>
        </w:rPr>
        <w:t>15. Modelo de Base de Datos y Normalización (3FN)</w:t>
      </w:r>
    </w:p>
    <w:p>
      <w:pPr>
        <w:pStyle w:val="normal1"/>
        <w:spacing w:lineRule="auto" w:line="276" w:before="0" w:after="160"/>
        <w:jc w:val="both"/>
        <w:rPr/>
      </w:pPr>
      <w:r>
        <w:rPr>
          <w:rFonts w:eastAsia="Calibri" w:cs="Calibri"/>
          <w:b w:val="false"/>
          <w:bCs w:val="false"/>
          <w:i w:val="false"/>
          <w:iCs w:val="false"/>
          <w:color w:val="1A1A1A"/>
          <w:sz w:val="21"/>
          <w:szCs w:val="21"/>
        </w:rPr>
        <w:t>El esquema lógico se encuentra optimizado en Tercera Forma Normal (3FN). Las tablas principales son: usuarios, roles, tipo_documento, membresias, asistencias, clases, usuarios_clases, evaluaciones_fisicas, rutinas, materiales_rutina, productos, proveedores, fact_cabecera, fact_detallada, metodo_pago, metas y sedes.</w:t>
      </w:r>
    </w:p>
    <w:p>
      <w:pPr>
        <w:pStyle w:val="Heading2"/>
        <w:rPr/>
      </w:pPr>
      <w:r>
        <w:rPr>
          <w:rFonts w:eastAsia="Calibri" w:cs="Calibri"/>
          <w:b/>
          <w:bCs/>
          <w:color w:val="1A1A1A"/>
          <w:sz w:val="24"/>
          <w:szCs w:val="24"/>
        </w:rPr>
        <w:t>15.1 Diccionario de Datos (Extracto Principal)</w:t>
      </w:r>
    </w:p>
    <w:tbl>
      <w:tblPr>
        <w:tblStyle w:val="Table12"/>
        <w:tblW w:w="9400" w:type="dxa"/>
        <w:jc w:val="left"/>
        <w:tblInd w:w="0" w:type="dxa"/>
        <w:tblLayout w:type="fixed"/>
        <w:tblCellMar>
          <w:top w:w="80" w:type="dxa"/>
          <w:left w:w="100" w:type="dxa"/>
          <w:bottom w:w="80" w:type="dxa"/>
          <w:right w:w="100" w:type="dxa"/>
        </w:tblCellMar>
        <w:tblLook w:val="0000"/>
      </w:tblPr>
      <w:tblGrid>
        <w:gridCol w:w="1500"/>
        <w:gridCol w:w="1699"/>
        <w:gridCol w:w="1300"/>
        <w:gridCol w:w="601"/>
        <w:gridCol w:w="600"/>
        <w:gridCol w:w="700"/>
        <w:gridCol w:w="2999"/>
      </w:tblGrid>
      <w:tr>
        <w:trPr>
          <w:tblHeader w:val="true"/>
        </w:trPr>
        <w:tc>
          <w:tcPr>
            <w:tcW w:w="15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Tabla</w:t>
            </w:r>
          </w:p>
        </w:tc>
        <w:tc>
          <w:tcPr>
            <w:tcW w:w="1699"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Campo</w:t>
            </w:r>
          </w:p>
        </w:tc>
        <w:tc>
          <w:tcPr>
            <w:tcW w:w="13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Tipo</w:t>
            </w:r>
          </w:p>
        </w:tc>
        <w:tc>
          <w:tcPr>
            <w:tcW w:w="601"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PK</w:t>
            </w:r>
          </w:p>
        </w:tc>
        <w:tc>
          <w:tcPr>
            <w:tcW w:w="6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FK</w:t>
            </w:r>
          </w:p>
        </w:tc>
        <w:tc>
          <w:tcPr>
            <w:tcW w:w="7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NULL</w:t>
            </w:r>
          </w:p>
        </w:tc>
        <w:tc>
          <w:tcPr>
            <w:tcW w:w="2999"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Descripción</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usuarios</w:t>
            </w:r>
          </w:p>
        </w:tc>
        <w:tc>
          <w:tcPr>
            <w:tcW w:w="16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id_usuarios</w:t>
            </w:r>
          </w:p>
        </w:tc>
        <w:tc>
          <w:tcPr>
            <w:tcW w:w="1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INT</w:t>
            </w:r>
          </w:p>
        </w:tc>
        <w:tc>
          <w:tcPr>
            <w:tcW w:w="6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Sí</w:t>
            </w:r>
          </w:p>
        </w:tc>
        <w:tc>
          <w:tcPr>
            <w:tcW w:w="6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No</w:t>
            </w:r>
          </w:p>
        </w:tc>
        <w:tc>
          <w:tcPr>
            <w:tcW w:w="7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No</w:t>
            </w:r>
          </w:p>
        </w:tc>
        <w:tc>
          <w:tcPr>
            <w:tcW w:w="29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Identificador único del usuario.</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
          </w:p>
        </w:tc>
        <w:tc>
          <w:tcPr>
            <w:tcW w:w="16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nombre</w:t>
            </w:r>
          </w:p>
        </w:tc>
        <w:tc>
          <w:tcPr>
            <w:tcW w:w="13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VARCHAR(50)</w:t>
            </w:r>
          </w:p>
        </w:tc>
        <w:tc>
          <w:tcPr>
            <w:tcW w:w="60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No</w:t>
            </w:r>
          </w:p>
        </w:tc>
        <w:tc>
          <w:tcPr>
            <w:tcW w:w="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No</w:t>
            </w:r>
          </w:p>
        </w:tc>
        <w:tc>
          <w:tcPr>
            <w:tcW w:w="7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No</w:t>
            </w:r>
          </w:p>
        </w:tc>
        <w:tc>
          <w:tcPr>
            <w:tcW w:w="29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Nombre del socio o empleado.</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
          </w:p>
        </w:tc>
        <w:tc>
          <w:tcPr>
            <w:tcW w:w="16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email</w:t>
            </w:r>
          </w:p>
        </w:tc>
        <w:tc>
          <w:tcPr>
            <w:tcW w:w="1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VARCHAR(100)</w:t>
            </w:r>
          </w:p>
        </w:tc>
        <w:tc>
          <w:tcPr>
            <w:tcW w:w="6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No</w:t>
            </w:r>
          </w:p>
        </w:tc>
        <w:tc>
          <w:tcPr>
            <w:tcW w:w="6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No</w:t>
            </w:r>
          </w:p>
        </w:tc>
        <w:tc>
          <w:tcPr>
            <w:tcW w:w="7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Sí</w:t>
            </w:r>
          </w:p>
        </w:tc>
        <w:tc>
          <w:tcPr>
            <w:tcW w:w="29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Correo electrónico único para login.</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
          </w:p>
        </w:tc>
        <w:tc>
          <w:tcPr>
            <w:tcW w:w="16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password</w:t>
            </w:r>
          </w:p>
        </w:tc>
        <w:tc>
          <w:tcPr>
            <w:tcW w:w="13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VARCHAR(100)</w:t>
            </w:r>
          </w:p>
        </w:tc>
        <w:tc>
          <w:tcPr>
            <w:tcW w:w="60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No</w:t>
            </w:r>
          </w:p>
        </w:tc>
        <w:tc>
          <w:tcPr>
            <w:tcW w:w="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No</w:t>
            </w:r>
          </w:p>
        </w:tc>
        <w:tc>
          <w:tcPr>
            <w:tcW w:w="7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No</w:t>
            </w:r>
          </w:p>
        </w:tc>
        <w:tc>
          <w:tcPr>
            <w:tcW w:w="29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Hash de seguridad de la contraseña.</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
          </w:p>
        </w:tc>
        <w:tc>
          <w:tcPr>
            <w:tcW w:w="16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vencimiento</w:t>
            </w:r>
          </w:p>
        </w:tc>
        <w:tc>
          <w:tcPr>
            <w:tcW w:w="1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DATE</w:t>
            </w:r>
          </w:p>
        </w:tc>
        <w:tc>
          <w:tcPr>
            <w:tcW w:w="6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No</w:t>
            </w:r>
          </w:p>
        </w:tc>
        <w:tc>
          <w:tcPr>
            <w:tcW w:w="6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No</w:t>
            </w:r>
          </w:p>
        </w:tc>
        <w:tc>
          <w:tcPr>
            <w:tcW w:w="7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Sí</w:t>
            </w:r>
          </w:p>
        </w:tc>
        <w:tc>
          <w:tcPr>
            <w:tcW w:w="29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Fecha límite de validez de la membresía.</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fact_cabecera</w:t>
            </w:r>
          </w:p>
        </w:tc>
        <w:tc>
          <w:tcPr>
            <w:tcW w:w="16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id_fact_cabecera</w:t>
            </w:r>
          </w:p>
        </w:tc>
        <w:tc>
          <w:tcPr>
            <w:tcW w:w="13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INT</w:t>
            </w:r>
          </w:p>
        </w:tc>
        <w:tc>
          <w:tcPr>
            <w:tcW w:w="60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Sí</w:t>
            </w:r>
          </w:p>
        </w:tc>
        <w:tc>
          <w:tcPr>
            <w:tcW w:w="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No</w:t>
            </w:r>
          </w:p>
        </w:tc>
        <w:tc>
          <w:tcPr>
            <w:tcW w:w="7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No</w:t>
            </w:r>
          </w:p>
        </w:tc>
        <w:tc>
          <w:tcPr>
            <w:tcW w:w="29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Consecutivo único de la factura comercial.</w:t>
            </w:r>
          </w:p>
        </w:tc>
      </w:tr>
      <w:tr>
        <w:trPr/>
        <w:tc>
          <w:tcPr>
            <w:tcW w:w="1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
          </w:p>
        </w:tc>
        <w:tc>
          <w:tcPr>
            <w:tcW w:w="16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valor_total</w:t>
            </w:r>
          </w:p>
        </w:tc>
        <w:tc>
          <w:tcPr>
            <w:tcW w:w="1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VARCHAR(45)</w:t>
            </w:r>
          </w:p>
        </w:tc>
        <w:tc>
          <w:tcPr>
            <w:tcW w:w="6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No</w:t>
            </w:r>
          </w:p>
        </w:tc>
        <w:tc>
          <w:tcPr>
            <w:tcW w:w="6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No</w:t>
            </w:r>
          </w:p>
        </w:tc>
        <w:tc>
          <w:tcPr>
            <w:tcW w:w="7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No</w:t>
            </w:r>
          </w:p>
        </w:tc>
        <w:tc>
          <w:tcPr>
            <w:tcW w:w="29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Monto global de la transacción en pesos.</w:t>
            </w:r>
          </w:p>
        </w:tc>
      </w:tr>
      <w:tr>
        <w:trPr/>
        <w:tc>
          <w:tcPr>
            <w:tcW w:w="15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
          </w:p>
        </w:tc>
        <w:tc>
          <w:tcPr>
            <w:tcW w:w="16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id_usuarios</w:t>
            </w:r>
          </w:p>
        </w:tc>
        <w:tc>
          <w:tcPr>
            <w:tcW w:w="13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INT</w:t>
            </w:r>
          </w:p>
        </w:tc>
        <w:tc>
          <w:tcPr>
            <w:tcW w:w="60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No</w:t>
            </w:r>
          </w:p>
        </w:tc>
        <w:tc>
          <w:tcPr>
            <w:tcW w:w="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Sí</w:t>
            </w:r>
          </w:p>
        </w:tc>
        <w:tc>
          <w:tcPr>
            <w:tcW w:w="7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No</w:t>
            </w:r>
          </w:p>
        </w:tc>
        <w:tc>
          <w:tcPr>
            <w:tcW w:w="29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Relación con el cliente comprador.</w:t>
            </w:r>
          </w:p>
        </w:tc>
      </w:tr>
    </w:tbl>
    <w:p>
      <w:pPr>
        <w:pStyle w:val="normal1"/>
        <w:spacing w:lineRule="auto" w:line="240" w:before="0" w:after="120"/>
        <w:rPr/>
      </w:pPr>
      <w:r>
        <w:rPr/>
      </w:r>
    </w:p>
    <w:p>
      <w:pPr>
        <w:pStyle w:val="Heading2"/>
        <w:rPr/>
      </w:pPr>
      <w:r>
        <w:rPr>
          <w:rFonts w:eastAsia="Calibri" w:cs="Calibri"/>
          <w:b/>
          <w:bCs/>
          <w:color w:val="1A1A1A"/>
          <w:sz w:val="24"/>
          <w:szCs w:val="24"/>
        </w:rPr>
        <w:t>15.2 Código SQL (DDL de Referencia)</w:t>
      </w:r>
    </w:p>
    <w:tbl>
      <w:tblPr>
        <w:tblStyle w:val="Table13"/>
        <w:tblW w:w="9400" w:type="dxa"/>
        <w:jc w:val="left"/>
        <w:tblInd w:w="0" w:type="dxa"/>
        <w:tblLayout w:type="fixed"/>
        <w:tblCellMar>
          <w:top w:w="160" w:type="dxa"/>
          <w:left w:w="180" w:type="dxa"/>
          <w:bottom w:w="160" w:type="dxa"/>
          <w:right w:w="180" w:type="dxa"/>
        </w:tblCellMar>
        <w:tblLook w:val="0000"/>
      </w:tblPr>
      <w:tblGrid>
        <w:gridCol w:w="9400"/>
      </w:tblGrid>
      <w:tr>
        <w:trPr/>
        <w:tc>
          <w:tcPr>
            <w:tcW w:w="9400" w:type="dxa"/>
            <w:tcBorders>
              <w:top w:val="single" w:sz="4" w:space="0" w:color="000000"/>
              <w:left w:val="single" w:sz="4" w:space="0" w:color="000000"/>
              <w:bottom w:val="single" w:sz="4" w:space="0" w:color="000000"/>
              <w:right w:val="single" w:sz="4" w:space="0" w:color="000000"/>
            </w:tcBorders>
            <w:shd w:fill="1E1E1E" w:val="clear"/>
          </w:tcPr>
          <w:p>
            <w:pPr>
              <w:pStyle w:val="normal1"/>
              <w:spacing w:lineRule="auto" w:line="240" w:before="0" w:after="20"/>
              <w:rPr/>
            </w:pPr>
            <w:r>
              <w:rPr>
                <w:rFonts w:eastAsia="Consolas" w:cs="Consolas" w:ascii="Consolas" w:hAnsi="Consolas"/>
                <w:color w:val="D4D4D4"/>
                <w:sz w:val="17"/>
                <w:szCs w:val="17"/>
              </w:rPr>
              <w:t>CREATE TABLE roles (</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id_roles INT NOT NULL AUTO_INCREMENT,</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descripcion VARCHAR(50) NOT NULL,</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PRIMARY KEY (id_roles)</w:t>
            </w:r>
          </w:p>
          <w:p>
            <w:pPr>
              <w:pStyle w:val="normal1"/>
              <w:spacing w:lineRule="auto" w:line="240" w:before="0" w:after="20"/>
              <w:rPr/>
            </w:pPr>
            <w:r>
              <w:rPr>
                <w:rFonts w:eastAsia="Consolas" w:cs="Consolas" w:ascii="Consolas" w:hAnsi="Consolas"/>
                <w:color w:val="D4D4D4"/>
                <w:sz w:val="17"/>
                <w:szCs w:val="17"/>
              </w:rPr>
              <w:t>);</w:t>
            </w:r>
          </w:p>
          <w:p>
            <w:pPr>
              <w:pStyle w:val="normal1"/>
              <w:spacing w:lineRule="auto" w:line="240" w:before="0" w:after="20"/>
              <w:rPr>
                <w:rFonts w:ascii="Consolas" w:hAnsi="Consolas" w:eastAsia="Consolas" w:cs="Consolas"/>
                <w:color w:val="D4D4D4"/>
                <w:sz w:val="17"/>
                <w:szCs w:val="17"/>
              </w:rPr>
            </w:pPr>
            <w:r>
              <w:rPr>
                <w:rFonts w:eastAsia="Consolas" w:cs="Consolas" w:ascii="Consolas" w:hAnsi="Consolas"/>
                <w:color w:val="D4D4D4"/>
                <w:sz w:val="17"/>
                <w:szCs w:val="17"/>
              </w:rPr>
            </w:r>
          </w:p>
          <w:p>
            <w:pPr>
              <w:pStyle w:val="normal1"/>
              <w:spacing w:lineRule="auto" w:line="240" w:before="0" w:after="20"/>
              <w:rPr/>
            </w:pPr>
            <w:r>
              <w:rPr>
                <w:rFonts w:eastAsia="Consolas" w:cs="Consolas" w:ascii="Consolas" w:hAnsi="Consolas"/>
                <w:color w:val="D4D4D4"/>
                <w:sz w:val="17"/>
                <w:szCs w:val="17"/>
              </w:rPr>
              <w:t>CREATE TABLE usuarios (</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id_usuarios INT NOT NULL AUTO_INCREMENT,</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nombre VARCHAR(50) NOT NULL,</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apellido VARCHAR(50) NOT NULL,</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documento VARCHAR(20) NOT NULL,</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email VARCHAR(100) DEFAULT NULL,</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id_roles INT DEFAULT NULL,</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password VARCHAR(100) NOT NULL,</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vencimiento DATE DEFAULT NULL,</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PRIMARY KEY (id_usuarios),</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CONSTRAINT fk_usuarios_roles FOREIGN KEY (id_roles) REFERENCES roles(id_roles)</w:t>
            </w:r>
          </w:p>
          <w:p>
            <w:pPr>
              <w:pStyle w:val="normal1"/>
              <w:spacing w:lineRule="auto" w:line="240" w:before="0" w:after="20"/>
              <w:rPr/>
            </w:pPr>
            <w:r>
              <w:rPr>
                <w:rFonts w:eastAsia="Consolas" w:cs="Consolas" w:ascii="Consolas" w:hAnsi="Consolas"/>
                <w:color w:val="D4D4D4"/>
                <w:sz w:val="17"/>
                <w:szCs w:val="17"/>
              </w:rPr>
              <w:t>);</w:t>
            </w:r>
          </w:p>
          <w:p>
            <w:pPr>
              <w:pStyle w:val="normal1"/>
              <w:spacing w:lineRule="auto" w:line="240" w:before="0" w:after="20"/>
              <w:rPr>
                <w:rFonts w:ascii="Consolas" w:hAnsi="Consolas" w:eastAsia="Consolas" w:cs="Consolas"/>
                <w:color w:val="D4D4D4"/>
                <w:sz w:val="17"/>
                <w:szCs w:val="17"/>
              </w:rPr>
            </w:pPr>
            <w:r>
              <w:rPr>
                <w:rFonts w:eastAsia="Consolas" w:cs="Consolas" w:ascii="Consolas" w:hAnsi="Consolas"/>
                <w:color w:val="D4D4D4"/>
                <w:sz w:val="17"/>
                <w:szCs w:val="17"/>
              </w:rPr>
            </w:r>
          </w:p>
          <w:p>
            <w:pPr>
              <w:pStyle w:val="normal1"/>
              <w:spacing w:lineRule="auto" w:line="240" w:before="0" w:after="20"/>
              <w:rPr/>
            </w:pPr>
            <w:r>
              <w:rPr>
                <w:rFonts w:eastAsia="Consolas" w:cs="Consolas" w:ascii="Consolas" w:hAnsi="Consolas"/>
                <w:color w:val="D4D4D4"/>
                <w:sz w:val="17"/>
                <w:szCs w:val="17"/>
              </w:rPr>
              <w:t>CREATE TABLE asistencias (</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id_asistencias INT NOT NULL AUTO_INCREMENT,</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fecha DATE NOT NULL,</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id_usuarios INT NOT NULL,</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PRIMARY KEY (id_asistencias),</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UNIQUE KEY uk_asistencia_usuario_fecha (id_usuarios, fecha),</w:t>
            </w:r>
          </w:p>
          <w:p>
            <w:pPr>
              <w:pStyle w:val="normal1"/>
              <w:spacing w:lineRule="auto" w:line="240" w:before="0" w:after="20"/>
              <w:rPr/>
            </w:pPr>
            <w:r>
              <w:rPr>
                <w:rFonts w:eastAsia="Consolas" w:cs="Consolas" w:ascii="Consolas" w:hAnsi="Consolas"/>
                <w:color w:val="D4D4D4"/>
                <w:sz w:val="17"/>
                <w:szCs w:val="17"/>
              </w:rPr>
              <w:t xml:space="preserve">    </w:t>
            </w:r>
            <w:r>
              <w:rPr>
                <w:rFonts w:eastAsia="Consolas" w:cs="Consolas" w:ascii="Consolas" w:hAnsi="Consolas"/>
                <w:color w:val="D4D4D4"/>
                <w:sz w:val="17"/>
                <w:szCs w:val="17"/>
              </w:rPr>
              <w:t>CONSTRAINT fk_asistencias_usuarios FOREIGN KEY (id_usuarios) REFERENCES usuarios(id_usuarios) ON DELETE CASCADE</w:t>
            </w:r>
          </w:p>
          <w:p>
            <w:pPr>
              <w:pStyle w:val="normal1"/>
              <w:spacing w:lineRule="auto" w:line="240" w:before="0" w:after="20"/>
              <w:rPr/>
            </w:pPr>
            <w:r>
              <w:rPr>
                <w:rFonts w:eastAsia="Consolas" w:cs="Consolas" w:ascii="Consolas" w:hAnsi="Consolas"/>
                <w:color w:val="D4D4D4"/>
                <w:sz w:val="17"/>
                <w:szCs w:val="17"/>
              </w:rPr>
              <w:t>);</w:t>
            </w:r>
          </w:p>
        </w:tc>
      </w:tr>
    </w:tbl>
    <w:p>
      <w:pPr>
        <w:pStyle w:val="normal1"/>
        <w:rPr/>
      </w:pPr>
      <w:r>
        <w:rPr/>
      </w:r>
      <w:r>
        <w:br w:type="page"/>
      </w:r>
    </w:p>
    <w:p>
      <w:pPr>
        <w:pStyle w:val="Heading1"/>
        <w:spacing w:before="0" w:after="0"/>
        <w:rPr/>
      </w:pPr>
      <w:r>
        <w:rPr>
          <w:rFonts w:eastAsia="Calibri" w:cs="Calibri"/>
          <w:b/>
          <w:bCs/>
          <w:color w:val="B32232"/>
          <w:sz w:val="30"/>
          <w:szCs w:val="30"/>
        </w:rPr>
        <w:t>16. Modelo de Clases del Sistema (por Paquetes Lógicos)</w:t>
      </w:r>
    </w:p>
    <w:p>
      <w:pPr>
        <w:pStyle w:val="normal1"/>
        <w:spacing w:lineRule="auto" w:line="276" w:before="0" w:after="160"/>
        <w:jc w:val="both"/>
        <w:rPr/>
      </w:pPr>
      <w:r>
        <w:rPr>
          <w:rFonts w:eastAsia="Calibri" w:cs="Calibri"/>
          <w:b w:val="false"/>
          <w:bCs w:val="false"/>
          <w:i w:val="false"/>
          <w:iCs w:val="false"/>
          <w:color w:val="1A1A1A"/>
          <w:sz w:val="21"/>
          <w:szCs w:val="21"/>
        </w:rPr>
        <w:t>El sistema se organiza en paquetes lógicos que agrupan las clases según su responsabilidad funcional: Servicios y Controladores, Usuarios y Administración, y Gestión de Membresías.</w:t>
      </w:r>
    </w:p>
    <w:p>
      <w:pPr>
        <w:pStyle w:val="normal1"/>
        <w:spacing w:lineRule="auto" w:line="240" w:before="160" w:after="60"/>
        <w:jc w:val="center"/>
        <w:rPr/>
      </w:pPr>
      <w:r>
        <w:rPr/>
        <w:drawing>
          <wp:inline distT="0" distB="0" distL="0" distR="0">
            <wp:extent cx="4953000" cy="5781675"/>
            <wp:effectExtent l="0" t="0" r="0" b="0"/>
            <wp:docPr id="30"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png" descr=""/>
                    <pic:cNvPicPr>
                      <a:picLocks noChangeAspect="1" noChangeArrowheads="1"/>
                    </pic:cNvPicPr>
                  </pic:nvPicPr>
                  <pic:blipFill>
                    <a:blip r:embed="rId31"/>
                    <a:stretch>
                      <a:fillRect/>
                    </a:stretch>
                  </pic:blipFill>
                  <pic:spPr bwMode="auto">
                    <a:xfrm>
                      <a:off x="0" y="0"/>
                      <a:ext cx="4953000" cy="5781675"/>
                    </a:xfrm>
                    <a:prstGeom prst="rect">
                      <a:avLst/>
                    </a:prstGeom>
                    <a:noFill/>
                  </pic:spPr>
                </pic:pic>
              </a:graphicData>
            </a:graphic>
          </wp:inline>
        </w:drawing>
      </w:r>
    </w:p>
    <w:p>
      <w:pPr>
        <w:pStyle w:val="normal1"/>
        <w:spacing w:lineRule="auto" w:line="240" w:before="100" w:after="260"/>
        <w:jc w:val="center"/>
        <w:rPr/>
      </w:pPr>
      <w:r>
        <w:rPr>
          <w:rFonts w:eastAsia="Calibri" w:cs="Calibri"/>
          <w:i/>
          <w:iCs/>
          <w:color w:val="555555"/>
          <w:sz w:val="19"/>
          <w:szCs w:val="19"/>
        </w:rPr>
        <w:t>Figura 3. Diagrama de Clases UML de FitManager, organizado por paquetes lógicos.</w:t>
      </w:r>
    </w:p>
    <w:p>
      <w:pPr>
        <w:pStyle w:val="normal1"/>
        <w:rPr/>
      </w:pPr>
      <w:r>
        <w:rPr/>
      </w:r>
      <w:r>
        <w:br w:type="page"/>
      </w:r>
    </w:p>
    <w:p>
      <w:pPr>
        <w:pStyle w:val="Heading1"/>
        <w:spacing w:before="0" w:after="0"/>
        <w:rPr/>
      </w:pPr>
      <w:r>
        <w:rPr>
          <w:rFonts w:eastAsia="Calibri" w:cs="Calibri"/>
          <w:b/>
          <w:bCs/>
          <w:color w:val="B32232"/>
          <w:sz w:val="30"/>
          <w:szCs w:val="30"/>
        </w:rPr>
        <w:t>17. Requisitos de Interfaz (UX/UI)</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Paleta de Colores Institucional: inspirada en la identidad visual de Taurus GYM (Rojo Oscuro #E63946, Gris #F2F2F2, Negro Profundo #1A1A1A y Blanco Puro).</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Módulos Principales: pantalla de Login, Dashboard Administrativo con paneles laterales colapsables, y Vista de Atleta (Cliente) con indicador visual de constancia.</w:t>
      </w:r>
    </w:p>
    <w:p>
      <w:pPr>
        <w:pStyle w:val="normal1"/>
        <w:spacing w:lineRule="auto" w:line="240" w:before="0" w:after="120"/>
        <w:rPr/>
      </w:pPr>
      <w:r>
        <w:rPr/>
      </w:r>
    </w:p>
    <w:p>
      <w:pPr>
        <w:pStyle w:val="Heading1"/>
        <w:rPr/>
      </w:pPr>
      <w:r>
        <w:rPr>
          <w:rFonts w:eastAsia="Calibri" w:cs="Calibri"/>
          <w:b/>
          <w:bCs/>
          <w:color w:val="B32232"/>
          <w:sz w:val="30"/>
          <w:szCs w:val="30"/>
        </w:rPr>
        <w:t>18. Requisitos de Hardware y Software</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Software Servidor y Desarrollo: Apache NetBeans 20, Java SE Development Kit (JDK 11), Servidor Apache Tomcat (integrado en Azure), MySQL Workbench 8.0.44.</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Hardware Mínimo Recomendado: Procesador Dual-Core a 2.0 GHz, 4 GB de Memoria RAM y conexión a internet permanente superior a 5 Mbps.</w:t>
      </w:r>
    </w:p>
    <w:p>
      <w:pPr>
        <w:pStyle w:val="normal1"/>
        <w:spacing w:lineRule="auto" w:line="240" w:before="0" w:after="120"/>
        <w:rPr/>
      </w:pPr>
      <w:r>
        <w:rPr/>
      </w:r>
    </w:p>
    <w:p>
      <w:pPr>
        <w:pStyle w:val="Heading1"/>
        <w:rPr/>
      </w:pPr>
      <w:r>
        <w:rPr>
          <w:rFonts w:eastAsia="Calibri" w:cs="Calibri"/>
          <w:b/>
          <w:bCs/>
          <w:color w:val="B32232"/>
          <w:sz w:val="30"/>
          <w:szCs w:val="30"/>
        </w:rPr>
        <w:t>19. Restricciones</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Desarrollo estricto bajo Java 11 (JDK 11) utilizando Apache NetBeans 20.</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Dependencia absoluta de conectividad a internet en la recepción del gimnasio debido a la infraestructura en la nube (Azure).</w:t>
      </w:r>
    </w:p>
    <w:p>
      <w:pPr>
        <w:pStyle w:val="normal1"/>
        <w:spacing w:lineRule="auto" w:line="240" w:before="0" w:after="120"/>
        <w:rPr/>
      </w:pPr>
      <w:r>
        <w:rPr/>
      </w:r>
    </w:p>
    <w:p>
      <w:pPr>
        <w:pStyle w:val="Heading1"/>
        <w:rPr/>
      </w:pPr>
      <w:r>
        <w:rPr>
          <w:rFonts w:eastAsia="Calibri" w:cs="Calibri"/>
          <w:b/>
          <w:bCs/>
          <w:color w:val="B32232"/>
          <w:sz w:val="30"/>
          <w:szCs w:val="30"/>
        </w:rPr>
        <w:t>20. Supuestos y Dependencias</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Se asume que los clientes dispondrán de un dispositivo móvil o computador con navegador web actualizado para consultar su información personal.</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Se asume que la base de datos MySQL en Azure mantendrá copias de seguridad estables administradas por el proveedor Cloud.</w:t>
      </w:r>
    </w:p>
    <w:p>
      <w:pPr>
        <w:pStyle w:val="normal1"/>
        <w:spacing w:lineRule="auto" w:line="240" w:before="0" w:after="120"/>
        <w:rPr/>
      </w:pPr>
      <w:r>
        <w:rPr/>
      </w:r>
    </w:p>
    <w:p>
      <w:pPr>
        <w:pStyle w:val="Heading1"/>
        <w:rPr/>
      </w:pPr>
      <w:r>
        <w:rPr/>
        <w:t>21. Plan de Desarrollo</w:t>
      </w:r>
    </w:p>
    <w:p>
      <w:pPr>
        <w:pStyle w:val="normal1"/>
        <w:rPr/>
      </w:pPr>
      <w:r>
        <w:rPr/>
        <w:t>El desarrollo de FitManager se ejecutará mediante diez fases consecutivas. El orden prioriza la configuración del entorno, la persistencia de datos y el backend antes de construir la interfaz y realizar la integración. Cada fase debe validarse antes de avanzar a la siguiente.</w:t>
      </w:r>
    </w:p>
    <w:p>
      <w:pPr>
        <w:pStyle w:val="Heading2"/>
        <w:rPr/>
      </w:pPr>
      <w:r>
        <w:rPr/>
        <w:t>21.1 FASE 1 — Configuración del proyecto</w:t>
      </w:r>
    </w:p>
    <w:p>
      <w:pPr>
        <w:pStyle w:val="normal1"/>
        <w:rPr/>
      </w:pPr>
      <w:r>
        <w:rPr/>
        <w:t>Objetivo: Preparar el entorno de desarrollo y la estructura inicial del proyecto.</w:t>
      </w:r>
    </w:p>
    <w:p>
      <w:pPr>
        <w:pStyle w:val="normal1"/>
        <w:rPr/>
      </w:pPr>
      <w:r>
        <w:rPr/>
        <w:t>Actividades: Instalar/configurar JDK, NetBeans y GlassFish; crear el proyecto web; configurar paquetes, dependencias y servidor; preparar estructura frontend y configuración de conexión; realizar una compilación y despliegue inicial.</w:t>
      </w:r>
    </w:p>
    <w:p>
      <w:pPr>
        <w:pStyle w:val="normal1"/>
        <w:rPr/>
      </w:pPr>
      <w:r>
        <w:rPr/>
        <w:t>Archivos que deben crearse: Conexion.java; web.xml; index.jsp; login.jsp; estructura de paquetes modelo, dao, controlador, servlet y util; carpetas css, js e img.</w:t>
      </w:r>
    </w:p>
    <w:p>
      <w:pPr>
        <w:pStyle w:val="normal1"/>
        <w:rPr/>
      </w:pPr>
      <w:r>
        <w:rPr/>
        <w:t>Dependencias: JDK, NetBeans, GlassFish, JDBC y proyecto web Java.</w:t>
      </w:r>
    </w:p>
    <w:p>
      <w:pPr>
        <w:pStyle w:val="normal1"/>
        <w:rPr/>
      </w:pPr>
      <w:r>
        <w:rPr/>
        <w:t>Resultado esperado: Proyecto que compila y se ejecuta correctamente en GlassFish.</w:t>
      </w:r>
    </w:p>
    <w:p>
      <w:pPr>
        <w:pStyle w:val="Heading2"/>
        <w:rPr/>
      </w:pPr>
      <w:r>
        <w:rPr/>
        <w:t>21.2 FASE 2 — Base de datos</w:t>
      </w:r>
    </w:p>
    <w:p>
      <w:pPr>
        <w:pStyle w:val="normal1"/>
        <w:rPr/>
      </w:pPr>
      <w:r>
        <w:rPr/>
        <w:t>Objetivo: Construir la base de datos relacional de FitManager.</w:t>
      </w:r>
    </w:p>
    <w:p>
      <w:pPr>
        <w:pStyle w:val="normal1"/>
        <w:rPr/>
      </w:pPr>
      <w:r>
        <w:rPr/>
        <w:t>Actividades: Crear la BD fitmanager; tablas; PK y FK; relaciones; restricciones; datos iniciales; integridad referencial; consultas SQL; diccionario de datos.</w:t>
      </w:r>
    </w:p>
    <w:p>
      <w:pPr>
        <w:pStyle w:val="normal1"/>
        <w:rPr/>
      </w:pPr>
      <w:r>
        <w:rPr/>
        <w:t>Archivos que deben crearse: fitmanager.sql; tablas.sql; inserts.sql; consultas.sql.</w:t>
      </w:r>
    </w:p>
    <w:p>
      <w:pPr>
        <w:pStyle w:val="normal1"/>
        <w:rPr/>
      </w:pPr>
      <w:r>
        <w:rPr/>
        <w:t>Dependencias: Fase 1 y MySQL.</w:t>
      </w:r>
    </w:p>
    <w:p>
      <w:pPr>
        <w:pStyle w:val="normal1"/>
        <w:rPr/>
      </w:pPr>
      <w:r>
        <w:rPr/>
        <w:t>Resultado esperado: Base de datos funcional y coherente con el modelo relacional.</w:t>
      </w:r>
    </w:p>
    <w:p>
      <w:pPr>
        <w:pStyle w:val="Heading2"/>
        <w:rPr/>
      </w:pPr>
      <w:r>
        <w:rPr/>
        <w:t>21.3 FASE 3 — Backend</w:t>
      </w:r>
    </w:p>
    <w:p>
      <w:pPr>
        <w:pStyle w:val="normal1"/>
        <w:rPr/>
      </w:pPr>
      <w:r>
        <w:rPr/>
        <w:t>Objetivo: Implementar modelos, conexión y acceso a datos mediante Java.</w:t>
      </w:r>
    </w:p>
    <w:p>
      <w:pPr>
        <w:pStyle w:val="normal1"/>
        <w:rPr/>
      </w:pPr>
      <w:r>
        <w:rPr/>
        <w:t>Actividades: Crear modelos; Conexion.java; DAO; CRUD; consultas; validaciones; excepciones; pruebas de operaciones contra MySQL.</w:t>
      </w:r>
    </w:p>
    <w:p>
      <w:pPr>
        <w:pStyle w:val="normal1"/>
        <w:rPr/>
      </w:pPr>
      <w:r>
        <w:rPr/>
        <w:t>Archivos que deben crearse: Modelo Java de usuarios, roles, membresías, clases, asistencias, rutinas, metas, productos, proveedores, sedes, facturas y evaluaciones; DAO correspondientes; Conexion.java.</w:t>
      </w:r>
    </w:p>
    <w:p>
      <w:pPr>
        <w:pStyle w:val="normal1"/>
        <w:rPr/>
      </w:pPr>
      <w:r>
        <w:rPr/>
        <w:t>Dependencias: Fases 1 y 2, JDBC y MySQL.</w:t>
      </w:r>
    </w:p>
    <w:p>
      <w:pPr>
        <w:pStyle w:val="normal1"/>
        <w:rPr/>
      </w:pPr>
      <w:r>
        <w:rPr/>
        <w:t>Resultado esperado: Backend conectado a MySQL y con operaciones CRUD funcionales.</w:t>
      </w:r>
    </w:p>
    <w:p>
      <w:pPr>
        <w:pStyle w:val="Heading2"/>
        <w:rPr/>
      </w:pPr>
      <w:r>
        <w:rPr/>
        <w:t>21.4 FASE 4 — API REST</w:t>
      </w:r>
    </w:p>
    <w:p>
      <w:pPr>
        <w:pStyle w:val="normal1"/>
        <w:rPr/>
      </w:pPr>
      <w:r>
        <w:rPr/>
        <w:t>Objetivo: Exponer las funcionalidades necesarias mediante servicios.</w:t>
      </w:r>
    </w:p>
    <w:p>
      <w:pPr>
        <w:pStyle w:val="normal1"/>
        <w:rPr/>
      </w:pPr>
      <w:r>
        <w:rPr/>
        <w:t>Actividades: Definir recursos y endpoints; implementar controladores; métodos HTTP; respuestas; validación; códigos HTTP; pruebas y documentación.</w:t>
      </w:r>
    </w:p>
    <w:p>
      <w:pPr>
        <w:pStyle w:val="normal1"/>
        <w:rPr/>
      </w:pPr>
      <w:r>
        <w:rPr/>
        <w:t>Archivos que deben crearse: Controladores/servicios para usuarios, membresías, clases, asistencias, rutinas, metas, productos, facturas y evaluaciones; DTO cuando corresponda.</w:t>
      </w:r>
    </w:p>
    <w:p>
      <w:pPr>
        <w:pStyle w:val="normal1"/>
        <w:rPr/>
      </w:pPr>
      <w:r>
        <w:rPr/>
        <w:t>Dependencias: Fase 3, modelos y DAO.</w:t>
      </w:r>
    </w:p>
    <w:p>
      <w:pPr>
        <w:pStyle w:val="normal1"/>
        <w:rPr/>
      </w:pPr>
      <w:r>
        <w:rPr/>
        <w:t>Resultado esperado: Servicios funcionales para recibir solicitudes, procesarlas y devolver respuestas.</w:t>
      </w:r>
    </w:p>
    <w:p>
      <w:pPr>
        <w:pStyle w:val="Heading2"/>
        <w:rPr/>
      </w:pPr>
      <w:r>
        <w:rPr/>
        <w:t>21.5 FASE 5 — Autenticación</w:t>
      </w:r>
    </w:p>
    <w:p>
      <w:pPr>
        <w:pStyle w:val="normal1"/>
        <w:rPr/>
      </w:pPr>
      <w:r>
        <w:rPr/>
        <w:t>Objetivo: Implementar acceso seguro y separación de roles.</w:t>
      </w:r>
    </w:p>
    <w:p>
      <w:pPr>
        <w:pStyle w:val="normal1"/>
        <w:rPr/>
      </w:pPr>
      <w:r>
        <w:rPr/>
        <w:t>Actividades: Login; validación de credenciales; sesión; identificación de rol; redirección; protección de páginas; logout; control de acceso.</w:t>
      </w:r>
    </w:p>
    <w:p>
      <w:pPr>
        <w:pStyle w:val="normal1"/>
        <w:rPr/>
      </w:pPr>
      <w:r>
        <w:rPr/>
        <w:t>Archivos que deben crearse: LoginServlet.java; LogoutServlet.java; AuthFilter.java; login.jsp; admin.jsp; cliente.jsp.</w:t>
      </w:r>
    </w:p>
    <w:p>
      <w:pPr>
        <w:pStyle w:val="normal1"/>
        <w:rPr/>
      </w:pPr>
      <w:r>
        <w:rPr/>
        <w:t>Dependencias: Fases 2 y 3, usuarios y roles.</w:t>
      </w:r>
    </w:p>
    <w:p>
      <w:pPr>
        <w:pStyle w:val="normal1"/>
        <w:rPr/>
      </w:pPr>
      <w:r>
        <w:rPr/>
        <w:t>Resultado esperado: Acceso controlado para Administrador y Cliente.</w:t>
      </w:r>
    </w:p>
    <w:p>
      <w:pPr>
        <w:pStyle w:val="Heading2"/>
        <w:rPr/>
      </w:pPr>
      <w:r>
        <w:rPr/>
        <w:t>21.6 FASE 6 — Frontend</w:t>
      </w:r>
    </w:p>
    <w:p>
      <w:pPr>
        <w:pStyle w:val="normal1"/>
        <w:rPr/>
      </w:pPr>
      <w:r>
        <w:rPr/>
        <w:t>Objetivo: Construir las interfaces de FitManager.</w:t>
      </w:r>
    </w:p>
    <w:p>
      <w:pPr>
        <w:pStyle w:val="normal1"/>
        <w:rPr/>
      </w:pPr>
      <w:r>
        <w:rPr/>
        <w:t>Actividades: Inicio, login, panel administrativo y cliente; menús; formularios; tablas; modales; navegación; CSS; JavaScript; gráficos; responsive.</w:t>
      </w:r>
    </w:p>
    <w:p>
      <w:pPr>
        <w:pStyle w:val="normal1"/>
        <w:rPr/>
      </w:pPr>
      <w:r>
        <w:rPr/>
        <w:t>Archivos que deben crearse: JSP de módulos; style.css; login.css; admin.css; cliente.css; main.js; admin.js; cliente.js; scripts de módulos y gráficas.</w:t>
      </w:r>
    </w:p>
    <w:p>
      <w:pPr>
        <w:pStyle w:val="normal1"/>
        <w:rPr/>
      </w:pPr>
      <w:r>
        <w:rPr/>
        <w:t>Dependencias: Fase 1, diseño UX/UI, requisitos y autenticación.</w:t>
      </w:r>
    </w:p>
    <w:p>
      <w:pPr>
        <w:pStyle w:val="normal1"/>
        <w:rPr/>
      </w:pPr>
      <w:r>
        <w:rPr/>
        <w:t>Resultado esperado: Interfaces completas y navegables.</w:t>
      </w:r>
    </w:p>
    <w:p>
      <w:pPr>
        <w:pStyle w:val="Heading2"/>
        <w:rPr/>
      </w:pPr>
      <w:r>
        <w:rPr/>
        <w:t>21.7 FASE 7 — Integración frontend-backend</w:t>
      </w:r>
    </w:p>
    <w:p>
      <w:pPr>
        <w:pStyle w:val="normal1"/>
        <w:rPr/>
      </w:pPr>
      <w:r>
        <w:rPr/>
        <w:t>Objetivo: Conectar las interfaces con los datos reales.</w:t>
      </w:r>
    </w:p>
    <w:p>
      <w:pPr>
        <w:pStyle w:val="normal1"/>
        <w:rPr/>
      </w:pPr>
      <w:r>
        <w:rPr/>
        <w:t>Actividades: Conectar formularios, tablas y consultas; CRUD; mensajes; validaciones; permisos; eliminar progresivamente datos simulados.</w:t>
      </w:r>
    </w:p>
    <w:p>
      <w:pPr>
        <w:pStyle w:val="normal1"/>
        <w:rPr/>
      </w:pPr>
      <w:r>
        <w:rPr/>
        <w:t>Archivos que deben crearse: Modificación de JSP, JS, Servlets/controladores y DAO según cada módulo.</w:t>
      </w:r>
    </w:p>
    <w:p>
      <w:pPr>
        <w:pStyle w:val="normal1"/>
        <w:rPr/>
      </w:pPr>
      <w:r>
        <w:rPr/>
        <w:t>Dependencias: Fases 2 a 6.</w:t>
      </w:r>
    </w:p>
    <w:p>
      <w:pPr>
        <w:pStyle w:val="normal1"/>
        <w:rPr/>
      </w:pPr>
      <w:r>
        <w:rPr/>
        <w:t>Resultado esperado: Las acciones de la interfaz se procesan y persisten correctamente en MySQL.</w:t>
      </w:r>
    </w:p>
    <w:p>
      <w:pPr>
        <w:pStyle w:val="Heading2"/>
        <w:rPr/>
      </w:pPr>
      <w:r>
        <w:rPr/>
        <w:t>21.8 FASE 8 — Reportes</w:t>
      </w:r>
    </w:p>
    <w:p>
      <w:pPr>
        <w:pStyle w:val="normal1"/>
        <w:rPr/>
      </w:pPr>
      <w:r>
        <w:rPr/>
        <w:t>Objetivo: Implementar consultas y presentación de información consolidada.</w:t>
      </w:r>
    </w:p>
    <w:p>
      <w:pPr>
        <w:pStyle w:val="normal1"/>
        <w:rPr/>
      </w:pPr>
      <w:r>
        <w:rPr/>
        <w:t>Actividades: Identificar reportes; consultas SQL; DAO; controladores; tablas; gráficos; información de membresías, asistencia, productos y facturación.</w:t>
      </w:r>
    </w:p>
    <w:p>
      <w:pPr>
        <w:pStyle w:val="normal1"/>
        <w:rPr/>
      </w:pPr>
      <w:r>
        <w:rPr/>
        <w:t>Archivos que deben crearse: ReportesDAO.java; ReportesServlet.java; reportes.jsp; reportes.js; graficas.js.</w:t>
      </w:r>
    </w:p>
    <w:p>
      <w:pPr>
        <w:pStyle w:val="normal1"/>
        <w:rPr/>
      </w:pPr>
      <w:r>
        <w:rPr/>
        <w:t>Dependencias: Base de datos, backend, frontend e integración.</w:t>
      </w:r>
    </w:p>
    <w:p>
      <w:pPr>
        <w:pStyle w:val="normal1"/>
        <w:rPr/>
      </w:pPr>
      <w:r>
        <w:rPr/>
        <w:t>Resultado esperado: Reportes funcionales con información real.</w:t>
      </w:r>
    </w:p>
    <w:p>
      <w:pPr>
        <w:pStyle w:val="Heading2"/>
        <w:rPr/>
      </w:pPr>
      <w:r>
        <w:rPr/>
        <w:t>21.9 FASE 9 — Pruebas</w:t>
      </w:r>
    </w:p>
    <w:p>
      <w:pPr>
        <w:pStyle w:val="normal1"/>
        <w:rPr/>
      </w:pPr>
      <w:r>
        <w:rPr/>
        <w:t>Objetivo: Verificar funcionalidad, integración y rendimiento.</w:t>
      </w:r>
    </w:p>
    <w:p>
      <w:pPr>
        <w:pStyle w:val="normal1"/>
        <w:rPr/>
      </w:pPr>
      <w:r>
        <w:rPr/>
        <w:t>Actividades: Pruebas unitarias con JUnit; funcionales con Selenium + TestNG; rendimiento con JMeter; registrar evidencias y corregir defectos.</w:t>
      </w:r>
    </w:p>
    <w:p>
      <w:pPr>
        <w:pStyle w:val="normal1"/>
        <w:rPr/>
      </w:pPr>
      <w:r>
        <w:rPr/>
        <w:t>Archivos que deben crearse: Clases de prueba; scripts Selenium/TestNG; planes de JMeter; evidencias.</w:t>
      </w:r>
    </w:p>
    <w:p>
      <w:pPr>
        <w:pStyle w:val="normal1"/>
        <w:rPr/>
      </w:pPr>
      <w:r>
        <w:rPr/>
        <w:t>Dependencias: Fases 1 a 8.</w:t>
      </w:r>
    </w:p>
    <w:p>
      <w:pPr>
        <w:pStyle w:val="normal1"/>
        <w:rPr/>
      </w:pPr>
      <w:r>
        <w:rPr/>
        <w:t>Resultado esperado: Resultados de pruebas documentados y defectos corregidos.</w:t>
      </w:r>
    </w:p>
    <w:p>
      <w:pPr>
        <w:pStyle w:val="Heading2"/>
        <w:rPr/>
      </w:pPr>
      <w:r>
        <w:rPr/>
        <w:t>21.10 FASE 10 — Despliegue</w:t>
      </w:r>
    </w:p>
    <w:p>
      <w:pPr>
        <w:pStyle w:val="normal1"/>
        <w:rPr/>
      </w:pPr>
      <w:r>
        <w:rPr/>
        <w:t>Objetivo: Publicar la versión final en el entorno definido.</w:t>
      </w:r>
    </w:p>
    <w:p>
      <w:pPr>
        <w:pStyle w:val="normal1"/>
        <w:rPr/>
      </w:pPr>
      <w:r>
        <w:rPr/>
        <w:t>Actividades: Preparar versión final; limpiar y compilar; configurar base de datos y variables; generar WAR; desplegar; pruebas de humo; documentar versión.</w:t>
      </w:r>
    </w:p>
    <w:p>
      <w:pPr>
        <w:pStyle w:val="normal1"/>
        <w:rPr/>
      </w:pPr>
      <w:r>
        <w:rPr/>
        <w:t>Archivos que deben crearse: pom.xml; web.xml; configuración de producción; FitManager.war.</w:t>
      </w:r>
    </w:p>
    <w:p>
      <w:pPr>
        <w:pStyle w:val="normal1"/>
        <w:rPr/>
      </w:pPr>
      <w:r>
        <w:rPr/>
        <w:t>Dependencias: Fases 1 a 9.</w:t>
      </w:r>
    </w:p>
    <w:p>
      <w:pPr>
        <w:pStyle w:val="normal1"/>
        <w:rPr/>
      </w:pPr>
      <w:r>
        <w:rPr/>
        <w:t>Resultado esperado: FitManager desplegado, conectado y verificado.</w:t>
      </w:r>
    </w:p>
    <w:p>
      <w:pPr>
        <w:pStyle w:val="Heading2"/>
        <w:rPr/>
      </w:pPr>
      <w:r>
        <w:rPr/>
        <w:t>21.11 Orden exacto de programación para el aprendiz</w:t>
      </w:r>
    </w:p>
    <w:p>
      <w:pPr>
        <w:pStyle w:val="normal1"/>
        <w:rPr/>
      </w:pPr>
      <w:r>
        <w:rPr/>
        <w:t>1. Configurar JDK, NetBeans, GlassFish y crear el proyecto.</w:t>
      </w:r>
    </w:p>
    <w:p>
      <w:pPr>
        <w:pStyle w:val="normal1"/>
        <w:rPr/>
      </w:pPr>
      <w:r>
        <w:rPr/>
        <w:t>2. Crear la base de datos fitmanager, tablas, relaciones y datos iniciales.</w:t>
      </w:r>
    </w:p>
    <w:p>
      <w:pPr>
        <w:pStyle w:val="normal1"/>
        <w:rPr/>
      </w:pPr>
      <w:r>
        <w:rPr/>
        <w:t>3. Implementar Conexion.java y comprobar la conexión con MySQL.</w:t>
      </w:r>
    </w:p>
    <w:p>
      <w:pPr>
        <w:pStyle w:val="normal1"/>
        <w:rPr/>
      </w:pPr>
      <w:r>
        <w:rPr/>
        <w:t>4. Crear los modelos Java de las entidades del sistema.</w:t>
      </w:r>
    </w:p>
    <w:p>
      <w:pPr>
        <w:pStyle w:val="normal1"/>
        <w:rPr/>
      </w:pPr>
      <w:r>
        <w:rPr/>
        <w:t>5. Crear los DAO e implementar INSERT, SELECT, UPDATE y DELETE.</w:t>
      </w:r>
    </w:p>
    <w:p>
      <w:pPr>
        <w:pStyle w:val="normal1"/>
        <w:rPr/>
      </w:pPr>
      <w:r>
        <w:rPr/>
        <w:t>6. Probar el backend y corregir errores antes de construir todas las pantallas.</w:t>
      </w:r>
    </w:p>
    <w:p>
      <w:pPr>
        <w:pStyle w:val="normal1"/>
        <w:rPr/>
      </w:pPr>
      <w:r>
        <w:rPr/>
        <w:t>7. Implementar autenticación, sesiones y control de acceso por rol.</w:t>
      </w:r>
    </w:p>
    <w:p>
      <w:pPr>
        <w:pStyle w:val="normal1"/>
        <w:rPr/>
      </w:pPr>
      <w:r>
        <w:rPr/>
        <w:t>8. Implementar los servicios/API REST definidos para la versión del proyecto.</w:t>
      </w:r>
    </w:p>
    <w:p>
      <w:pPr>
        <w:pStyle w:val="normal1"/>
        <w:rPr/>
      </w:pPr>
      <w:r>
        <w:rPr/>
        <w:t>9. Construir el frontend administrativo y posteriormente el frontend del cliente.</w:t>
      </w:r>
    </w:p>
    <w:p>
      <w:pPr>
        <w:pStyle w:val="normal1"/>
        <w:rPr/>
      </w:pPr>
      <w:r>
        <w:rPr/>
        <w:t>10. Integrar cada pantalla con su controlador/servicio, DAO y base de datos.</w:t>
      </w:r>
    </w:p>
    <w:p>
      <w:pPr>
        <w:pStyle w:val="normal1"/>
        <w:rPr/>
      </w:pPr>
      <w:r>
        <w:rPr/>
        <w:t>11. Implementar reportes y gráficas con datos reales.</w:t>
      </w:r>
    </w:p>
    <w:p>
      <w:pPr>
        <w:pStyle w:val="normal1"/>
        <w:rPr/>
      </w:pPr>
      <w:r>
        <w:rPr/>
        <w:t>12. Ejecutar JUnit, Selenium + TestNG y JMeter; registrar evidencias y corregir defectos.</w:t>
      </w:r>
    </w:p>
    <w:p>
      <w:pPr>
        <w:pStyle w:val="normal1"/>
        <w:rPr/>
      </w:pPr>
      <w:r>
        <w:rPr/>
        <w:t>13. Preparar configuración de producción, generar el WAR y desplegar.</w:t>
      </w:r>
    </w:p>
    <w:p>
      <w:pPr>
        <w:pStyle w:val="normal1"/>
        <w:rPr/>
      </w:pPr>
      <w:r>
        <w:rPr/>
        <w:t>14. Ejecutar pruebas de humo y validar la versión final.</w:t>
      </w:r>
    </w:p>
    <w:p>
      <w:pPr>
        <w:pStyle w:val="Heading1"/>
        <w:rPr/>
      </w:pPr>
      <w:r>
        <w:rPr/>
        <w:t>22. Criterios de Aceptación</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Para declarar el módulo de validaciones listo, los scripts de prueba de JUnit deben ejecutarse al 100% (caminos positivos y negativos).</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Para que un pase a producción sea avalado, el software debe ser capaz de procesar el login de clientes vía interfaz mediante el bot de Selenium sin excepciones.</w:t>
      </w:r>
    </w:p>
    <w:p>
      <w:pPr>
        <w:pStyle w:val="normal1"/>
        <w:rPr/>
      </w:pPr>
      <w:r>
        <w:rPr/>
      </w:r>
      <w:r>
        <w:br w:type="page"/>
      </w:r>
    </w:p>
    <w:p>
      <w:pPr>
        <w:pStyle w:val="Heading1"/>
        <w:spacing w:before="0" w:after="0"/>
        <w:rPr/>
      </w:pPr>
      <w:r>
        <w:rPr/>
        <w:t>23. Riesgos del Proyecto</w:t>
      </w:r>
    </w:p>
    <w:tbl>
      <w:tblPr>
        <w:tblStyle w:val="Table14"/>
        <w:tblW w:w="9500" w:type="dxa"/>
        <w:jc w:val="left"/>
        <w:tblInd w:w="0" w:type="dxa"/>
        <w:tblLayout w:type="fixed"/>
        <w:tblCellMar>
          <w:top w:w="80" w:type="dxa"/>
          <w:left w:w="100" w:type="dxa"/>
          <w:bottom w:w="80" w:type="dxa"/>
          <w:right w:w="100" w:type="dxa"/>
        </w:tblCellMar>
        <w:tblLook w:val="0000"/>
      </w:tblPr>
      <w:tblGrid>
        <w:gridCol w:w="2100"/>
        <w:gridCol w:w="1200"/>
        <w:gridCol w:w="997"/>
        <w:gridCol w:w="2503"/>
        <w:gridCol w:w="2700"/>
      </w:tblGrid>
      <w:tr>
        <w:trPr>
          <w:tblHeader w:val="true"/>
        </w:trPr>
        <w:tc>
          <w:tcPr>
            <w:tcW w:w="21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Riesgo Identificado</w:t>
            </w:r>
          </w:p>
        </w:tc>
        <w:tc>
          <w:tcPr>
            <w:tcW w:w="12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Probabilidad</w:t>
            </w:r>
          </w:p>
        </w:tc>
        <w:tc>
          <w:tcPr>
            <w:tcW w:w="997"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Impacto</w:t>
            </w:r>
          </w:p>
        </w:tc>
        <w:tc>
          <w:tcPr>
            <w:tcW w:w="2503"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Consecuencia</w:t>
            </w:r>
          </w:p>
        </w:tc>
        <w:tc>
          <w:tcPr>
            <w:tcW w:w="2700" w:type="dxa"/>
            <w:tcBorders>
              <w:top w:val="single" w:sz="4" w:space="0" w:color="000000"/>
              <w:left w:val="single" w:sz="4" w:space="0" w:color="000000"/>
              <w:bottom w:val="single" w:sz="4" w:space="0" w:color="000000"/>
              <w:right w:val="single" w:sz="4" w:space="0" w:color="000000"/>
            </w:tcBorders>
            <w:shd w:fill="1A1A1A" w:val="clear"/>
            <w:vAlign w:val="center"/>
          </w:tcPr>
          <w:p>
            <w:pPr>
              <w:pStyle w:val="normal1"/>
              <w:jc w:val="center"/>
              <w:rPr/>
            </w:pPr>
            <w:r>
              <w:rPr>
                <w:rFonts w:eastAsia="Calibri" w:cs="Calibri"/>
                <w:b/>
                <w:bCs/>
                <w:color w:val="FFFFFF"/>
                <w:sz w:val="18"/>
                <w:szCs w:val="18"/>
              </w:rPr>
              <w:t>Mitigación</w:t>
            </w:r>
          </w:p>
        </w:tc>
      </w:tr>
      <w:tr>
        <w:trPr/>
        <w:tc>
          <w:tcPr>
            <w:tcW w:w="21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Pérdida de conectividad Cloud</w:t>
            </w:r>
          </w:p>
        </w:tc>
        <w:tc>
          <w:tcPr>
            <w:tcW w:w="1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Media</w:t>
            </w:r>
          </w:p>
        </w:tc>
        <w:tc>
          <w:tcPr>
            <w:tcW w:w="99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Alto</w:t>
            </w:r>
          </w:p>
        </w:tc>
        <w:tc>
          <w:tcPr>
            <w:tcW w:w="250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Imposibilidad operativa de marcar asistencias en recepción.</w:t>
            </w:r>
          </w:p>
        </w:tc>
        <w:tc>
          <w:tcPr>
            <w:tcW w:w="27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jc w:val="left"/>
              <w:rPr/>
            </w:pPr>
            <w:r>
              <w:rPr>
                <w:rFonts w:eastAsia="Calibri" w:cs="Calibri"/>
                <w:b w:val="false"/>
                <w:bCs w:val="false"/>
                <w:color w:val="1A1A1A"/>
                <w:sz w:val="17"/>
                <w:szCs w:val="17"/>
              </w:rPr>
              <w:t>Uso temporal de respaldos locales de caché o redes de datos móviles de contingencia.</w:t>
            </w:r>
          </w:p>
        </w:tc>
      </w:tr>
      <w:tr>
        <w:trPr/>
        <w:tc>
          <w:tcPr>
            <w:tcW w:w="21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Inconsistencias de concurrencia</w:t>
            </w:r>
          </w:p>
        </w:tc>
        <w:tc>
          <w:tcPr>
            <w:tcW w:w="1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Baja</w:t>
            </w:r>
          </w:p>
        </w:tc>
        <w:tc>
          <w:tcPr>
            <w:tcW w:w="99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Medio</w:t>
            </w:r>
          </w:p>
        </w:tc>
        <w:tc>
          <w:tcPr>
            <w:tcW w:w="2503"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Conflictos en la actualización simultánea de stock de productos.</w:t>
            </w:r>
          </w:p>
        </w:tc>
        <w:tc>
          <w:tcPr>
            <w:tcW w:w="27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1"/>
              <w:jc w:val="left"/>
              <w:rPr/>
            </w:pPr>
            <w:r>
              <w:rPr>
                <w:rFonts w:eastAsia="Calibri" w:cs="Calibri"/>
                <w:b w:val="false"/>
                <w:bCs w:val="false"/>
                <w:color w:val="1A1A1A"/>
                <w:sz w:val="17"/>
                <w:szCs w:val="17"/>
              </w:rPr>
              <w:t>Aplicación rigurosa de transacciones atómicas y pruebas de estrés con JMeter.</w:t>
            </w:r>
          </w:p>
        </w:tc>
      </w:tr>
    </w:tbl>
    <w:p>
      <w:pPr>
        <w:pStyle w:val="normal1"/>
        <w:spacing w:lineRule="auto" w:line="240" w:before="0" w:after="120"/>
        <w:rPr/>
      </w:pPr>
      <w:r>
        <w:rPr/>
      </w:r>
    </w:p>
    <w:p>
      <w:pPr>
        <w:pStyle w:val="Heading1"/>
        <w:rPr/>
      </w:pPr>
      <w:r>
        <w:rPr/>
        <w:t>24. Glosario Técnico y del Dominio</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Powerlifting: deporte de fuerza basado en tres movimientos principales (Sentadilla, Press de Banca y Peso Muerto), enfoque comercial de Taurus GYM.</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PreparedStatement: interfaz de Java JDBC que previene de forma nativa ataques de inyección SQL mediante la parametrización de variables.</w:t>
      </w:r>
    </w:p>
    <w:p>
      <w:pPr>
        <w:pStyle w:val="normal1"/>
        <w:spacing w:lineRule="auto" w:line="240" w:before="0" w:after="120"/>
        <w:rPr/>
      </w:pPr>
      <w:r>
        <w:rPr/>
      </w:r>
    </w:p>
    <w:p>
      <w:pPr>
        <w:pStyle w:val="Heading1"/>
        <w:rPr/>
      </w:pPr>
      <w:r>
        <w:rPr/>
        <w:t>25. Referencias</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IEEE Std 830-1998: IEEE Recommended Practice for Software Requirements Specifications.</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Documentación técnica oficial de Java SE 11 y Apache NetBeans 20.</w:t>
      </w:r>
    </w:p>
    <w:p>
      <w:pPr>
        <w:pStyle w:val="normal1"/>
        <w:keepNext w:val="false"/>
        <w:keepLines w:val="false"/>
        <w:pageBreakBefore w:val="false"/>
        <w:widowControl/>
        <w:numPr>
          <w:ilvl w:val="0"/>
          <w:numId w:val="1"/>
        </w:numPr>
        <w:shd w:val="clear" w:fill="auto"/>
        <w:spacing w:lineRule="auto" w:line="240" w:before="0" w:after="90"/>
        <w:ind w:hanging="260" w:left="460" w:right="0"/>
        <w:jc w:val="left"/>
        <w:rPr/>
      </w:pP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Guías de diseño y bases de datos relacionales en MySQL Workbench 8.0.44 / Azure.</w:t>
      </w:r>
    </w:p>
    <w:p>
      <w:pPr>
        <w:pStyle w:val="normal1"/>
        <w:spacing w:lineRule="auto" w:line="240" w:before="0" w:after="120"/>
        <w:rPr/>
      </w:pPr>
      <w:r>
        <w:rPr/>
      </w:r>
    </w:p>
    <w:p>
      <w:pPr>
        <w:pStyle w:val="Heading1"/>
        <w:rPr/>
      </w:pPr>
      <w:r>
        <w:rPr/>
        <w:t>26. Lista de Elementos que Aún Deben Ser Definidos</w:t>
      </w:r>
    </w:p>
    <w:p>
      <w:pPr>
        <w:pStyle w:val="normal1"/>
        <w:keepNext w:val="false"/>
        <w:keepLines w:val="false"/>
        <w:pageBreakBefore w:val="false"/>
        <w:widowControl/>
        <w:numPr>
          <w:ilvl w:val="0"/>
          <w:numId w:val="3"/>
        </w:numPr>
        <w:shd w:val="clear" w:fill="auto"/>
        <w:spacing w:lineRule="auto" w:line="240" w:before="0" w:after="120"/>
        <w:ind w:hanging="260" w:left="460" w:right="0"/>
        <w:jc w:val="left"/>
        <w:rPr/>
      </w:pPr>
      <w:r>
        <w:rPr>
          <w:rFonts w:eastAsia="Calibri" w:cs="Calibri"/>
          <w:b/>
          <w:bCs/>
          <w:i w:val="false"/>
          <w:iCs w:val="false"/>
          <w:caps w:val="false"/>
          <w:smallCaps w:val="false"/>
          <w:strike w:val="false"/>
          <w:dstrike w:val="false"/>
          <w:color w:val="B32232"/>
          <w:position w:val="0"/>
          <w:sz w:val="21"/>
          <w:sz w:val="21"/>
          <w:szCs w:val="21"/>
          <w:u w:val="none"/>
          <w:shd w:fill="auto" w:val="clear"/>
          <w:vertAlign w:val="baseline"/>
        </w:rPr>
        <w:t xml:space="preserve">Integración de Pasarela Wompi: </w:t>
      </w: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aunque el campo id_transaccion_wompi ya se encuentra estructurado en el esquema lógico de la base de datos, falta programar formalmente el flujo de callbacks y webhooks asíncronos para pagos en línea de membresías.</w:t>
      </w:r>
    </w:p>
    <w:p>
      <w:pPr>
        <w:pStyle w:val="normal1"/>
        <w:keepNext w:val="false"/>
        <w:keepLines w:val="false"/>
        <w:pageBreakBefore w:val="false"/>
        <w:widowControl/>
        <w:numPr>
          <w:ilvl w:val="0"/>
          <w:numId w:val="3"/>
        </w:numPr>
        <w:shd w:val="clear" w:fill="auto"/>
        <w:spacing w:lineRule="auto" w:line="240" w:before="0" w:after="120"/>
        <w:ind w:hanging="260" w:left="460" w:right="0"/>
        <w:jc w:val="left"/>
        <w:rPr/>
      </w:pPr>
      <w:r>
        <w:rPr>
          <w:rFonts w:eastAsia="Calibri" w:cs="Calibri"/>
          <w:b/>
          <w:bCs/>
          <w:i w:val="false"/>
          <w:iCs w:val="false"/>
          <w:caps w:val="false"/>
          <w:smallCaps w:val="false"/>
          <w:strike w:val="false"/>
          <w:dstrike w:val="false"/>
          <w:color w:val="B32232"/>
          <w:position w:val="0"/>
          <w:sz w:val="21"/>
          <w:sz w:val="21"/>
          <w:szCs w:val="21"/>
          <w:u w:val="none"/>
          <w:shd w:fill="auto" w:val="clear"/>
          <w:vertAlign w:val="baseline"/>
        </w:rPr>
        <w:t xml:space="preserve">Despliegue Multiplataforma Nativo: </w:t>
      </w:r>
      <w:r>
        <w:rPr>
          <w:rFonts w:eastAsia="Calibri" w:cs="Calibri"/>
          <w:b w:val="false"/>
          <w:bCs w:val="false"/>
          <w:i w:val="false"/>
          <w:iCs w:val="false"/>
          <w:caps w:val="false"/>
          <w:smallCaps w:val="false"/>
          <w:strike w:val="false"/>
          <w:dstrike w:val="false"/>
          <w:color w:val="1A1A1A"/>
          <w:position w:val="0"/>
          <w:sz w:val="21"/>
          <w:sz w:val="21"/>
          <w:szCs w:val="21"/>
          <w:u w:val="none"/>
          <w:shd w:fill="auto" w:val="clear"/>
          <w:vertAlign w:val="baseline"/>
        </w:rPr>
        <w:t>especificación detallada de los endpoints REST definitivos que consumirá la aplicación móvil en Flutter en fases posteriores.</w:t>
      </w:r>
    </w:p>
    <w:p>
      <w:pPr>
        <w:pStyle w:val="normal1"/>
        <w:rPr/>
      </w:pPr>
      <w:r>
        <w:rPr/>
      </w:r>
      <w:r>
        <w:br w:type="page"/>
      </w:r>
    </w:p>
    <w:p>
      <w:pPr>
        <w:pStyle w:val="Heading1"/>
        <w:spacing w:before="0" w:after="0"/>
        <w:rPr/>
      </w:pPr>
      <w:r>
        <w:rPr/>
        <w:t>27. Mapa de Navegación del Sistema</w:t>
      </w:r>
    </w:p>
    <w:p>
      <w:pPr>
        <w:pStyle w:val="normal1"/>
        <w:rPr/>
      </w:pPr>
      <w:r>
        <w:rPr/>
        <w:t>El mapa de navegación incluido en este documento corresponde al archivo de referencia entregado para FitManager. Se conserva completo, dividido en sus cinco láminas originales, para que el documento evidencie la navegación del portal público, el panel administrativo y el panel de cliente. La nomenclatura y las opciones se mantienen tal como aparecen en el mapa proporcionado.</w:t>
      </w:r>
    </w:p>
    <w:p>
      <w:pPr>
        <w:pStyle w:val="normal1"/>
        <w:jc w:val="center"/>
        <w:rPr/>
      </w:pPr>
      <w:r>
        <w:rPr/>
        <w:drawing>
          <wp:inline distT="0" distB="0" distL="0" distR="0">
            <wp:extent cx="5897880" cy="4422140"/>
            <wp:effectExtent l="0" t="0" r="0" b="0"/>
            <wp:docPr id="3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descr=""/>
                    <pic:cNvPicPr>
                      <a:picLocks noChangeAspect="1" noChangeArrowheads="1"/>
                    </pic:cNvPicPr>
                  </pic:nvPicPr>
                  <pic:blipFill>
                    <a:blip r:embed="rId32"/>
                    <a:stretch>
                      <a:fillRect/>
                    </a:stretch>
                  </pic:blipFill>
                  <pic:spPr bwMode="auto">
                    <a:xfrm>
                      <a:off x="0" y="0"/>
                      <a:ext cx="5897880" cy="4422140"/>
                    </a:xfrm>
                    <a:prstGeom prst="rect">
                      <a:avLst/>
                    </a:prstGeom>
                    <a:noFill/>
                  </pic:spPr>
                </pic:pic>
              </a:graphicData>
            </a:graphic>
          </wp:inline>
        </w:drawing>
      </w:r>
    </w:p>
    <w:p>
      <w:pPr>
        <w:pStyle w:val="normal1"/>
        <w:jc w:val="center"/>
        <w:rPr/>
      </w:pPr>
      <w:r>
        <w:rPr>
          <w:i/>
          <w:color w:val="5A5A5A"/>
          <w:sz w:val="20"/>
        </w:rPr>
        <w:t>Figura 4.1. Mapa de navegación FitManager — lámina 1 de 5.</w:t>
      </w:r>
    </w:p>
    <w:p>
      <w:pPr>
        <w:pStyle w:val="normal1"/>
        <w:rPr/>
      </w:pPr>
      <w:r>
        <w:rPr/>
      </w:r>
      <w:r>
        <w:br w:type="page"/>
      </w:r>
    </w:p>
    <w:p>
      <w:pPr>
        <w:pStyle w:val="normal1"/>
        <w:spacing w:before="0" w:after="0"/>
        <w:jc w:val="center"/>
        <w:rPr/>
      </w:pPr>
      <w:r>
        <w:rPr/>
        <w:drawing>
          <wp:inline distT="0" distB="0" distL="0" distR="0">
            <wp:extent cx="5897880" cy="4422140"/>
            <wp:effectExtent l="0" t="0" r="0" b="0"/>
            <wp:docPr id="32"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 descr=""/>
                    <pic:cNvPicPr>
                      <a:picLocks noChangeAspect="1" noChangeArrowheads="1"/>
                    </pic:cNvPicPr>
                  </pic:nvPicPr>
                  <pic:blipFill>
                    <a:blip r:embed="rId33"/>
                    <a:stretch>
                      <a:fillRect/>
                    </a:stretch>
                  </pic:blipFill>
                  <pic:spPr bwMode="auto">
                    <a:xfrm>
                      <a:off x="0" y="0"/>
                      <a:ext cx="5897880" cy="4422140"/>
                    </a:xfrm>
                    <a:prstGeom prst="rect">
                      <a:avLst/>
                    </a:prstGeom>
                    <a:noFill/>
                  </pic:spPr>
                </pic:pic>
              </a:graphicData>
            </a:graphic>
          </wp:inline>
        </w:drawing>
      </w:r>
    </w:p>
    <w:p>
      <w:pPr>
        <w:pStyle w:val="normal1"/>
        <w:jc w:val="center"/>
        <w:rPr/>
      </w:pPr>
      <w:r>
        <w:rPr>
          <w:i/>
          <w:color w:val="5A5A5A"/>
          <w:sz w:val="20"/>
        </w:rPr>
        <w:t>Figura 4.2. Mapa de navegación FitManager — lámina 2 de 5.</w:t>
      </w:r>
    </w:p>
    <w:p>
      <w:pPr>
        <w:pStyle w:val="normal1"/>
        <w:rPr/>
      </w:pPr>
      <w:r>
        <w:rPr/>
      </w:r>
      <w:r>
        <w:br w:type="page"/>
      </w:r>
    </w:p>
    <w:p>
      <w:pPr>
        <w:pStyle w:val="normal1"/>
        <w:spacing w:before="0" w:after="0"/>
        <w:jc w:val="center"/>
        <w:rPr/>
      </w:pPr>
      <w:r>
        <w:rPr/>
        <w:drawing>
          <wp:inline distT="0" distB="0" distL="0" distR="0">
            <wp:extent cx="5897880" cy="4422140"/>
            <wp:effectExtent l="0" t="0" r="0" b="0"/>
            <wp:docPr id="33"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 descr=""/>
                    <pic:cNvPicPr>
                      <a:picLocks noChangeAspect="1" noChangeArrowheads="1"/>
                    </pic:cNvPicPr>
                  </pic:nvPicPr>
                  <pic:blipFill>
                    <a:blip r:embed="rId34"/>
                    <a:stretch>
                      <a:fillRect/>
                    </a:stretch>
                  </pic:blipFill>
                  <pic:spPr bwMode="auto">
                    <a:xfrm>
                      <a:off x="0" y="0"/>
                      <a:ext cx="5897880" cy="4422140"/>
                    </a:xfrm>
                    <a:prstGeom prst="rect">
                      <a:avLst/>
                    </a:prstGeom>
                    <a:noFill/>
                  </pic:spPr>
                </pic:pic>
              </a:graphicData>
            </a:graphic>
          </wp:inline>
        </w:drawing>
      </w:r>
    </w:p>
    <w:p>
      <w:pPr>
        <w:pStyle w:val="normal1"/>
        <w:jc w:val="center"/>
        <w:rPr/>
      </w:pPr>
      <w:r>
        <w:rPr>
          <w:i/>
          <w:color w:val="5A5A5A"/>
          <w:sz w:val="20"/>
        </w:rPr>
        <w:t>Figura 4.3. Mapa de navegación FitManager — lámina 3 de 5.</w:t>
      </w:r>
    </w:p>
    <w:p>
      <w:pPr>
        <w:pStyle w:val="normal1"/>
        <w:rPr/>
      </w:pPr>
      <w:r>
        <w:rPr/>
      </w:r>
      <w:r>
        <w:br w:type="page"/>
      </w:r>
    </w:p>
    <w:p>
      <w:pPr>
        <w:pStyle w:val="normal1"/>
        <w:spacing w:before="0" w:after="0"/>
        <w:jc w:val="center"/>
        <w:rPr/>
      </w:pPr>
      <w:r>
        <w:rPr/>
        <w:drawing>
          <wp:inline distT="0" distB="0" distL="0" distR="0">
            <wp:extent cx="5897880" cy="4422140"/>
            <wp:effectExtent l="0" t="0" r="0" b="0"/>
            <wp:docPr id="3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8" descr=""/>
                    <pic:cNvPicPr>
                      <a:picLocks noChangeAspect="1" noChangeArrowheads="1"/>
                    </pic:cNvPicPr>
                  </pic:nvPicPr>
                  <pic:blipFill>
                    <a:blip r:embed="rId35"/>
                    <a:stretch>
                      <a:fillRect/>
                    </a:stretch>
                  </pic:blipFill>
                  <pic:spPr bwMode="auto">
                    <a:xfrm>
                      <a:off x="0" y="0"/>
                      <a:ext cx="5897880" cy="4422140"/>
                    </a:xfrm>
                    <a:prstGeom prst="rect">
                      <a:avLst/>
                    </a:prstGeom>
                    <a:noFill/>
                  </pic:spPr>
                </pic:pic>
              </a:graphicData>
            </a:graphic>
          </wp:inline>
        </w:drawing>
      </w:r>
    </w:p>
    <w:p>
      <w:pPr>
        <w:pStyle w:val="normal1"/>
        <w:jc w:val="center"/>
        <w:rPr/>
      </w:pPr>
      <w:r>
        <w:rPr>
          <w:i/>
          <w:color w:val="5A5A5A"/>
          <w:sz w:val="20"/>
        </w:rPr>
        <w:t>Figura 4.4. Mapa de navegación FitManager — lámina 4 de 5.</w:t>
      </w:r>
    </w:p>
    <w:p>
      <w:pPr>
        <w:pStyle w:val="normal1"/>
        <w:rPr/>
      </w:pPr>
      <w:r>
        <w:rPr/>
      </w:r>
      <w:r>
        <w:br w:type="page"/>
      </w:r>
    </w:p>
    <w:p>
      <w:pPr>
        <w:pStyle w:val="normal1"/>
        <w:spacing w:before="0" w:after="0"/>
        <w:jc w:val="center"/>
        <w:rPr/>
      </w:pPr>
      <w:r>
        <w:rPr/>
        <w:drawing>
          <wp:inline distT="0" distB="0" distL="0" distR="0">
            <wp:extent cx="5897880" cy="4422140"/>
            <wp:effectExtent l="0" t="0" r="0" b="0"/>
            <wp:docPr id="35"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9" descr=""/>
                    <pic:cNvPicPr>
                      <a:picLocks noChangeAspect="1" noChangeArrowheads="1"/>
                    </pic:cNvPicPr>
                  </pic:nvPicPr>
                  <pic:blipFill>
                    <a:blip r:embed="rId36"/>
                    <a:stretch>
                      <a:fillRect/>
                    </a:stretch>
                  </pic:blipFill>
                  <pic:spPr bwMode="auto">
                    <a:xfrm>
                      <a:off x="0" y="0"/>
                      <a:ext cx="5897880" cy="4422140"/>
                    </a:xfrm>
                    <a:prstGeom prst="rect">
                      <a:avLst/>
                    </a:prstGeom>
                    <a:noFill/>
                  </pic:spPr>
                </pic:pic>
              </a:graphicData>
            </a:graphic>
          </wp:inline>
        </w:drawing>
      </w:r>
    </w:p>
    <w:p>
      <w:pPr>
        <w:pStyle w:val="normal1"/>
        <w:jc w:val="center"/>
        <w:rPr/>
      </w:pPr>
      <w:r>
        <w:rPr>
          <w:i/>
          <w:color w:val="5A5A5A"/>
          <w:sz w:val="20"/>
        </w:rPr>
        <w:t>Figura 4.5. Mapa de navegación FitManager — lámina 5 de 5.</w:t>
      </w:r>
    </w:p>
    <w:p>
      <w:pPr>
        <w:pStyle w:val="normal1"/>
        <w:rPr/>
      </w:pPr>
      <w:r>
        <w:rPr/>
      </w:r>
      <w:r>
        <w:br w:type="page"/>
      </w:r>
    </w:p>
    <w:p>
      <w:pPr>
        <w:pStyle w:val="Heading1"/>
        <w:spacing w:before="0" w:after="0"/>
        <w:rPr/>
      </w:pPr>
      <w:r>
        <w:rPr>
          <w:color w:val="B11E32"/>
        </w:rPr>
        <w:t>27. Requisitos Funcionales Ampliados</w:t>
      </w:r>
    </w:p>
    <w:p>
      <w:pPr>
        <w:pStyle w:val="normal1"/>
        <w:rPr/>
      </w:pPr>
      <w:r>
        <w:rPr/>
        <w:t>Esta sección amplía los cuatro requisitos funcionales originales sin eliminarlos. Los requisitos RF-005 a RF-031 se derivan directamente de las funcionalidades visibles en el mapa de navegación entregado y se documentan para mejorar la trazabilidad entre interfaz, funcionalidad, caso de uso y prueba. El documento original mantiene RF-001 a RF-004 en la sección 8.</w:t>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0"/>
        <w:gridCol w:w="2520"/>
        <w:gridCol w:w="2522"/>
        <w:gridCol w:w="2517"/>
      </w:tblGrid>
      <w:tr>
        <w:trPr/>
        <w:tc>
          <w:tcPr>
            <w:tcW w:w="2520" w:type="dxa"/>
            <w:tcBorders/>
            <w:shd w:fill="222222"/>
            <w:vAlign w:val="center"/>
          </w:tcPr>
          <w:p>
            <w:pPr>
              <w:pStyle w:val="normal1"/>
              <w:rPr/>
            </w:pPr>
            <w:r>
              <w:rPr>
                <w:b/>
                <w:color w:val="FFFFFF"/>
              </w:rPr>
              <w:t>ID</w:t>
            </w:r>
          </w:p>
        </w:tc>
        <w:tc>
          <w:tcPr>
            <w:tcW w:w="2520" w:type="dxa"/>
            <w:tcBorders/>
            <w:shd w:fill="222222"/>
            <w:vAlign w:val="center"/>
          </w:tcPr>
          <w:p>
            <w:pPr>
              <w:pStyle w:val="normal1"/>
              <w:rPr/>
            </w:pPr>
            <w:r>
              <w:rPr>
                <w:b/>
                <w:color w:val="FFFFFF"/>
              </w:rPr>
              <w:t>Requisito</w:t>
            </w:r>
          </w:p>
        </w:tc>
        <w:tc>
          <w:tcPr>
            <w:tcW w:w="2522" w:type="dxa"/>
            <w:tcBorders/>
            <w:shd w:fill="222222"/>
            <w:vAlign w:val="center"/>
          </w:tcPr>
          <w:p>
            <w:pPr>
              <w:pStyle w:val="normal1"/>
              <w:rPr/>
            </w:pPr>
            <w:r>
              <w:rPr>
                <w:b/>
                <w:color w:val="FFFFFF"/>
              </w:rPr>
              <w:t>Actor</w:t>
            </w:r>
          </w:p>
        </w:tc>
        <w:tc>
          <w:tcPr>
            <w:tcW w:w="2517" w:type="dxa"/>
            <w:tcBorders/>
            <w:shd w:fill="222222"/>
            <w:vAlign w:val="center"/>
          </w:tcPr>
          <w:p>
            <w:pPr>
              <w:pStyle w:val="normal1"/>
              <w:rPr/>
            </w:pPr>
            <w:r>
              <w:rPr>
                <w:b/>
                <w:color w:val="FFFFFF"/>
              </w:rPr>
              <w:t>Descripción</w:t>
            </w:r>
          </w:p>
        </w:tc>
      </w:tr>
      <w:tr>
        <w:trPr/>
        <w:tc>
          <w:tcPr>
            <w:tcW w:w="2520" w:type="dxa"/>
            <w:tcBorders/>
            <w:vAlign w:val="center"/>
          </w:tcPr>
          <w:p>
            <w:pPr>
              <w:pStyle w:val="normal1"/>
              <w:rPr/>
            </w:pPr>
            <w:r>
              <w:rPr>
                <w:b/>
              </w:rPr>
              <w:t>RF-005</w:t>
            </w:r>
          </w:p>
        </w:tc>
        <w:tc>
          <w:tcPr>
            <w:tcW w:w="2520" w:type="dxa"/>
            <w:tcBorders/>
            <w:vAlign w:val="center"/>
          </w:tcPr>
          <w:p>
            <w:pPr>
              <w:pStyle w:val="normal1"/>
              <w:rPr/>
            </w:pPr>
            <w:r>
              <w:rPr/>
              <w:t>Consulta de proveedores</w:t>
            </w:r>
          </w:p>
        </w:tc>
        <w:tc>
          <w:tcPr>
            <w:tcW w:w="2522" w:type="dxa"/>
            <w:tcBorders/>
            <w:vAlign w:val="center"/>
          </w:tcPr>
          <w:p>
            <w:pPr>
              <w:pStyle w:val="normal1"/>
              <w:rPr/>
            </w:pPr>
            <w:r>
              <w:rPr/>
              <w:t>Visitante</w:t>
            </w:r>
          </w:p>
        </w:tc>
        <w:tc>
          <w:tcPr>
            <w:tcW w:w="2517" w:type="dxa"/>
            <w:tcBorders/>
            <w:vAlign w:val="center"/>
          </w:tcPr>
          <w:p>
            <w:pPr>
              <w:pStyle w:val="normal1"/>
              <w:rPr/>
            </w:pPr>
            <w:r>
              <w:rPr/>
              <w:t>Permitir consultar la información de proveedores desde el portal público.</w:t>
            </w:r>
          </w:p>
        </w:tc>
      </w:tr>
      <w:tr>
        <w:trPr/>
        <w:tc>
          <w:tcPr>
            <w:tcW w:w="2520" w:type="dxa"/>
            <w:tcBorders/>
            <w:vAlign w:val="center"/>
          </w:tcPr>
          <w:p>
            <w:pPr>
              <w:pStyle w:val="normal1"/>
              <w:rPr/>
            </w:pPr>
            <w:r>
              <w:rPr>
                <w:b/>
              </w:rPr>
              <w:t>RF-006</w:t>
            </w:r>
          </w:p>
        </w:tc>
        <w:tc>
          <w:tcPr>
            <w:tcW w:w="2520" w:type="dxa"/>
            <w:tcBorders/>
            <w:vAlign w:val="center"/>
          </w:tcPr>
          <w:p>
            <w:pPr>
              <w:pStyle w:val="normal1"/>
              <w:rPr/>
            </w:pPr>
            <w:r>
              <w:rPr/>
              <w:t>Consulta de membresías</w:t>
            </w:r>
          </w:p>
        </w:tc>
        <w:tc>
          <w:tcPr>
            <w:tcW w:w="2522" w:type="dxa"/>
            <w:tcBorders/>
            <w:vAlign w:val="center"/>
          </w:tcPr>
          <w:p>
            <w:pPr>
              <w:pStyle w:val="normal1"/>
              <w:rPr/>
            </w:pPr>
            <w:r>
              <w:rPr/>
              <w:t>Visitante</w:t>
            </w:r>
          </w:p>
        </w:tc>
        <w:tc>
          <w:tcPr>
            <w:tcW w:w="2517" w:type="dxa"/>
            <w:tcBorders/>
            <w:vAlign w:val="center"/>
          </w:tcPr>
          <w:p>
            <w:pPr>
              <w:pStyle w:val="normal1"/>
              <w:rPr/>
            </w:pPr>
            <w:r>
              <w:rPr/>
              <w:t>Mostrar los planes de membresía disponibles para consulta.</w:t>
            </w:r>
          </w:p>
        </w:tc>
      </w:tr>
      <w:tr>
        <w:trPr/>
        <w:tc>
          <w:tcPr>
            <w:tcW w:w="2520" w:type="dxa"/>
            <w:tcBorders/>
            <w:vAlign w:val="center"/>
          </w:tcPr>
          <w:p>
            <w:pPr>
              <w:pStyle w:val="normal1"/>
              <w:rPr/>
            </w:pPr>
            <w:r>
              <w:rPr>
                <w:b/>
              </w:rPr>
              <w:t>RF-007</w:t>
            </w:r>
          </w:p>
        </w:tc>
        <w:tc>
          <w:tcPr>
            <w:tcW w:w="2520" w:type="dxa"/>
            <w:tcBorders/>
            <w:vAlign w:val="center"/>
          </w:tcPr>
          <w:p>
            <w:pPr>
              <w:pStyle w:val="normal1"/>
              <w:rPr/>
            </w:pPr>
            <w:r>
              <w:rPr/>
              <w:t>Compra de membresía</w:t>
            </w:r>
          </w:p>
        </w:tc>
        <w:tc>
          <w:tcPr>
            <w:tcW w:w="2522" w:type="dxa"/>
            <w:tcBorders/>
            <w:vAlign w:val="center"/>
          </w:tcPr>
          <w:p>
            <w:pPr>
              <w:pStyle w:val="normal1"/>
              <w:rPr/>
            </w:pPr>
            <w:r>
              <w:rPr/>
              <w:t>Cliente</w:t>
            </w:r>
          </w:p>
        </w:tc>
        <w:tc>
          <w:tcPr>
            <w:tcW w:w="2517" w:type="dxa"/>
            <w:tcBorders/>
            <w:vAlign w:val="center"/>
          </w:tcPr>
          <w:p>
            <w:pPr>
              <w:pStyle w:val="normal1"/>
              <w:rPr/>
            </w:pPr>
            <w:r>
              <w:rPr/>
              <w:t>Permitir seleccionar una membresía y completar el flujo de compra.</w:t>
            </w:r>
          </w:p>
        </w:tc>
      </w:tr>
      <w:tr>
        <w:trPr/>
        <w:tc>
          <w:tcPr>
            <w:tcW w:w="2520" w:type="dxa"/>
            <w:tcBorders/>
            <w:vAlign w:val="center"/>
          </w:tcPr>
          <w:p>
            <w:pPr>
              <w:pStyle w:val="normal1"/>
              <w:rPr/>
            </w:pPr>
            <w:r>
              <w:rPr>
                <w:b/>
              </w:rPr>
              <w:t>RF-008</w:t>
            </w:r>
          </w:p>
        </w:tc>
        <w:tc>
          <w:tcPr>
            <w:tcW w:w="2520" w:type="dxa"/>
            <w:tcBorders/>
            <w:vAlign w:val="center"/>
          </w:tcPr>
          <w:p>
            <w:pPr>
              <w:pStyle w:val="normal1"/>
              <w:rPr/>
            </w:pPr>
            <w:r>
              <w:rPr/>
              <w:t>Consulta de sedes</w:t>
            </w:r>
          </w:p>
        </w:tc>
        <w:tc>
          <w:tcPr>
            <w:tcW w:w="2522" w:type="dxa"/>
            <w:tcBorders/>
            <w:vAlign w:val="center"/>
          </w:tcPr>
          <w:p>
            <w:pPr>
              <w:pStyle w:val="normal1"/>
              <w:rPr/>
            </w:pPr>
            <w:r>
              <w:rPr/>
              <w:t>Visitante</w:t>
            </w:r>
          </w:p>
        </w:tc>
        <w:tc>
          <w:tcPr>
            <w:tcW w:w="2517" w:type="dxa"/>
            <w:tcBorders/>
            <w:vAlign w:val="center"/>
          </w:tcPr>
          <w:p>
            <w:pPr>
              <w:pStyle w:val="normal1"/>
              <w:rPr/>
            </w:pPr>
            <w:r>
              <w:rPr/>
              <w:t>Mostrar las sedes disponibles y su información asociada.</w:t>
            </w:r>
          </w:p>
        </w:tc>
      </w:tr>
      <w:tr>
        <w:trPr/>
        <w:tc>
          <w:tcPr>
            <w:tcW w:w="2520" w:type="dxa"/>
            <w:tcBorders/>
            <w:vAlign w:val="center"/>
          </w:tcPr>
          <w:p>
            <w:pPr>
              <w:pStyle w:val="normal1"/>
              <w:rPr/>
            </w:pPr>
            <w:r>
              <w:rPr>
                <w:b/>
              </w:rPr>
              <w:t>RF-009</w:t>
            </w:r>
          </w:p>
        </w:tc>
        <w:tc>
          <w:tcPr>
            <w:tcW w:w="2520" w:type="dxa"/>
            <w:tcBorders/>
            <w:vAlign w:val="center"/>
          </w:tcPr>
          <w:p>
            <w:pPr>
              <w:pStyle w:val="normal1"/>
              <w:rPr/>
            </w:pPr>
            <w:r>
              <w:rPr/>
              <w:t>Galería</w:t>
            </w:r>
          </w:p>
        </w:tc>
        <w:tc>
          <w:tcPr>
            <w:tcW w:w="2522" w:type="dxa"/>
            <w:tcBorders/>
            <w:vAlign w:val="center"/>
          </w:tcPr>
          <w:p>
            <w:pPr>
              <w:pStyle w:val="normal1"/>
              <w:rPr/>
            </w:pPr>
            <w:r>
              <w:rPr/>
              <w:t>Visitante</w:t>
            </w:r>
          </w:p>
        </w:tc>
        <w:tc>
          <w:tcPr>
            <w:tcW w:w="2517" w:type="dxa"/>
            <w:tcBorders/>
            <w:vAlign w:val="center"/>
          </w:tcPr>
          <w:p>
            <w:pPr>
              <w:pStyle w:val="normal1"/>
              <w:rPr/>
            </w:pPr>
            <w:r>
              <w:rPr/>
              <w:t>Permitir visualizar la galería y regresar a la navegación anterior.</w:t>
            </w:r>
          </w:p>
        </w:tc>
      </w:tr>
      <w:tr>
        <w:trPr/>
        <w:tc>
          <w:tcPr>
            <w:tcW w:w="2520" w:type="dxa"/>
            <w:tcBorders/>
            <w:vAlign w:val="center"/>
          </w:tcPr>
          <w:p>
            <w:pPr>
              <w:pStyle w:val="normal1"/>
              <w:rPr/>
            </w:pPr>
            <w:r>
              <w:rPr>
                <w:b/>
              </w:rPr>
              <w:t>RF-010</w:t>
            </w:r>
          </w:p>
        </w:tc>
        <w:tc>
          <w:tcPr>
            <w:tcW w:w="2520" w:type="dxa"/>
            <w:tcBorders/>
            <w:vAlign w:val="center"/>
          </w:tcPr>
          <w:p>
            <w:pPr>
              <w:pStyle w:val="normal1"/>
              <w:rPr/>
            </w:pPr>
            <w:r>
              <w:rPr/>
              <w:t>Gestión de usuarios</w:t>
            </w:r>
          </w:p>
        </w:tc>
        <w:tc>
          <w:tcPr>
            <w:tcW w:w="2522" w:type="dxa"/>
            <w:tcBorders/>
            <w:vAlign w:val="center"/>
          </w:tcPr>
          <w:p>
            <w:pPr>
              <w:pStyle w:val="normal1"/>
              <w:rPr/>
            </w:pPr>
            <w:r>
              <w:rPr/>
              <w:t>Administrador</w:t>
            </w:r>
          </w:p>
        </w:tc>
        <w:tc>
          <w:tcPr>
            <w:tcW w:w="2517" w:type="dxa"/>
            <w:tcBorders/>
            <w:vAlign w:val="center"/>
          </w:tcPr>
          <w:p>
            <w:pPr>
              <w:pStyle w:val="normal1"/>
              <w:rPr/>
            </w:pPr>
            <w:r>
              <w:rPr/>
              <w:t>Permitir consultar, editar y eliminar usuarios con confirmación.</w:t>
            </w:r>
          </w:p>
        </w:tc>
      </w:tr>
      <w:tr>
        <w:trPr/>
        <w:tc>
          <w:tcPr>
            <w:tcW w:w="2520" w:type="dxa"/>
            <w:tcBorders/>
            <w:vAlign w:val="center"/>
          </w:tcPr>
          <w:p>
            <w:pPr>
              <w:pStyle w:val="normal1"/>
              <w:rPr/>
            </w:pPr>
            <w:r>
              <w:rPr>
                <w:b/>
              </w:rPr>
              <w:t>RF-011</w:t>
            </w:r>
          </w:p>
        </w:tc>
        <w:tc>
          <w:tcPr>
            <w:tcW w:w="2520" w:type="dxa"/>
            <w:tcBorders/>
            <w:vAlign w:val="center"/>
          </w:tcPr>
          <w:p>
            <w:pPr>
              <w:pStyle w:val="normal1"/>
              <w:rPr/>
            </w:pPr>
            <w:r>
              <w:rPr/>
              <w:t>Registro de usuario</w:t>
            </w:r>
          </w:p>
        </w:tc>
        <w:tc>
          <w:tcPr>
            <w:tcW w:w="2522" w:type="dxa"/>
            <w:tcBorders/>
            <w:vAlign w:val="center"/>
          </w:tcPr>
          <w:p>
            <w:pPr>
              <w:pStyle w:val="normal1"/>
              <w:rPr/>
            </w:pPr>
            <w:r>
              <w:rPr/>
              <w:t>Administrador</w:t>
            </w:r>
          </w:p>
        </w:tc>
        <w:tc>
          <w:tcPr>
            <w:tcW w:w="2517" w:type="dxa"/>
            <w:tcBorders/>
            <w:vAlign w:val="center"/>
          </w:tcPr>
          <w:p>
            <w:pPr>
              <w:pStyle w:val="normal1"/>
              <w:rPr/>
            </w:pPr>
            <w:r>
              <w:rPr/>
              <w:t>Permitir crear nuevos registros de usuario desde el panel administrativo.</w:t>
            </w:r>
          </w:p>
        </w:tc>
      </w:tr>
      <w:tr>
        <w:trPr/>
        <w:tc>
          <w:tcPr>
            <w:tcW w:w="2520" w:type="dxa"/>
            <w:tcBorders/>
            <w:vAlign w:val="center"/>
          </w:tcPr>
          <w:p>
            <w:pPr>
              <w:pStyle w:val="normal1"/>
              <w:rPr/>
            </w:pPr>
            <w:r>
              <w:rPr>
                <w:b/>
              </w:rPr>
              <w:t>RF-012</w:t>
            </w:r>
          </w:p>
        </w:tc>
        <w:tc>
          <w:tcPr>
            <w:tcW w:w="2520" w:type="dxa"/>
            <w:tcBorders/>
            <w:vAlign w:val="center"/>
          </w:tcPr>
          <w:p>
            <w:pPr>
              <w:pStyle w:val="normal1"/>
              <w:rPr/>
            </w:pPr>
            <w:r>
              <w:rPr/>
              <w:t>Gestión de clases</w:t>
            </w:r>
          </w:p>
        </w:tc>
        <w:tc>
          <w:tcPr>
            <w:tcW w:w="2522" w:type="dxa"/>
            <w:tcBorders/>
            <w:vAlign w:val="center"/>
          </w:tcPr>
          <w:p>
            <w:pPr>
              <w:pStyle w:val="normal1"/>
              <w:rPr/>
            </w:pPr>
            <w:r>
              <w:rPr/>
              <w:t>Administrador</w:t>
            </w:r>
          </w:p>
        </w:tc>
        <w:tc>
          <w:tcPr>
            <w:tcW w:w="2517" w:type="dxa"/>
            <w:tcBorders/>
            <w:vAlign w:val="center"/>
          </w:tcPr>
          <w:p>
            <w:pPr>
              <w:pStyle w:val="normal1"/>
              <w:rPr/>
            </w:pPr>
            <w:r>
              <w:rPr/>
              <w:t>Permitir crear, editar y eliminar clases y gestionar sus horarios/instructores.</w:t>
            </w:r>
          </w:p>
        </w:tc>
      </w:tr>
      <w:tr>
        <w:trPr/>
        <w:tc>
          <w:tcPr>
            <w:tcW w:w="2520" w:type="dxa"/>
            <w:tcBorders/>
            <w:vAlign w:val="center"/>
          </w:tcPr>
          <w:p>
            <w:pPr>
              <w:pStyle w:val="normal1"/>
              <w:rPr/>
            </w:pPr>
            <w:r>
              <w:rPr>
                <w:b/>
              </w:rPr>
              <w:t>RF-013</w:t>
            </w:r>
          </w:p>
        </w:tc>
        <w:tc>
          <w:tcPr>
            <w:tcW w:w="2520" w:type="dxa"/>
            <w:tcBorders/>
            <w:vAlign w:val="center"/>
          </w:tcPr>
          <w:p>
            <w:pPr>
              <w:pStyle w:val="normal1"/>
              <w:rPr/>
            </w:pPr>
            <w:r>
              <w:rPr/>
              <w:t>Gestión de vencimientos</w:t>
            </w:r>
          </w:p>
        </w:tc>
        <w:tc>
          <w:tcPr>
            <w:tcW w:w="2522" w:type="dxa"/>
            <w:tcBorders/>
            <w:vAlign w:val="center"/>
          </w:tcPr>
          <w:p>
            <w:pPr>
              <w:pStyle w:val="normal1"/>
              <w:rPr/>
            </w:pPr>
            <w:r>
              <w:rPr/>
              <w:t>Administrador</w:t>
            </w:r>
          </w:p>
        </w:tc>
        <w:tc>
          <w:tcPr>
            <w:tcW w:w="2517" w:type="dxa"/>
            <w:tcBorders/>
            <w:vAlign w:val="center"/>
          </w:tcPr>
          <w:p>
            <w:pPr>
              <w:pStyle w:val="normal1"/>
              <w:rPr/>
            </w:pPr>
            <w:r>
              <w:rPr/>
              <w:t>Permitir asignar o actualizar la vigencia de un usuario.</w:t>
            </w:r>
          </w:p>
        </w:tc>
      </w:tr>
      <w:tr>
        <w:trPr/>
        <w:tc>
          <w:tcPr>
            <w:tcW w:w="2520" w:type="dxa"/>
            <w:tcBorders/>
            <w:vAlign w:val="center"/>
          </w:tcPr>
          <w:p>
            <w:pPr>
              <w:pStyle w:val="normal1"/>
              <w:rPr/>
            </w:pPr>
            <w:r>
              <w:rPr>
                <w:b/>
              </w:rPr>
              <w:t>RF-014</w:t>
            </w:r>
          </w:p>
        </w:tc>
        <w:tc>
          <w:tcPr>
            <w:tcW w:w="2520" w:type="dxa"/>
            <w:tcBorders/>
            <w:vAlign w:val="center"/>
          </w:tcPr>
          <w:p>
            <w:pPr>
              <w:pStyle w:val="normal1"/>
              <w:rPr/>
            </w:pPr>
            <w:r>
              <w:rPr/>
              <w:t>Gestión de metas</w:t>
            </w:r>
          </w:p>
        </w:tc>
        <w:tc>
          <w:tcPr>
            <w:tcW w:w="2522" w:type="dxa"/>
            <w:tcBorders/>
            <w:vAlign w:val="center"/>
          </w:tcPr>
          <w:p>
            <w:pPr>
              <w:pStyle w:val="normal1"/>
              <w:rPr/>
            </w:pPr>
            <w:r>
              <w:rPr/>
              <w:t>Administrador</w:t>
            </w:r>
          </w:p>
        </w:tc>
        <w:tc>
          <w:tcPr>
            <w:tcW w:w="2517" w:type="dxa"/>
            <w:tcBorders/>
            <w:vAlign w:val="center"/>
          </w:tcPr>
          <w:p>
            <w:pPr>
              <w:pStyle w:val="normal1"/>
              <w:rPr/>
            </w:pPr>
            <w:r>
              <w:rPr/>
              <w:t>Permitir asignar metas a clientes.</w:t>
            </w:r>
          </w:p>
        </w:tc>
      </w:tr>
      <w:tr>
        <w:trPr/>
        <w:tc>
          <w:tcPr>
            <w:tcW w:w="2520" w:type="dxa"/>
            <w:tcBorders/>
            <w:vAlign w:val="center"/>
          </w:tcPr>
          <w:p>
            <w:pPr>
              <w:pStyle w:val="normal1"/>
              <w:rPr/>
            </w:pPr>
            <w:r>
              <w:rPr>
                <w:b/>
              </w:rPr>
              <w:t>RF-015</w:t>
            </w:r>
          </w:p>
        </w:tc>
        <w:tc>
          <w:tcPr>
            <w:tcW w:w="2520" w:type="dxa"/>
            <w:tcBorders/>
            <w:vAlign w:val="center"/>
          </w:tcPr>
          <w:p>
            <w:pPr>
              <w:pStyle w:val="normal1"/>
              <w:rPr/>
            </w:pPr>
            <w:r>
              <w:rPr/>
              <w:t>Consulta de facturas administrativa</w:t>
            </w:r>
          </w:p>
        </w:tc>
        <w:tc>
          <w:tcPr>
            <w:tcW w:w="2522" w:type="dxa"/>
            <w:tcBorders/>
            <w:vAlign w:val="center"/>
          </w:tcPr>
          <w:p>
            <w:pPr>
              <w:pStyle w:val="normal1"/>
              <w:rPr/>
            </w:pPr>
            <w:r>
              <w:rPr/>
              <w:t>Administrador</w:t>
            </w:r>
          </w:p>
        </w:tc>
        <w:tc>
          <w:tcPr>
            <w:tcW w:w="2517" w:type="dxa"/>
            <w:tcBorders/>
            <w:vAlign w:val="center"/>
          </w:tcPr>
          <w:p>
            <w:pPr>
              <w:pStyle w:val="normal1"/>
              <w:rPr/>
            </w:pPr>
            <w:r>
              <w:rPr/>
              <w:t>Permitir consultar las facturas registradas.</w:t>
            </w:r>
          </w:p>
        </w:tc>
      </w:tr>
      <w:tr>
        <w:trPr/>
        <w:tc>
          <w:tcPr>
            <w:tcW w:w="2520" w:type="dxa"/>
            <w:tcBorders/>
            <w:vAlign w:val="center"/>
          </w:tcPr>
          <w:p>
            <w:pPr>
              <w:pStyle w:val="normal1"/>
              <w:rPr/>
            </w:pPr>
            <w:r>
              <w:rPr>
                <w:b/>
              </w:rPr>
              <w:t>RF-016</w:t>
            </w:r>
          </w:p>
        </w:tc>
        <w:tc>
          <w:tcPr>
            <w:tcW w:w="2520" w:type="dxa"/>
            <w:tcBorders/>
            <w:vAlign w:val="center"/>
          </w:tcPr>
          <w:p>
            <w:pPr>
              <w:pStyle w:val="normal1"/>
              <w:rPr/>
            </w:pPr>
            <w:r>
              <w:rPr/>
              <w:t>Gestión de sedes</w:t>
            </w:r>
          </w:p>
        </w:tc>
        <w:tc>
          <w:tcPr>
            <w:tcW w:w="2522" w:type="dxa"/>
            <w:tcBorders/>
            <w:vAlign w:val="center"/>
          </w:tcPr>
          <w:p>
            <w:pPr>
              <w:pStyle w:val="normal1"/>
              <w:rPr/>
            </w:pPr>
            <w:r>
              <w:rPr/>
              <w:t>Administrador</w:t>
            </w:r>
          </w:p>
        </w:tc>
        <w:tc>
          <w:tcPr>
            <w:tcW w:w="2517" w:type="dxa"/>
            <w:tcBorders/>
            <w:vAlign w:val="center"/>
          </w:tcPr>
          <w:p>
            <w:pPr>
              <w:pStyle w:val="normal1"/>
              <w:rPr/>
            </w:pPr>
            <w:r>
              <w:rPr/>
              <w:t>Permitir crear, editar y eliminar sedes.</w:t>
            </w:r>
          </w:p>
        </w:tc>
      </w:tr>
      <w:tr>
        <w:trPr/>
        <w:tc>
          <w:tcPr>
            <w:tcW w:w="2520" w:type="dxa"/>
            <w:tcBorders/>
            <w:vAlign w:val="center"/>
          </w:tcPr>
          <w:p>
            <w:pPr>
              <w:pStyle w:val="normal1"/>
              <w:rPr/>
            </w:pPr>
            <w:r>
              <w:rPr>
                <w:b/>
              </w:rPr>
              <w:t>RF-017</w:t>
            </w:r>
          </w:p>
        </w:tc>
        <w:tc>
          <w:tcPr>
            <w:tcW w:w="2520" w:type="dxa"/>
            <w:tcBorders/>
            <w:vAlign w:val="center"/>
          </w:tcPr>
          <w:p>
            <w:pPr>
              <w:pStyle w:val="normal1"/>
              <w:rPr/>
            </w:pPr>
            <w:r>
              <w:rPr/>
              <w:t>Gestión de productos</w:t>
            </w:r>
          </w:p>
        </w:tc>
        <w:tc>
          <w:tcPr>
            <w:tcW w:w="2522" w:type="dxa"/>
            <w:tcBorders/>
            <w:vAlign w:val="center"/>
          </w:tcPr>
          <w:p>
            <w:pPr>
              <w:pStyle w:val="normal1"/>
              <w:rPr/>
            </w:pPr>
            <w:r>
              <w:rPr/>
              <w:t>Administrador</w:t>
            </w:r>
          </w:p>
        </w:tc>
        <w:tc>
          <w:tcPr>
            <w:tcW w:w="2517" w:type="dxa"/>
            <w:tcBorders/>
            <w:vAlign w:val="center"/>
          </w:tcPr>
          <w:p>
            <w:pPr>
              <w:pStyle w:val="normal1"/>
              <w:rPr/>
            </w:pPr>
            <w:r>
              <w:rPr/>
              <w:t>Permitir crear, editar y eliminar productos.</w:t>
            </w:r>
          </w:p>
        </w:tc>
      </w:tr>
      <w:tr>
        <w:trPr/>
        <w:tc>
          <w:tcPr>
            <w:tcW w:w="2520" w:type="dxa"/>
            <w:tcBorders/>
            <w:vAlign w:val="center"/>
          </w:tcPr>
          <w:p>
            <w:pPr>
              <w:pStyle w:val="normal1"/>
              <w:rPr/>
            </w:pPr>
            <w:r>
              <w:rPr>
                <w:b/>
              </w:rPr>
              <w:t>RF-018</w:t>
            </w:r>
          </w:p>
        </w:tc>
        <w:tc>
          <w:tcPr>
            <w:tcW w:w="2520" w:type="dxa"/>
            <w:tcBorders/>
            <w:vAlign w:val="center"/>
          </w:tcPr>
          <w:p>
            <w:pPr>
              <w:pStyle w:val="normal1"/>
              <w:rPr/>
            </w:pPr>
            <w:r>
              <w:rPr/>
              <w:t>Gestión de proveedores</w:t>
            </w:r>
          </w:p>
        </w:tc>
        <w:tc>
          <w:tcPr>
            <w:tcW w:w="2522" w:type="dxa"/>
            <w:tcBorders/>
            <w:vAlign w:val="center"/>
          </w:tcPr>
          <w:p>
            <w:pPr>
              <w:pStyle w:val="normal1"/>
              <w:rPr/>
            </w:pPr>
            <w:r>
              <w:rPr/>
              <w:t>Administrador</w:t>
            </w:r>
          </w:p>
        </w:tc>
        <w:tc>
          <w:tcPr>
            <w:tcW w:w="2517" w:type="dxa"/>
            <w:tcBorders/>
            <w:vAlign w:val="center"/>
          </w:tcPr>
          <w:p>
            <w:pPr>
              <w:pStyle w:val="normal1"/>
              <w:rPr/>
            </w:pPr>
            <w:r>
              <w:rPr/>
              <w:t>Permitir crear, editar y eliminar proveedores.</w:t>
            </w:r>
          </w:p>
        </w:tc>
      </w:tr>
      <w:tr>
        <w:trPr/>
        <w:tc>
          <w:tcPr>
            <w:tcW w:w="2520" w:type="dxa"/>
            <w:tcBorders/>
            <w:vAlign w:val="center"/>
          </w:tcPr>
          <w:p>
            <w:pPr>
              <w:pStyle w:val="normal1"/>
              <w:rPr/>
            </w:pPr>
            <w:r>
              <w:rPr>
                <w:b/>
              </w:rPr>
              <w:t>RF-019</w:t>
            </w:r>
          </w:p>
        </w:tc>
        <w:tc>
          <w:tcPr>
            <w:tcW w:w="2520" w:type="dxa"/>
            <w:tcBorders/>
            <w:vAlign w:val="center"/>
          </w:tcPr>
          <w:p>
            <w:pPr>
              <w:pStyle w:val="normal1"/>
              <w:rPr/>
            </w:pPr>
            <w:r>
              <w:rPr/>
              <w:t>Gestión de roles</w:t>
            </w:r>
          </w:p>
        </w:tc>
        <w:tc>
          <w:tcPr>
            <w:tcW w:w="2522" w:type="dxa"/>
            <w:tcBorders/>
            <w:vAlign w:val="center"/>
          </w:tcPr>
          <w:p>
            <w:pPr>
              <w:pStyle w:val="normal1"/>
              <w:rPr/>
            </w:pPr>
            <w:r>
              <w:rPr/>
              <w:t>Administrador</w:t>
            </w:r>
          </w:p>
        </w:tc>
        <w:tc>
          <w:tcPr>
            <w:tcW w:w="2517" w:type="dxa"/>
            <w:tcBorders/>
            <w:vAlign w:val="center"/>
          </w:tcPr>
          <w:p>
            <w:pPr>
              <w:pStyle w:val="normal1"/>
              <w:rPr/>
            </w:pPr>
            <w:r>
              <w:rPr/>
              <w:t>Permitir crear, editar y eliminar roles.</w:t>
            </w:r>
          </w:p>
        </w:tc>
      </w:tr>
      <w:tr>
        <w:trPr/>
        <w:tc>
          <w:tcPr>
            <w:tcW w:w="2520" w:type="dxa"/>
            <w:tcBorders/>
            <w:vAlign w:val="center"/>
          </w:tcPr>
          <w:p>
            <w:pPr>
              <w:pStyle w:val="normal1"/>
              <w:rPr/>
            </w:pPr>
            <w:r>
              <w:rPr>
                <w:b/>
              </w:rPr>
              <w:t>RF-020</w:t>
            </w:r>
          </w:p>
        </w:tc>
        <w:tc>
          <w:tcPr>
            <w:tcW w:w="2520" w:type="dxa"/>
            <w:tcBorders/>
            <w:vAlign w:val="center"/>
          </w:tcPr>
          <w:p>
            <w:pPr>
              <w:pStyle w:val="normal1"/>
              <w:rPr/>
            </w:pPr>
            <w:r>
              <w:rPr/>
              <w:t>Gestión de membresías</w:t>
            </w:r>
          </w:p>
        </w:tc>
        <w:tc>
          <w:tcPr>
            <w:tcW w:w="2522" w:type="dxa"/>
            <w:tcBorders/>
            <w:vAlign w:val="center"/>
          </w:tcPr>
          <w:p>
            <w:pPr>
              <w:pStyle w:val="normal1"/>
              <w:rPr/>
            </w:pPr>
            <w:r>
              <w:rPr/>
              <w:t>Administrador</w:t>
            </w:r>
          </w:p>
        </w:tc>
        <w:tc>
          <w:tcPr>
            <w:tcW w:w="2517" w:type="dxa"/>
            <w:tcBorders/>
            <w:vAlign w:val="center"/>
          </w:tcPr>
          <w:p>
            <w:pPr>
              <w:pStyle w:val="normal1"/>
              <w:rPr/>
            </w:pPr>
            <w:r>
              <w:rPr/>
              <w:t>Permitir crear, editar y eliminar planes de membresía.</w:t>
            </w:r>
          </w:p>
        </w:tc>
      </w:tr>
      <w:tr>
        <w:trPr/>
        <w:tc>
          <w:tcPr>
            <w:tcW w:w="2520" w:type="dxa"/>
            <w:tcBorders/>
            <w:vAlign w:val="center"/>
          </w:tcPr>
          <w:p>
            <w:pPr>
              <w:pStyle w:val="normal1"/>
              <w:rPr/>
            </w:pPr>
            <w:r>
              <w:rPr>
                <w:b/>
              </w:rPr>
              <w:t>RF-021</w:t>
            </w:r>
          </w:p>
        </w:tc>
        <w:tc>
          <w:tcPr>
            <w:tcW w:w="2520" w:type="dxa"/>
            <w:tcBorders/>
            <w:vAlign w:val="center"/>
          </w:tcPr>
          <w:p>
            <w:pPr>
              <w:pStyle w:val="normal1"/>
              <w:rPr/>
            </w:pPr>
            <w:r>
              <w:rPr/>
              <w:t>Gestión de tipos de documento</w:t>
            </w:r>
          </w:p>
        </w:tc>
        <w:tc>
          <w:tcPr>
            <w:tcW w:w="2522" w:type="dxa"/>
            <w:tcBorders/>
            <w:vAlign w:val="center"/>
          </w:tcPr>
          <w:p>
            <w:pPr>
              <w:pStyle w:val="normal1"/>
              <w:rPr/>
            </w:pPr>
            <w:r>
              <w:rPr/>
              <w:t>Administrador</w:t>
            </w:r>
          </w:p>
        </w:tc>
        <w:tc>
          <w:tcPr>
            <w:tcW w:w="2517" w:type="dxa"/>
            <w:tcBorders/>
            <w:vAlign w:val="center"/>
          </w:tcPr>
          <w:p>
            <w:pPr>
              <w:pStyle w:val="normal1"/>
              <w:rPr/>
            </w:pPr>
            <w:r>
              <w:rPr/>
              <w:t>Permitir crear, editar y eliminar tipos de documento.</w:t>
            </w:r>
          </w:p>
        </w:tc>
      </w:tr>
      <w:tr>
        <w:trPr/>
        <w:tc>
          <w:tcPr>
            <w:tcW w:w="2520" w:type="dxa"/>
            <w:tcBorders/>
            <w:vAlign w:val="center"/>
          </w:tcPr>
          <w:p>
            <w:pPr>
              <w:pStyle w:val="normal1"/>
              <w:rPr/>
            </w:pPr>
            <w:r>
              <w:rPr>
                <w:b/>
              </w:rPr>
              <w:t>RF-022</w:t>
            </w:r>
          </w:p>
        </w:tc>
        <w:tc>
          <w:tcPr>
            <w:tcW w:w="2520" w:type="dxa"/>
            <w:tcBorders/>
            <w:vAlign w:val="center"/>
          </w:tcPr>
          <w:p>
            <w:pPr>
              <w:pStyle w:val="normal1"/>
              <w:rPr/>
            </w:pPr>
            <w:r>
              <w:rPr/>
              <w:t>Gestión de métodos de pago</w:t>
            </w:r>
          </w:p>
        </w:tc>
        <w:tc>
          <w:tcPr>
            <w:tcW w:w="2522" w:type="dxa"/>
            <w:tcBorders/>
            <w:vAlign w:val="center"/>
          </w:tcPr>
          <w:p>
            <w:pPr>
              <w:pStyle w:val="normal1"/>
              <w:rPr/>
            </w:pPr>
            <w:r>
              <w:rPr/>
              <w:t>Administrador</w:t>
            </w:r>
          </w:p>
        </w:tc>
        <w:tc>
          <w:tcPr>
            <w:tcW w:w="2517" w:type="dxa"/>
            <w:tcBorders/>
            <w:vAlign w:val="center"/>
          </w:tcPr>
          <w:p>
            <w:pPr>
              <w:pStyle w:val="normal1"/>
              <w:rPr/>
            </w:pPr>
            <w:r>
              <w:rPr/>
              <w:t>Permitir crear, editar y eliminar métodos de pago.</w:t>
            </w:r>
          </w:p>
        </w:tc>
      </w:tr>
      <w:tr>
        <w:trPr/>
        <w:tc>
          <w:tcPr>
            <w:tcW w:w="2520" w:type="dxa"/>
            <w:tcBorders/>
            <w:vAlign w:val="center"/>
          </w:tcPr>
          <w:p>
            <w:pPr>
              <w:pStyle w:val="normal1"/>
              <w:rPr/>
            </w:pPr>
            <w:r>
              <w:rPr>
                <w:b/>
              </w:rPr>
              <w:t>RF-023</w:t>
            </w:r>
          </w:p>
        </w:tc>
        <w:tc>
          <w:tcPr>
            <w:tcW w:w="2520" w:type="dxa"/>
            <w:tcBorders/>
            <w:vAlign w:val="center"/>
          </w:tcPr>
          <w:p>
            <w:pPr>
              <w:pStyle w:val="normal1"/>
              <w:rPr/>
            </w:pPr>
            <w:r>
              <w:rPr/>
              <w:t>Gestión de evaluaciones físicas</w:t>
            </w:r>
          </w:p>
        </w:tc>
        <w:tc>
          <w:tcPr>
            <w:tcW w:w="2522" w:type="dxa"/>
            <w:tcBorders/>
            <w:vAlign w:val="center"/>
          </w:tcPr>
          <w:p>
            <w:pPr>
              <w:pStyle w:val="normal1"/>
              <w:rPr/>
            </w:pPr>
            <w:r>
              <w:rPr/>
              <w:t>Administrador</w:t>
            </w:r>
          </w:p>
        </w:tc>
        <w:tc>
          <w:tcPr>
            <w:tcW w:w="2517" w:type="dxa"/>
            <w:tcBorders/>
            <w:vAlign w:val="center"/>
          </w:tcPr>
          <w:p>
            <w:pPr>
              <w:pStyle w:val="normal1"/>
              <w:rPr/>
            </w:pPr>
            <w:r>
              <w:rPr/>
              <w:t>Permitir crear, editar y eliminar evaluaciones físicas.</w:t>
            </w:r>
          </w:p>
        </w:tc>
      </w:tr>
      <w:tr>
        <w:trPr/>
        <w:tc>
          <w:tcPr>
            <w:tcW w:w="2520" w:type="dxa"/>
            <w:tcBorders/>
            <w:vAlign w:val="center"/>
          </w:tcPr>
          <w:p>
            <w:pPr>
              <w:pStyle w:val="normal1"/>
              <w:rPr/>
            </w:pPr>
            <w:r>
              <w:rPr>
                <w:b/>
              </w:rPr>
              <w:t>RF-024</w:t>
            </w:r>
          </w:p>
        </w:tc>
        <w:tc>
          <w:tcPr>
            <w:tcW w:w="2520" w:type="dxa"/>
            <w:tcBorders/>
            <w:vAlign w:val="center"/>
          </w:tcPr>
          <w:p>
            <w:pPr>
              <w:pStyle w:val="normal1"/>
              <w:rPr/>
            </w:pPr>
            <w:r>
              <w:rPr/>
              <w:t>Consulta e inscripción a clases</w:t>
            </w:r>
          </w:p>
        </w:tc>
        <w:tc>
          <w:tcPr>
            <w:tcW w:w="2522" w:type="dxa"/>
            <w:tcBorders/>
            <w:vAlign w:val="center"/>
          </w:tcPr>
          <w:p>
            <w:pPr>
              <w:pStyle w:val="normal1"/>
              <w:rPr/>
            </w:pPr>
            <w:r>
              <w:rPr/>
              <w:t>Cliente</w:t>
            </w:r>
          </w:p>
        </w:tc>
        <w:tc>
          <w:tcPr>
            <w:tcW w:w="2517" w:type="dxa"/>
            <w:tcBorders/>
            <w:vAlign w:val="center"/>
          </w:tcPr>
          <w:p>
            <w:pPr>
              <w:pStyle w:val="normal1"/>
              <w:rPr/>
            </w:pPr>
            <w:r>
              <w:rPr/>
              <w:t>Permitir consultar clases disponibles e inscribirse.</w:t>
            </w:r>
          </w:p>
        </w:tc>
      </w:tr>
      <w:tr>
        <w:trPr/>
        <w:tc>
          <w:tcPr>
            <w:tcW w:w="2520" w:type="dxa"/>
            <w:tcBorders/>
            <w:vAlign w:val="center"/>
          </w:tcPr>
          <w:p>
            <w:pPr>
              <w:pStyle w:val="normal1"/>
              <w:rPr/>
            </w:pPr>
            <w:r>
              <w:rPr>
                <w:b/>
              </w:rPr>
              <w:t>RF-025</w:t>
            </w:r>
          </w:p>
        </w:tc>
        <w:tc>
          <w:tcPr>
            <w:tcW w:w="2520" w:type="dxa"/>
            <w:tcBorders/>
            <w:vAlign w:val="center"/>
          </w:tcPr>
          <w:p>
            <w:pPr>
              <w:pStyle w:val="normal1"/>
              <w:rPr/>
            </w:pPr>
            <w:r>
              <w:rPr/>
              <w:t>Registro de asistencia</w:t>
            </w:r>
          </w:p>
        </w:tc>
        <w:tc>
          <w:tcPr>
            <w:tcW w:w="2522" w:type="dxa"/>
            <w:tcBorders/>
            <w:vAlign w:val="center"/>
          </w:tcPr>
          <w:p>
            <w:pPr>
              <w:pStyle w:val="normal1"/>
              <w:rPr/>
            </w:pPr>
            <w:r>
              <w:rPr/>
              <w:t>Cliente</w:t>
            </w:r>
          </w:p>
        </w:tc>
        <w:tc>
          <w:tcPr>
            <w:tcW w:w="2517" w:type="dxa"/>
            <w:tcBorders/>
            <w:vAlign w:val="center"/>
          </w:tcPr>
          <w:p>
            <w:pPr>
              <w:pStyle w:val="normal1"/>
              <w:rPr/>
            </w:pPr>
            <w:r>
              <w:rPr/>
              <w:t>Permitir registrar la asistencia diaria y mostrar el resultado.</w:t>
            </w:r>
          </w:p>
        </w:tc>
      </w:tr>
      <w:tr>
        <w:trPr/>
        <w:tc>
          <w:tcPr>
            <w:tcW w:w="2520" w:type="dxa"/>
            <w:tcBorders/>
            <w:vAlign w:val="center"/>
          </w:tcPr>
          <w:p>
            <w:pPr>
              <w:pStyle w:val="normal1"/>
              <w:rPr/>
            </w:pPr>
            <w:r>
              <w:rPr>
                <w:b/>
              </w:rPr>
              <w:t>RF-026</w:t>
            </w:r>
          </w:p>
        </w:tc>
        <w:tc>
          <w:tcPr>
            <w:tcW w:w="2520" w:type="dxa"/>
            <w:tcBorders/>
            <w:vAlign w:val="center"/>
          </w:tcPr>
          <w:p>
            <w:pPr>
              <w:pStyle w:val="normal1"/>
              <w:rPr/>
            </w:pPr>
            <w:r>
              <w:rPr/>
              <w:t>Compra de productos</w:t>
            </w:r>
          </w:p>
        </w:tc>
        <w:tc>
          <w:tcPr>
            <w:tcW w:w="2522" w:type="dxa"/>
            <w:tcBorders/>
            <w:vAlign w:val="center"/>
          </w:tcPr>
          <w:p>
            <w:pPr>
              <w:pStyle w:val="normal1"/>
              <w:rPr/>
            </w:pPr>
            <w:r>
              <w:rPr/>
              <w:t>Cliente</w:t>
            </w:r>
          </w:p>
        </w:tc>
        <w:tc>
          <w:tcPr>
            <w:tcW w:w="2517" w:type="dxa"/>
            <w:tcBorders/>
            <w:vAlign w:val="center"/>
          </w:tcPr>
          <w:p>
            <w:pPr>
              <w:pStyle w:val="normal1"/>
              <w:rPr/>
            </w:pPr>
            <w:r>
              <w:rPr/>
              <w:t>Permitir seleccionar productos y completar el flujo de compra/transferencia.</w:t>
            </w:r>
          </w:p>
        </w:tc>
      </w:tr>
      <w:tr>
        <w:trPr/>
        <w:tc>
          <w:tcPr>
            <w:tcW w:w="2520" w:type="dxa"/>
            <w:tcBorders/>
            <w:vAlign w:val="center"/>
          </w:tcPr>
          <w:p>
            <w:pPr>
              <w:pStyle w:val="normal1"/>
              <w:rPr/>
            </w:pPr>
            <w:r>
              <w:rPr>
                <w:b/>
              </w:rPr>
              <w:t>RF-027</w:t>
            </w:r>
          </w:p>
        </w:tc>
        <w:tc>
          <w:tcPr>
            <w:tcW w:w="2520" w:type="dxa"/>
            <w:tcBorders/>
            <w:vAlign w:val="center"/>
          </w:tcPr>
          <w:p>
            <w:pPr>
              <w:pStyle w:val="normal1"/>
              <w:rPr/>
            </w:pPr>
            <w:r>
              <w:rPr/>
              <w:t>Consulta/compra de facturas</w:t>
            </w:r>
          </w:p>
        </w:tc>
        <w:tc>
          <w:tcPr>
            <w:tcW w:w="2522" w:type="dxa"/>
            <w:tcBorders/>
            <w:vAlign w:val="center"/>
          </w:tcPr>
          <w:p>
            <w:pPr>
              <w:pStyle w:val="normal1"/>
              <w:rPr/>
            </w:pPr>
            <w:r>
              <w:rPr/>
              <w:t>Cliente</w:t>
            </w:r>
          </w:p>
        </w:tc>
        <w:tc>
          <w:tcPr>
            <w:tcW w:w="2517" w:type="dxa"/>
            <w:tcBorders/>
            <w:vAlign w:val="center"/>
          </w:tcPr>
          <w:p>
            <w:pPr>
              <w:pStyle w:val="normal1"/>
              <w:rPr/>
            </w:pPr>
            <w:r>
              <w:rPr/>
              <w:t>Permitir consultar facturas y continuar con la opción de compra indicada por la interfaz.</w:t>
            </w:r>
          </w:p>
        </w:tc>
      </w:tr>
      <w:tr>
        <w:trPr/>
        <w:tc>
          <w:tcPr>
            <w:tcW w:w="2520" w:type="dxa"/>
            <w:tcBorders/>
            <w:vAlign w:val="center"/>
          </w:tcPr>
          <w:p>
            <w:pPr>
              <w:pStyle w:val="normal1"/>
              <w:rPr/>
            </w:pPr>
            <w:r>
              <w:rPr>
                <w:b/>
              </w:rPr>
              <w:t>RF-028</w:t>
            </w:r>
          </w:p>
        </w:tc>
        <w:tc>
          <w:tcPr>
            <w:tcW w:w="2520" w:type="dxa"/>
            <w:tcBorders/>
            <w:vAlign w:val="center"/>
          </w:tcPr>
          <w:p>
            <w:pPr>
              <w:pStyle w:val="normal1"/>
              <w:rPr/>
            </w:pPr>
            <w:r>
              <w:rPr/>
              <w:t>Gestión de rutinas</w:t>
            </w:r>
          </w:p>
        </w:tc>
        <w:tc>
          <w:tcPr>
            <w:tcW w:w="2522" w:type="dxa"/>
            <w:tcBorders/>
            <w:vAlign w:val="center"/>
          </w:tcPr>
          <w:p>
            <w:pPr>
              <w:pStyle w:val="normal1"/>
              <w:rPr/>
            </w:pPr>
            <w:r>
              <w:rPr/>
              <w:t>Cliente</w:t>
            </w:r>
          </w:p>
        </w:tc>
        <w:tc>
          <w:tcPr>
            <w:tcW w:w="2517" w:type="dxa"/>
            <w:tcBorders/>
            <w:vAlign w:val="center"/>
          </w:tcPr>
          <w:p>
            <w:pPr>
              <w:pStyle w:val="normal1"/>
              <w:rPr/>
            </w:pPr>
            <w:r>
              <w:rPr/>
              <w:t>Permitir agregar rutinas y eliminarlas cuando corresponda.</w:t>
            </w:r>
          </w:p>
        </w:tc>
      </w:tr>
      <w:tr>
        <w:trPr/>
        <w:tc>
          <w:tcPr>
            <w:tcW w:w="2520" w:type="dxa"/>
            <w:tcBorders/>
            <w:vAlign w:val="center"/>
          </w:tcPr>
          <w:p>
            <w:pPr>
              <w:pStyle w:val="normal1"/>
              <w:rPr/>
            </w:pPr>
            <w:r>
              <w:rPr>
                <w:b/>
              </w:rPr>
              <w:t>RF-029</w:t>
            </w:r>
          </w:p>
        </w:tc>
        <w:tc>
          <w:tcPr>
            <w:tcW w:w="2520" w:type="dxa"/>
            <w:tcBorders/>
            <w:vAlign w:val="center"/>
          </w:tcPr>
          <w:p>
            <w:pPr>
              <w:pStyle w:val="normal1"/>
              <w:rPr/>
            </w:pPr>
            <w:r>
              <w:rPr/>
              <w:t>Registro de ejercicios</w:t>
            </w:r>
          </w:p>
        </w:tc>
        <w:tc>
          <w:tcPr>
            <w:tcW w:w="2522" w:type="dxa"/>
            <w:tcBorders/>
            <w:vAlign w:val="center"/>
          </w:tcPr>
          <w:p>
            <w:pPr>
              <w:pStyle w:val="normal1"/>
              <w:rPr/>
            </w:pPr>
            <w:r>
              <w:rPr/>
              <w:t>Cliente</w:t>
            </w:r>
          </w:p>
        </w:tc>
        <w:tc>
          <w:tcPr>
            <w:tcW w:w="2517" w:type="dxa"/>
            <w:tcBorders/>
            <w:vAlign w:val="center"/>
          </w:tcPr>
          <w:p>
            <w:pPr>
              <w:pStyle w:val="normal1"/>
              <w:rPr/>
            </w:pPr>
            <w:r>
              <w:rPr/>
              <w:t>Permitir agregar registros de ejercicios al historial.</w:t>
            </w:r>
          </w:p>
        </w:tc>
      </w:tr>
      <w:tr>
        <w:trPr/>
        <w:tc>
          <w:tcPr>
            <w:tcW w:w="2520" w:type="dxa"/>
            <w:tcBorders/>
            <w:vAlign w:val="center"/>
          </w:tcPr>
          <w:p>
            <w:pPr>
              <w:pStyle w:val="normal1"/>
              <w:rPr/>
            </w:pPr>
            <w:r>
              <w:rPr>
                <w:b/>
              </w:rPr>
              <w:t>RF-030</w:t>
            </w:r>
          </w:p>
        </w:tc>
        <w:tc>
          <w:tcPr>
            <w:tcW w:w="2520" w:type="dxa"/>
            <w:tcBorders/>
            <w:vAlign w:val="center"/>
          </w:tcPr>
          <w:p>
            <w:pPr>
              <w:pStyle w:val="normal1"/>
              <w:rPr/>
            </w:pPr>
            <w:r>
              <w:rPr/>
              <w:t>Consulta de metas</w:t>
            </w:r>
          </w:p>
        </w:tc>
        <w:tc>
          <w:tcPr>
            <w:tcW w:w="2522" w:type="dxa"/>
            <w:tcBorders/>
            <w:vAlign w:val="center"/>
          </w:tcPr>
          <w:p>
            <w:pPr>
              <w:pStyle w:val="normal1"/>
              <w:rPr/>
            </w:pPr>
            <w:r>
              <w:rPr/>
              <w:t>Cliente</w:t>
            </w:r>
          </w:p>
        </w:tc>
        <w:tc>
          <w:tcPr>
            <w:tcW w:w="2517" w:type="dxa"/>
            <w:tcBorders/>
            <w:vAlign w:val="center"/>
          </w:tcPr>
          <w:p>
            <w:pPr>
              <w:pStyle w:val="normal1"/>
              <w:rPr/>
            </w:pPr>
            <w:r>
              <w:rPr/>
              <w:t>Permitir consultar las metas asignadas y su información.</w:t>
            </w:r>
          </w:p>
        </w:tc>
      </w:tr>
      <w:tr>
        <w:trPr/>
        <w:tc>
          <w:tcPr>
            <w:tcW w:w="2520" w:type="dxa"/>
            <w:tcBorders/>
            <w:vAlign w:val="center"/>
          </w:tcPr>
          <w:p>
            <w:pPr>
              <w:pStyle w:val="normal1"/>
              <w:rPr/>
            </w:pPr>
            <w:r>
              <w:rPr>
                <w:b/>
              </w:rPr>
              <w:t>RF-031</w:t>
            </w:r>
          </w:p>
        </w:tc>
        <w:tc>
          <w:tcPr>
            <w:tcW w:w="2520" w:type="dxa"/>
            <w:tcBorders/>
            <w:vAlign w:val="center"/>
          </w:tcPr>
          <w:p>
            <w:pPr>
              <w:pStyle w:val="normal1"/>
              <w:rPr/>
            </w:pPr>
            <w:r>
              <w:rPr/>
              <w:t>Consulta de evaluaciones físicas</w:t>
            </w:r>
          </w:p>
        </w:tc>
        <w:tc>
          <w:tcPr>
            <w:tcW w:w="2522" w:type="dxa"/>
            <w:tcBorders/>
            <w:vAlign w:val="center"/>
          </w:tcPr>
          <w:p>
            <w:pPr>
              <w:pStyle w:val="normal1"/>
              <w:rPr/>
            </w:pPr>
            <w:r>
              <w:rPr/>
              <w:t>Cliente</w:t>
            </w:r>
          </w:p>
        </w:tc>
        <w:tc>
          <w:tcPr>
            <w:tcW w:w="2517" w:type="dxa"/>
            <w:tcBorders/>
            <w:vAlign w:val="center"/>
          </w:tcPr>
          <w:p>
            <w:pPr>
              <w:pStyle w:val="normal1"/>
              <w:rPr/>
            </w:pPr>
            <w:r>
              <w:rPr/>
              <w:t>Permitir consultar las evaluaciones físicas disponibles para el cliente.</w:t>
            </w:r>
          </w:p>
        </w:tc>
      </w:tr>
    </w:tbl>
    <w:p>
      <w:pPr>
        <w:pStyle w:val="normal1"/>
        <w:rPr/>
      </w:pPr>
      <w:r>
        <w:rPr/>
      </w:r>
      <w:r>
        <w:br w:type="page"/>
      </w:r>
    </w:p>
    <w:p>
      <w:pPr>
        <w:pStyle w:val="Heading1"/>
        <w:spacing w:before="0" w:after="0"/>
        <w:rPr/>
      </w:pPr>
      <w:r>
        <w:rPr>
          <w:color w:val="B11E32"/>
        </w:rPr>
        <w:t>29. Diagramas de Secuencia</w:t>
      </w:r>
    </w:p>
    <w:p>
      <w:pPr>
        <w:pStyle w:val="normal1"/>
        <w:rPr/>
      </w:pPr>
      <w:r>
        <w:rPr/>
        <w:t>Los diagramas de secuencia muestran el intercambio de mensajes entre actor, interfaz, servidor/Servlet, DAO y base de datos en los procesos de mayor relevancia. Se incluyen doce flujos para cubrir autenticación, registro, ventas, asistencia, clases, facturación, administración y seguimiento físico.</w:t>
      </w:r>
    </w:p>
    <w:p>
      <w:pPr>
        <w:pStyle w:val="normal1"/>
        <w:rPr/>
      </w:pPr>
      <w:r>
        <w:rPr/>
      </w:r>
      <w:r>
        <w:br w:type="page"/>
      </w:r>
    </w:p>
    <w:p>
      <w:pPr>
        <w:pStyle w:val="Heading1"/>
        <w:spacing w:before="0" w:after="0"/>
        <w:rPr/>
      </w:pPr>
      <w:r>
        <w:rPr>
          <w:color w:val="B11E32"/>
        </w:rPr>
        <w:t>SQ-01. Inicio de sesión</w:t>
      </w:r>
    </w:p>
    <w:p>
      <w:pPr>
        <w:pStyle w:val="normal1"/>
        <w:rPr/>
      </w:pPr>
      <w:r>
        <w:rPr/>
        <w:t>El flujo de secuencia representa los mensajes y respuestas esperadas durante «Inicio de sesión».</w:t>
      </w:r>
    </w:p>
    <w:p>
      <w:pPr>
        <w:pStyle w:val="normal1"/>
        <w:jc w:val="center"/>
        <w:rPr/>
      </w:pPr>
      <w:r>
        <w:rPr/>
        <w:drawing>
          <wp:inline distT="0" distB="0" distL="0" distR="0">
            <wp:extent cx="5897880" cy="3259455"/>
            <wp:effectExtent l="0" t="0" r="0" b="0"/>
            <wp:docPr id="36"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9" descr=""/>
                    <pic:cNvPicPr>
                      <a:picLocks noChangeAspect="1" noChangeArrowheads="1"/>
                    </pic:cNvPicPr>
                  </pic:nvPicPr>
                  <pic:blipFill>
                    <a:blip r:embed="rId37"/>
                    <a:stretch>
                      <a:fillRect/>
                    </a:stretch>
                  </pic:blipFill>
                  <pic:spPr bwMode="auto">
                    <a:xfrm>
                      <a:off x="0" y="0"/>
                      <a:ext cx="5897880" cy="3259455"/>
                    </a:xfrm>
                    <a:prstGeom prst="rect">
                      <a:avLst/>
                    </a:prstGeom>
                    <a:noFill/>
                  </pic:spPr>
                </pic:pic>
              </a:graphicData>
            </a:graphic>
          </wp:inline>
        </w:drawing>
      </w:r>
    </w:p>
    <w:p>
      <w:pPr>
        <w:pStyle w:val="normal1"/>
        <w:jc w:val="center"/>
        <w:rPr/>
      </w:pPr>
      <w:r>
        <w:rPr>
          <w:i/>
          <w:color w:val="5A5A5A"/>
          <w:sz w:val="20"/>
        </w:rPr>
        <w:t>Figura SQ-01. Diagrama de secuencia — Inicio de sesión.</w:t>
      </w:r>
    </w:p>
    <w:p>
      <w:pPr>
        <w:pStyle w:val="normal1"/>
        <w:rPr/>
      </w:pPr>
      <w:r>
        <w:rPr/>
      </w:r>
      <w:r>
        <w:br w:type="page"/>
      </w:r>
    </w:p>
    <w:p>
      <w:pPr>
        <w:pStyle w:val="Heading1"/>
        <w:spacing w:before="0" w:after="0"/>
        <w:rPr/>
      </w:pPr>
      <w:r>
        <w:rPr>
          <w:color w:val="B11E32"/>
        </w:rPr>
        <w:t>SQ-02. Registro de cliente</w:t>
      </w:r>
    </w:p>
    <w:p>
      <w:pPr>
        <w:pStyle w:val="normal1"/>
        <w:rPr/>
      </w:pPr>
      <w:r>
        <w:rPr/>
        <w:t>El flujo de secuencia representa los mensajes y respuestas esperadas durante «Registro de cliente».</w:t>
      </w:r>
    </w:p>
    <w:p>
      <w:pPr>
        <w:pStyle w:val="normal1"/>
        <w:jc w:val="center"/>
        <w:rPr/>
      </w:pPr>
      <w:r>
        <w:rPr/>
        <w:drawing>
          <wp:inline distT="0" distB="0" distL="0" distR="0">
            <wp:extent cx="5897880" cy="3259455"/>
            <wp:effectExtent l="0" t="0" r="0" b="0"/>
            <wp:docPr id="37"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0" descr=""/>
                    <pic:cNvPicPr>
                      <a:picLocks noChangeAspect="1" noChangeArrowheads="1"/>
                    </pic:cNvPicPr>
                  </pic:nvPicPr>
                  <pic:blipFill>
                    <a:blip r:embed="rId38"/>
                    <a:stretch>
                      <a:fillRect/>
                    </a:stretch>
                  </pic:blipFill>
                  <pic:spPr bwMode="auto">
                    <a:xfrm>
                      <a:off x="0" y="0"/>
                      <a:ext cx="5897880" cy="3259455"/>
                    </a:xfrm>
                    <a:prstGeom prst="rect">
                      <a:avLst/>
                    </a:prstGeom>
                    <a:noFill/>
                  </pic:spPr>
                </pic:pic>
              </a:graphicData>
            </a:graphic>
          </wp:inline>
        </w:drawing>
      </w:r>
    </w:p>
    <w:p>
      <w:pPr>
        <w:pStyle w:val="normal1"/>
        <w:jc w:val="center"/>
        <w:rPr/>
      </w:pPr>
      <w:r>
        <w:rPr>
          <w:i/>
          <w:color w:val="5A5A5A"/>
          <w:sz w:val="20"/>
        </w:rPr>
        <w:t>Figura SQ-02. Diagrama de secuencia — Registro de cliente.</w:t>
      </w:r>
    </w:p>
    <w:p>
      <w:pPr>
        <w:pStyle w:val="normal1"/>
        <w:rPr/>
      </w:pPr>
      <w:r>
        <w:rPr/>
      </w:r>
      <w:r>
        <w:br w:type="page"/>
      </w:r>
    </w:p>
    <w:p>
      <w:pPr>
        <w:pStyle w:val="Heading1"/>
        <w:spacing w:before="0" w:after="0"/>
        <w:rPr/>
      </w:pPr>
      <w:r>
        <w:rPr>
          <w:color w:val="B11E32"/>
        </w:rPr>
        <w:t>SQ-03. Compra de membresía</w:t>
      </w:r>
    </w:p>
    <w:p>
      <w:pPr>
        <w:pStyle w:val="normal1"/>
        <w:rPr/>
      </w:pPr>
      <w:r>
        <w:rPr/>
        <w:t>El flujo de secuencia representa los mensajes y respuestas esperadas durante «Compra de membresía».</w:t>
      </w:r>
    </w:p>
    <w:p>
      <w:pPr>
        <w:pStyle w:val="normal1"/>
        <w:jc w:val="center"/>
        <w:rPr/>
      </w:pPr>
      <w:r>
        <w:rPr/>
        <w:drawing>
          <wp:inline distT="0" distB="0" distL="0" distR="0">
            <wp:extent cx="5897880" cy="3259455"/>
            <wp:effectExtent l="0" t="0" r="0" b="0"/>
            <wp:docPr id="38"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1" descr=""/>
                    <pic:cNvPicPr>
                      <a:picLocks noChangeAspect="1" noChangeArrowheads="1"/>
                    </pic:cNvPicPr>
                  </pic:nvPicPr>
                  <pic:blipFill>
                    <a:blip r:embed="rId39"/>
                    <a:stretch>
                      <a:fillRect/>
                    </a:stretch>
                  </pic:blipFill>
                  <pic:spPr bwMode="auto">
                    <a:xfrm>
                      <a:off x="0" y="0"/>
                      <a:ext cx="5897880" cy="3259455"/>
                    </a:xfrm>
                    <a:prstGeom prst="rect">
                      <a:avLst/>
                    </a:prstGeom>
                    <a:noFill/>
                  </pic:spPr>
                </pic:pic>
              </a:graphicData>
            </a:graphic>
          </wp:inline>
        </w:drawing>
      </w:r>
    </w:p>
    <w:p>
      <w:pPr>
        <w:pStyle w:val="normal1"/>
        <w:jc w:val="center"/>
        <w:rPr/>
      </w:pPr>
      <w:r>
        <w:rPr>
          <w:i/>
          <w:color w:val="5A5A5A"/>
          <w:sz w:val="20"/>
        </w:rPr>
        <w:t>Figura SQ-03. Diagrama de secuencia — Compra de membresía.</w:t>
      </w:r>
    </w:p>
    <w:p>
      <w:pPr>
        <w:pStyle w:val="normal1"/>
        <w:rPr/>
      </w:pPr>
      <w:r>
        <w:rPr/>
      </w:r>
      <w:r>
        <w:br w:type="page"/>
      </w:r>
    </w:p>
    <w:p>
      <w:pPr>
        <w:pStyle w:val="Heading1"/>
        <w:spacing w:before="0" w:after="0"/>
        <w:rPr/>
      </w:pPr>
      <w:r>
        <w:rPr>
          <w:color w:val="B11E32"/>
        </w:rPr>
        <w:t>SQ-04. Registro de asistencia</w:t>
      </w:r>
    </w:p>
    <w:p>
      <w:pPr>
        <w:pStyle w:val="normal1"/>
        <w:rPr/>
      </w:pPr>
      <w:r>
        <w:rPr/>
        <w:t>El flujo de secuencia representa los mensajes y respuestas esperadas durante «Registro de asistencia».</w:t>
      </w:r>
    </w:p>
    <w:p>
      <w:pPr>
        <w:pStyle w:val="normal1"/>
        <w:jc w:val="center"/>
        <w:rPr/>
      </w:pPr>
      <w:r>
        <w:rPr/>
        <w:drawing>
          <wp:inline distT="0" distB="0" distL="0" distR="0">
            <wp:extent cx="5897880" cy="3259455"/>
            <wp:effectExtent l="0" t="0" r="0" b="0"/>
            <wp:docPr id="39"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2" descr=""/>
                    <pic:cNvPicPr>
                      <a:picLocks noChangeAspect="1" noChangeArrowheads="1"/>
                    </pic:cNvPicPr>
                  </pic:nvPicPr>
                  <pic:blipFill>
                    <a:blip r:embed="rId40"/>
                    <a:stretch>
                      <a:fillRect/>
                    </a:stretch>
                  </pic:blipFill>
                  <pic:spPr bwMode="auto">
                    <a:xfrm>
                      <a:off x="0" y="0"/>
                      <a:ext cx="5897880" cy="3259455"/>
                    </a:xfrm>
                    <a:prstGeom prst="rect">
                      <a:avLst/>
                    </a:prstGeom>
                    <a:noFill/>
                  </pic:spPr>
                </pic:pic>
              </a:graphicData>
            </a:graphic>
          </wp:inline>
        </w:drawing>
      </w:r>
    </w:p>
    <w:p>
      <w:pPr>
        <w:pStyle w:val="normal1"/>
        <w:jc w:val="center"/>
        <w:rPr/>
      </w:pPr>
      <w:r>
        <w:rPr>
          <w:i/>
          <w:color w:val="5A5A5A"/>
          <w:sz w:val="20"/>
        </w:rPr>
        <w:t>Figura SQ-04. Diagrama de secuencia — Registro de asistencia.</w:t>
      </w:r>
    </w:p>
    <w:p>
      <w:pPr>
        <w:pStyle w:val="normal1"/>
        <w:rPr/>
      </w:pPr>
      <w:r>
        <w:rPr/>
      </w:r>
      <w:r>
        <w:br w:type="page"/>
      </w:r>
    </w:p>
    <w:p>
      <w:pPr>
        <w:pStyle w:val="Heading1"/>
        <w:spacing w:before="0" w:after="0"/>
        <w:rPr/>
      </w:pPr>
      <w:r>
        <w:rPr>
          <w:color w:val="B11E32"/>
        </w:rPr>
        <w:t>SQ-05. Inscripción a clase</w:t>
      </w:r>
    </w:p>
    <w:p>
      <w:pPr>
        <w:pStyle w:val="normal1"/>
        <w:rPr/>
      </w:pPr>
      <w:r>
        <w:rPr/>
        <w:t>El flujo de secuencia representa los mensajes y respuestas esperadas durante «Inscripción a clase».</w:t>
      </w:r>
    </w:p>
    <w:p>
      <w:pPr>
        <w:pStyle w:val="normal1"/>
        <w:jc w:val="center"/>
        <w:rPr/>
      </w:pPr>
      <w:r>
        <w:rPr/>
        <w:drawing>
          <wp:inline distT="0" distB="0" distL="0" distR="0">
            <wp:extent cx="5897880" cy="3259455"/>
            <wp:effectExtent l="0" t="0" r="0" b="0"/>
            <wp:docPr id="40"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3" descr=""/>
                    <pic:cNvPicPr>
                      <a:picLocks noChangeAspect="1" noChangeArrowheads="1"/>
                    </pic:cNvPicPr>
                  </pic:nvPicPr>
                  <pic:blipFill>
                    <a:blip r:embed="rId41"/>
                    <a:stretch>
                      <a:fillRect/>
                    </a:stretch>
                  </pic:blipFill>
                  <pic:spPr bwMode="auto">
                    <a:xfrm>
                      <a:off x="0" y="0"/>
                      <a:ext cx="5897880" cy="3259455"/>
                    </a:xfrm>
                    <a:prstGeom prst="rect">
                      <a:avLst/>
                    </a:prstGeom>
                    <a:noFill/>
                  </pic:spPr>
                </pic:pic>
              </a:graphicData>
            </a:graphic>
          </wp:inline>
        </w:drawing>
      </w:r>
    </w:p>
    <w:p>
      <w:pPr>
        <w:pStyle w:val="normal1"/>
        <w:jc w:val="center"/>
        <w:rPr/>
      </w:pPr>
      <w:r>
        <w:rPr>
          <w:i/>
          <w:color w:val="5A5A5A"/>
          <w:sz w:val="20"/>
        </w:rPr>
        <w:t>Figura SQ-05. Diagrama de secuencia — Inscripción a clase.</w:t>
      </w:r>
    </w:p>
    <w:p>
      <w:pPr>
        <w:pStyle w:val="normal1"/>
        <w:rPr/>
      </w:pPr>
      <w:r>
        <w:rPr/>
      </w:r>
      <w:r>
        <w:br w:type="page"/>
      </w:r>
    </w:p>
    <w:p>
      <w:pPr>
        <w:pStyle w:val="Heading1"/>
        <w:spacing w:before="0" w:after="0"/>
        <w:rPr/>
      </w:pPr>
      <w:r>
        <w:rPr>
          <w:color w:val="B11E32"/>
        </w:rPr>
        <w:t>SQ-06. Compra de producto</w:t>
      </w:r>
    </w:p>
    <w:p>
      <w:pPr>
        <w:pStyle w:val="normal1"/>
        <w:rPr/>
      </w:pPr>
      <w:r>
        <w:rPr/>
        <w:t>El flujo de secuencia representa los mensajes y respuestas esperadas durante «Compra de producto».</w:t>
      </w:r>
    </w:p>
    <w:p>
      <w:pPr>
        <w:pStyle w:val="normal1"/>
        <w:jc w:val="center"/>
        <w:rPr/>
      </w:pPr>
      <w:r>
        <w:rPr/>
        <w:drawing>
          <wp:inline distT="0" distB="0" distL="0" distR="0">
            <wp:extent cx="5897880" cy="3259455"/>
            <wp:effectExtent l="0" t="0" r="0" b="0"/>
            <wp:docPr id="41"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4" descr=""/>
                    <pic:cNvPicPr>
                      <a:picLocks noChangeAspect="1" noChangeArrowheads="1"/>
                    </pic:cNvPicPr>
                  </pic:nvPicPr>
                  <pic:blipFill>
                    <a:blip r:embed="rId42"/>
                    <a:stretch>
                      <a:fillRect/>
                    </a:stretch>
                  </pic:blipFill>
                  <pic:spPr bwMode="auto">
                    <a:xfrm>
                      <a:off x="0" y="0"/>
                      <a:ext cx="5897880" cy="3259455"/>
                    </a:xfrm>
                    <a:prstGeom prst="rect">
                      <a:avLst/>
                    </a:prstGeom>
                    <a:noFill/>
                  </pic:spPr>
                </pic:pic>
              </a:graphicData>
            </a:graphic>
          </wp:inline>
        </w:drawing>
      </w:r>
    </w:p>
    <w:p>
      <w:pPr>
        <w:pStyle w:val="normal1"/>
        <w:jc w:val="center"/>
        <w:rPr/>
      </w:pPr>
      <w:r>
        <w:rPr>
          <w:i/>
          <w:color w:val="5A5A5A"/>
          <w:sz w:val="20"/>
        </w:rPr>
        <w:t>Figura SQ-06. Diagrama de secuencia — Compra de producto.</w:t>
      </w:r>
    </w:p>
    <w:p>
      <w:pPr>
        <w:pStyle w:val="normal1"/>
        <w:rPr/>
      </w:pPr>
      <w:r>
        <w:rPr/>
      </w:r>
      <w:r>
        <w:br w:type="page"/>
      </w:r>
    </w:p>
    <w:p>
      <w:pPr>
        <w:pStyle w:val="Heading1"/>
        <w:spacing w:before="0" w:after="0"/>
        <w:rPr/>
      </w:pPr>
      <w:r>
        <w:rPr>
          <w:color w:val="B11E32"/>
        </w:rPr>
        <w:t>SQ-07. Consulta de factura</w:t>
      </w:r>
    </w:p>
    <w:p>
      <w:pPr>
        <w:pStyle w:val="normal1"/>
        <w:rPr/>
      </w:pPr>
      <w:r>
        <w:rPr/>
        <w:t>El flujo de secuencia representa los mensajes y respuestas esperadas durante «Consulta de factura».</w:t>
      </w:r>
    </w:p>
    <w:p>
      <w:pPr>
        <w:pStyle w:val="normal1"/>
        <w:jc w:val="center"/>
        <w:rPr/>
      </w:pPr>
      <w:r>
        <w:rPr/>
        <w:drawing>
          <wp:inline distT="0" distB="0" distL="0" distR="0">
            <wp:extent cx="5897880" cy="3259455"/>
            <wp:effectExtent l="0" t="0" r="0" b="0"/>
            <wp:docPr id="42"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5" descr=""/>
                    <pic:cNvPicPr>
                      <a:picLocks noChangeAspect="1" noChangeArrowheads="1"/>
                    </pic:cNvPicPr>
                  </pic:nvPicPr>
                  <pic:blipFill>
                    <a:blip r:embed="rId43"/>
                    <a:stretch>
                      <a:fillRect/>
                    </a:stretch>
                  </pic:blipFill>
                  <pic:spPr bwMode="auto">
                    <a:xfrm>
                      <a:off x="0" y="0"/>
                      <a:ext cx="5897880" cy="3259455"/>
                    </a:xfrm>
                    <a:prstGeom prst="rect">
                      <a:avLst/>
                    </a:prstGeom>
                    <a:noFill/>
                  </pic:spPr>
                </pic:pic>
              </a:graphicData>
            </a:graphic>
          </wp:inline>
        </w:drawing>
      </w:r>
    </w:p>
    <w:p>
      <w:pPr>
        <w:pStyle w:val="normal1"/>
        <w:jc w:val="center"/>
        <w:rPr/>
      </w:pPr>
      <w:r>
        <w:rPr>
          <w:i/>
          <w:color w:val="5A5A5A"/>
          <w:sz w:val="20"/>
        </w:rPr>
        <w:t>Figura SQ-07. Diagrama de secuencia — Consulta de factura.</w:t>
      </w:r>
    </w:p>
    <w:p>
      <w:pPr>
        <w:pStyle w:val="normal1"/>
        <w:rPr/>
      </w:pPr>
      <w:r>
        <w:rPr/>
      </w:r>
      <w:r>
        <w:br w:type="page"/>
      </w:r>
    </w:p>
    <w:p>
      <w:pPr>
        <w:pStyle w:val="Heading1"/>
        <w:spacing w:before="0" w:after="0"/>
        <w:rPr/>
      </w:pPr>
      <w:r>
        <w:rPr>
          <w:color w:val="B11E32"/>
        </w:rPr>
        <w:t>SQ-08. Gestión de usuarios</w:t>
      </w:r>
    </w:p>
    <w:p>
      <w:pPr>
        <w:pStyle w:val="normal1"/>
        <w:rPr/>
      </w:pPr>
      <w:r>
        <w:rPr/>
        <w:t>El flujo de secuencia representa los mensajes y respuestas esperadas durante «Gestión de usuarios».</w:t>
      </w:r>
    </w:p>
    <w:p>
      <w:pPr>
        <w:pStyle w:val="normal1"/>
        <w:jc w:val="center"/>
        <w:rPr/>
      </w:pPr>
      <w:r>
        <w:rPr/>
        <w:drawing>
          <wp:inline distT="0" distB="0" distL="0" distR="0">
            <wp:extent cx="5897880" cy="3259455"/>
            <wp:effectExtent l="0" t="0" r="0" b="0"/>
            <wp:docPr id="43"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6" descr=""/>
                    <pic:cNvPicPr>
                      <a:picLocks noChangeAspect="1" noChangeArrowheads="1"/>
                    </pic:cNvPicPr>
                  </pic:nvPicPr>
                  <pic:blipFill>
                    <a:blip r:embed="rId44"/>
                    <a:stretch>
                      <a:fillRect/>
                    </a:stretch>
                  </pic:blipFill>
                  <pic:spPr bwMode="auto">
                    <a:xfrm>
                      <a:off x="0" y="0"/>
                      <a:ext cx="5897880" cy="3259455"/>
                    </a:xfrm>
                    <a:prstGeom prst="rect">
                      <a:avLst/>
                    </a:prstGeom>
                    <a:noFill/>
                  </pic:spPr>
                </pic:pic>
              </a:graphicData>
            </a:graphic>
          </wp:inline>
        </w:drawing>
      </w:r>
    </w:p>
    <w:p>
      <w:pPr>
        <w:pStyle w:val="normal1"/>
        <w:jc w:val="center"/>
        <w:rPr/>
      </w:pPr>
      <w:r>
        <w:rPr>
          <w:i/>
          <w:color w:val="5A5A5A"/>
          <w:sz w:val="20"/>
        </w:rPr>
        <w:t>Figura SQ-08. Diagrama de secuencia — Gestión de usuarios.</w:t>
      </w:r>
    </w:p>
    <w:p>
      <w:pPr>
        <w:pStyle w:val="normal1"/>
        <w:rPr/>
      </w:pPr>
      <w:r>
        <w:rPr/>
      </w:r>
      <w:r>
        <w:br w:type="page"/>
      </w:r>
    </w:p>
    <w:p>
      <w:pPr>
        <w:pStyle w:val="Heading1"/>
        <w:spacing w:before="0" w:after="0"/>
        <w:rPr/>
      </w:pPr>
      <w:r>
        <w:rPr>
          <w:color w:val="B11E32"/>
        </w:rPr>
        <w:t>SQ-09. Gestión de clases</w:t>
      </w:r>
    </w:p>
    <w:p>
      <w:pPr>
        <w:pStyle w:val="normal1"/>
        <w:rPr/>
      </w:pPr>
      <w:r>
        <w:rPr/>
        <w:t>El flujo de secuencia representa los mensajes y respuestas esperadas durante «Gestión de clases».</w:t>
      </w:r>
    </w:p>
    <w:p>
      <w:pPr>
        <w:pStyle w:val="normal1"/>
        <w:jc w:val="center"/>
        <w:rPr/>
      </w:pPr>
      <w:r>
        <w:rPr/>
        <w:drawing>
          <wp:inline distT="0" distB="0" distL="0" distR="0">
            <wp:extent cx="5897880" cy="3259455"/>
            <wp:effectExtent l="0" t="0" r="0" b="0"/>
            <wp:docPr id="44"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7" descr=""/>
                    <pic:cNvPicPr>
                      <a:picLocks noChangeAspect="1" noChangeArrowheads="1"/>
                    </pic:cNvPicPr>
                  </pic:nvPicPr>
                  <pic:blipFill>
                    <a:blip r:embed="rId45"/>
                    <a:stretch>
                      <a:fillRect/>
                    </a:stretch>
                  </pic:blipFill>
                  <pic:spPr bwMode="auto">
                    <a:xfrm>
                      <a:off x="0" y="0"/>
                      <a:ext cx="5897880" cy="3259455"/>
                    </a:xfrm>
                    <a:prstGeom prst="rect">
                      <a:avLst/>
                    </a:prstGeom>
                    <a:noFill/>
                  </pic:spPr>
                </pic:pic>
              </a:graphicData>
            </a:graphic>
          </wp:inline>
        </w:drawing>
      </w:r>
    </w:p>
    <w:p>
      <w:pPr>
        <w:pStyle w:val="normal1"/>
        <w:jc w:val="center"/>
        <w:rPr/>
      </w:pPr>
      <w:r>
        <w:rPr>
          <w:i/>
          <w:color w:val="5A5A5A"/>
          <w:sz w:val="20"/>
        </w:rPr>
        <w:t>Figura SQ-09. Diagrama de secuencia — Gestión de clases.</w:t>
      </w:r>
    </w:p>
    <w:p>
      <w:pPr>
        <w:pStyle w:val="normal1"/>
        <w:rPr/>
      </w:pPr>
      <w:r>
        <w:rPr/>
      </w:r>
      <w:r>
        <w:br w:type="page"/>
      </w:r>
    </w:p>
    <w:p>
      <w:pPr>
        <w:pStyle w:val="Heading1"/>
        <w:spacing w:before="0" w:after="0"/>
        <w:rPr/>
      </w:pPr>
      <w:r>
        <w:rPr>
          <w:color w:val="B11E32"/>
        </w:rPr>
        <w:t>SQ-10. Evaluación física</w:t>
      </w:r>
    </w:p>
    <w:p>
      <w:pPr>
        <w:pStyle w:val="normal1"/>
        <w:rPr/>
      </w:pPr>
      <w:r>
        <w:rPr/>
        <w:t>El flujo de secuencia representa los mensajes y respuestas esperadas durante «Evaluación física».</w:t>
      </w:r>
    </w:p>
    <w:p>
      <w:pPr>
        <w:pStyle w:val="normal1"/>
        <w:jc w:val="center"/>
        <w:rPr/>
      </w:pPr>
      <w:r>
        <w:rPr/>
        <w:drawing>
          <wp:inline distT="0" distB="0" distL="0" distR="0">
            <wp:extent cx="5897880" cy="3259455"/>
            <wp:effectExtent l="0" t="0" r="0" b="0"/>
            <wp:docPr id="45"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8" descr=""/>
                    <pic:cNvPicPr>
                      <a:picLocks noChangeAspect="1" noChangeArrowheads="1"/>
                    </pic:cNvPicPr>
                  </pic:nvPicPr>
                  <pic:blipFill>
                    <a:blip r:embed="rId46"/>
                    <a:stretch>
                      <a:fillRect/>
                    </a:stretch>
                  </pic:blipFill>
                  <pic:spPr bwMode="auto">
                    <a:xfrm>
                      <a:off x="0" y="0"/>
                      <a:ext cx="5897880" cy="3259455"/>
                    </a:xfrm>
                    <a:prstGeom prst="rect">
                      <a:avLst/>
                    </a:prstGeom>
                    <a:noFill/>
                  </pic:spPr>
                </pic:pic>
              </a:graphicData>
            </a:graphic>
          </wp:inline>
        </w:drawing>
      </w:r>
    </w:p>
    <w:p>
      <w:pPr>
        <w:pStyle w:val="normal1"/>
        <w:jc w:val="center"/>
        <w:rPr/>
      </w:pPr>
      <w:r>
        <w:rPr>
          <w:i/>
          <w:color w:val="5A5A5A"/>
          <w:sz w:val="20"/>
        </w:rPr>
        <w:t>Figura SQ-10. Diagrama de secuencia — Evaluación física.</w:t>
      </w:r>
    </w:p>
    <w:p>
      <w:pPr>
        <w:pStyle w:val="normal1"/>
        <w:rPr/>
      </w:pPr>
      <w:r>
        <w:rPr/>
      </w:r>
      <w:r>
        <w:br w:type="page"/>
      </w:r>
    </w:p>
    <w:p>
      <w:pPr>
        <w:pStyle w:val="Heading1"/>
        <w:spacing w:before="0" w:after="0"/>
        <w:rPr/>
      </w:pPr>
      <w:r>
        <w:rPr>
          <w:color w:val="B11E32"/>
        </w:rPr>
        <w:t>SQ-11. Rutina del cliente</w:t>
      </w:r>
    </w:p>
    <w:p>
      <w:pPr>
        <w:pStyle w:val="normal1"/>
        <w:rPr/>
      </w:pPr>
      <w:r>
        <w:rPr/>
        <w:t>El flujo de secuencia representa los mensajes y respuestas esperadas durante «Rutina del cliente».</w:t>
      </w:r>
    </w:p>
    <w:p>
      <w:pPr>
        <w:pStyle w:val="normal1"/>
        <w:jc w:val="center"/>
        <w:rPr/>
      </w:pPr>
      <w:r>
        <w:rPr/>
        <w:drawing>
          <wp:inline distT="0" distB="0" distL="0" distR="0">
            <wp:extent cx="5897880" cy="3259455"/>
            <wp:effectExtent l="0" t="0" r="0" b="0"/>
            <wp:docPr id="46"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9" descr=""/>
                    <pic:cNvPicPr>
                      <a:picLocks noChangeAspect="1" noChangeArrowheads="1"/>
                    </pic:cNvPicPr>
                  </pic:nvPicPr>
                  <pic:blipFill>
                    <a:blip r:embed="rId47"/>
                    <a:stretch>
                      <a:fillRect/>
                    </a:stretch>
                  </pic:blipFill>
                  <pic:spPr bwMode="auto">
                    <a:xfrm>
                      <a:off x="0" y="0"/>
                      <a:ext cx="5897880" cy="3259455"/>
                    </a:xfrm>
                    <a:prstGeom prst="rect">
                      <a:avLst/>
                    </a:prstGeom>
                    <a:noFill/>
                  </pic:spPr>
                </pic:pic>
              </a:graphicData>
            </a:graphic>
          </wp:inline>
        </w:drawing>
      </w:r>
    </w:p>
    <w:p>
      <w:pPr>
        <w:pStyle w:val="normal1"/>
        <w:jc w:val="center"/>
        <w:rPr/>
      </w:pPr>
      <w:r>
        <w:rPr>
          <w:i/>
          <w:color w:val="5A5A5A"/>
          <w:sz w:val="20"/>
        </w:rPr>
        <w:t>Figura SQ-11. Diagrama de secuencia — Rutina del cliente.</w:t>
      </w:r>
    </w:p>
    <w:p>
      <w:pPr>
        <w:pStyle w:val="normal1"/>
        <w:rPr/>
      </w:pPr>
      <w:r>
        <w:rPr/>
      </w:r>
      <w:r>
        <w:br w:type="page"/>
      </w:r>
    </w:p>
    <w:p>
      <w:pPr>
        <w:pStyle w:val="Heading1"/>
        <w:spacing w:before="0" w:after="0"/>
        <w:rPr/>
      </w:pPr>
      <w:r>
        <w:rPr>
          <w:color w:val="B11E32"/>
        </w:rPr>
        <w:t>SQ-12. Asignación de meta</w:t>
      </w:r>
    </w:p>
    <w:p>
      <w:pPr>
        <w:pStyle w:val="normal1"/>
        <w:rPr/>
      </w:pPr>
      <w:r>
        <w:rPr/>
        <w:t>El flujo de secuencia representa los mensajes y respuestas esperadas durante «Asignación de meta».</w:t>
      </w:r>
    </w:p>
    <w:p>
      <w:pPr>
        <w:pStyle w:val="normal1"/>
        <w:jc w:val="center"/>
        <w:rPr/>
      </w:pPr>
      <w:r>
        <w:rPr/>
        <w:drawing>
          <wp:inline distT="0" distB="0" distL="0" distR="0">
            <wp:extent cx="5897880" cy="3259455"/>
            <wp:effectExtent l="0" t="0" r="0" b="0"/>
            <wp:docPr id="47"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0" descr=""/>
                    <pic:cNvPicPr>
                      <a:picLocks noChangeAspect="1" noChangeArrowheads="1"/>
                    </pic:cNvPicPr>
                  </pic:nvPicPr>
                  <pic:blipFill>
                    <a:blip r:embed="rId48"/>
                    <a:stretch>
                      <a:fillRect/>
                    </a:stretch>
                  </pic:blipFill>
                  <pic:spPr bwMode="auto">
                    <a:xfrm>
                      <a:off x="0" y="0"/>
                      <a:ext cx="5897880" cy="3259455"/>
                    </a:xfrm>
                    <a:prstGeom prst="rect">
                      <a:avLst/>
                    </a:prstGeom>
                    <a:noFill/>
                  </pic:spPr>
                </pic:pic>
              </a:graphicData>
            </a:graphic>
          </wp:inline>
        </w:drawing>
      </w:r>
    </w:p>
    <w:p>
      <w:pPr>
        <w:pStyle w:val="normal1"/>
        <w:jc w:val="center"/>
        <w:rPr/>
      </w:pPr>
      <w:r>
        <w:rPr>
          <w:i/>
          <w:color w:val="5A5A5A"/>
          <w:sz w:val="20"/>
        </w:rPr>
        <w:t>Figura SQ-12. Diagrama de secuencia — Asignación de meta.</w:t>
      </w:r>
    </w:p>
    <w:p>
      <w:pPr>
        <w:pStyle w:val="normal1"/>
        <w:rPr/>
      </w:pPr>
      <w:r>
        <w:rPr/>
      </w:r>
      <w:r>
        <w:br w:type="page"/>
      </w:r>
    </w:p>
    <w:p>
      <w:pPr>
        <w:pStyle w:val="Heading1"/>
        <w:spacing w:before="0" w:after="0"/>
        <w:rPr/>
      </w:pPr>
      <w:r>
        <w:rPr>
          <w:color w:val="B11E32"/>
        </w:rPr>
        <w:t>30. Diagramas de Procesos</w:t>
      </w:r>
    </w:p>
    <w:p>
      <w:pPr>
        <w:pStyle w:val="normal1"/>
        <w:rPr/>
      </w:pPr>
      <w:r>
        <w:rPr/>
        <w:t>Los diagramas de procesos representan el recorrido operativo de extremo a extremo. Se priorizan los procesos que generan cambios en datos, afectan la vigencia del cliente, el inventario, las clases, las evaluaciones o la trazabilidad de facturación.</w:t>
      </w:r>
    </w:p>
    <w:p>
      <w:pPr>
        <w:pStyle w:val="normal1"/>
        <w:rPr/>
      </w:pPr>
      <w:r>
        <w:rPr/>
      </w:r>
      <w:r>
        <w:br w:type="page"/>
      </w:r>
    </w:p>
    <w:p>
      <w:pPr>
        <w:pStyle w:val="Heading1"/>
        <w:spacing w:before="0" w:after="0"/>
        <w:rPr/>
      </w:pPr>
      <w:r>
        <w:rPr>
          <w:color w:val="B11E32"/>
        </w:rPr>
        <w:t>PROC-01. Venta de membresía</w:t>
      </w:r>
    </w:p>
    <w:p>
      <w:pPr>
        <w:pStyle w:val="normal1"/>
        <w:rPr/>
      </w:pPr>
      <w:r>
        <w:rPr/>
        <w:t>El proceso «Venta de membresía» se documenta desde su inicio hasta la confirmación o persistencia de la operación.</w:t>
      </w:r>
    </w:p>
    <w:p>
      <w:pPr>
        <w:pStyle w:val="normal1"/>
        <w:jc w:val="center"/>
        <w:rPr/>
      </w:pPr>
      <w:r>
        <w:rPr/>
        <w:drawing>
          <wp:inline distT="0" distB="0" distL="0" distR="0">
            <wp:extent cx="5303520" cy="6400800"/>
            <wp:effectExtent l="0" t="0" r="0" b="0"/>
            <wp:docPr id="48"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1" descr=""/>
                    <pic:cNvPicPr>
                      <a:picLocks noChangeAspect="1" noChangeArrowheads="1"/>
                    </pic:cNvPicPr>
                  </pic:nvPicPr>
                  <pic:blipFill>
                    <a:blip r:embed="rId49"/>
                    <a:stretch>
                      <a:fillRect/>
                    </a:stretch>
                  </pic:blipFill>
                  <pic:spPr bwMode="auto">
                    <a:xfrm>
                      <a:off x="0" y="0"/>
                      <a:ext cx="5303520" cy="6400800"/>
                    </a:xfrm>
                    <a:prstGeom prst="rect">
                      <a:avLst/>
                    </a:prstGeom>
                    <a:noFill/>
                  </pic:spPr>
                </pic:pic>
              </a:graphicData>
            </a:graphic>
          </wp:inline>
        </w:drawing>
      </w:r>
    </w:p>
    <w:p>
      <w:pPr>
        <w:pStyle w:val="normal1"/>
        <w:jc w:val="center"/>
        <w:rPr/>
      </w:pPr>
      <w:r>
        <w:rPr>
          <w:i/>
          <w:color w:val="5A5A5A"/>
          <w:sz w:val="20"/>
        </w:rPr>
        <w:t>Figura PROC-01. Diagrama de proceso — Venta de membresía.</w:t>
      </w:r>
    </w:p>
    <w:p>
      <w:pPr>
        <w:pStyle w:val="normal1"/>
        <w:rPr/>
      </w:pPr>
      <w:r>
        <w:rPr/>
      </w:r>
      <w:r>
        <w:br w:type="page"/>
      </w:r>
    </w:p>
    <w:p>
      <w:pPr>
        <w:pStyle w:val="Heading1"/>
        <w:spacing w:before="0" w:after="0"/>
        <w:rPr/>
      </w:pPr>
      <w:r>
        <w:rPr>
          <w:color w:val="B11E32"/>
        </w:rPr>
        <w:t>PROC-02. Control de acceso</w:t>
      </w:r>
    </w:p>
    <w:p>
      <w:pPr>
        <w:pStyle w:val="normal1"/>
        <w:rPr/>
      </w:pPr>
      <w:r>
        <w:rPr/>
        <w:t>El proceso «Control de acceso» se documenta desde su inicio hasta la confirmación o persistencia de la operación.</w:t>
      </w:r>
    </w:p>
    <w:p>
      <w:pPr>
        <w:pStyle w:val="normal1"/>
        <w:jc w:val="center"/>
        <w:rPr/>
      </w:pPr>
      <w:r>
        <w:rPr/>
        <w:drawing>
          <wp:inline distT="0" distB="0" distL="0" distR="0">
            <wp:extent cx="5303520" cy="6400800"/>
            <wp:effectExtent l="0" t="0" r="0" b="0"/>
            <wp:docPr id="49"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2" descr=""/>
                    <pic:cNvPicPr>
                      <a:picLocks noChangeAspect="1" noChangeArrowheads="1"/>
                    </pic:cNvPicPr>
                  </pic:nvPicPr>
                  <pic:blipFill>
                    <a:blip r:embed="rId50"/>
                    <a:stretch>
                      <a:fillRect/>
                    </a:stretch>
                  </pic:blipFill>
                  <pic:spPr bwMode="auto">
                    <a:xfrm>
                      <a:off x="0" y="0"/>
                      <a:ext cx="5303520" cy="6400800"/>
                    </a:xfrm>
                    <a:prstGeom prst="rect">
                      <a:avLst/>
                    </a:prstGeom>
                    <a:noFill/>
                  </pic:spPr>
                </pic:pic>
              </a:graphicData>
            </a:graphic>
          </wp:inline>
        </w:drawing>
      </w:r>
    </w:p>
    <w:p>
      <w:pPr>
        <w:pStyle w:val="normal1"/>
        <w:jc w:val="center"/>
        <w:rPr/>
      </w:pPr>
      <w:r>
        <w:rPr>
          <w:i/>
          <w:color w:val="5A5A5A"/>
          <w:sz w:val="20"/>
        </w:rPr>
        <w:t>Figura PROC-02. Diagrama de proceso — Control de acceso.</w:t>
      </w:r>
    </w:p>
    <w:p>
      <w:pPr>
        <w:pStyle w:val="normal1"/>
        <w:rPr/>
      </w:pPr>
      <w:r>
        <w:rPr/>
      </w:r>
      <w:r>
        <w:br w:type="page"/>
      </w:r>
    </w:p>
    <w:p>
      <w:pPr>
        <w:pStyle w:val="Heading1"/>
        <w:spacing w:before="0" w:after="0"/>
        <w:rPr/>
      </w:pPr>
      <w:r>
        <w:rPr>
          <w:color w:val="B11E32"/>
        </w:rPr>
        <w:t>PROC-03. Venta de inventario</w:t>
      </w:r>
    </w:p>
    <w:p>
      <w:pPr>
        <w:pStyle w:val="normal1"/>
        <w:rPr/>
      </w:pPr>
      <w:r>
        <w:rPr/>
        <w:t>El proceso «Venta de inventario» se documenta desde su inicio hasta la confirmación o persistencia de la operación.</w:t>
      </w:r>
    </w:p>
    <w:p>
      <w:pPr>
        <w:pStyle w:val="normal1"/>
        <w:jc w:val="center"/>
        <w:rPr/>
      </w:pPr>
      <w:r>
        <w:rPr/>
        <w:drawing>
          <wp:inline distT="0" distB="0" distL="0" distR="0">
            <wp:extent cx="5303520" cy="6400800"/>
            <wp:effectExtent l="0" t="0" r="0" b="0"/>
            <wp:docPr id="50"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3" descr=""/>
                    <pic:cNvPicPr>
                      <a:picLocks noChangeAspect="1" noChangeArrowheads="1"/>
                    </pic:cNvPicPr>
                  </pic:nvPicPr>
                  <pic:blipFill>
                    <a:blip r:embed="rId51"/>
                    <a:stretch>
                      <a:fillRect/>
                    </a:stretch>
                  </pic:blipFill>
                  <pic:spPr bwMode="auto">
                    <a:xfrm>
                      <a:off x="0" y="0"/>
                      <a:ext cx="5303520" cy="6400800"/>
                    </a:xfrm>
                    <a:prstGeom prst="rect">
                      <a:avLst/>
                    </a:prstGeom>
                    <a:noFill/>
                  </pic:spPr>
                </pic:pic>
              </a:graphicData>
            </a:graphic>
          </wp:inline>
        </w:drawing>
      </w:r>
    </w:p>
    <w:p>
      <w:pPr>
        <w:pStyle w:val="normal1"/>
        <w:jc w:val="center"/>
        <w:rPr/>
      </w:pPr>
      <w:r>
        <w:rPr>
          <w:i/>
          <w:color w:val="5A5A5A"/>
          <w:sz w:val="20"/>
        </w:rPr>
        <w:t>Figura PROC-03. Diagrama de proceso — Venta de inventario.</w:t>
      </w:r>
    </w:p>
    <w:p>
      <w:pPr>
        <w:pStyle w:val="normal1"/>
        <w:rPr/>
      </w:pPr>
      <w:r>
        <w:rPr/>
      </w:r>
      <w:r>
        <w:br w:type="page"/>
      </w:r>
    </w:p>
    <w:p>
      <w:pPr>
        <w:pStyle w:val="Heading1"/>
        <w:spacing w:before="0" w:after="0"/>
        <w:rPr/>
      </w:pPr>
      <w:r>
        <w:rPr>
          <w:color w:val="B11E32"/>
        </w:rPr>
        <w:t>PROC-04. Registro de cliente</w:t>
      </w:r>
    </w:p>
    <w:p>
      <w:pPr>
        <w:pStyle w:val="normal1"/>
        <w:rPr/>
      </w:pPr>
      <w:r>
        <w:rPr/>
        <w:t>El proceso «Registro de cliente» se documenta desde su inicio hasta la confirmación o persistencia de la operación.</w:t>
      </w:r>
    </w:p>
    <w:p>
      <w:pPr>
        <w:pStyle w:val="normal1"/>
        <w:jc w:val="center"/>
        <w:rPr/>
      </w:pPr>
      <w:r>
        <w:rPr/>
        <w:drawing>
          <wp:inline distT="0" distB="0" distL="0" distR="0">
            <wp:extent cx="5303520" cy="6400800"/>
            <wp:effectExtent l="0" t="0" r="0" b="0"/>
            <wp:docPr id="51"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4" descr=""/>
                    <pic:cNvPicPr>
                      <a:picLocks noChangeAspect="1" noChangeArrowheads="1"/>
                    </pic:cNvPicPr>
                  </pic:nvPicPr>
                  <pic:blipFill>
                    <a:blip r:embed="rId52"/>
                    <a:stretch>
                      <a:fillRect/>
                    </a:stretch>
                  </pic:blipFill>
                  <pic:spPr bwMode="auto">
                    <a:xfrm>
                      <a:off x="0" y="0"/>
                      <a:ext cx="5303520" cy="6400800"/>
                    </a:xfrm>
                    <a:prstGeom prst="rect">
                      <a:avLst/>
                    </a:prstGeom>
                    <a:noFill/>
                  </pic:spPr>
                </pic:pic>
              </a:graphicData>
            </a:graphic>
          </wp:inline>
        </w:drawing>
      </w:r>
    </w:p>
    <w:p>
      <w:pPr>
        <w:pStyle w:val="normal1"/>
        <w:jc w:val="center"/>
        <w:rPr/>
      </w:pPr>
      <w:r>
        <w:rPr>
          <w:i/>
          <w:color w:val="5A5A5A"/>
          <w:sz w:val="20"/>
        </w:rPr>
        <w:t>Figura PROC-04. Diagrama de proceso — Registro de cliente.</w:t>
      </w:r>
    </w:p>
    <w:p>
      <w:pPr>
        <w:pStyle w:val="normal1"/>
        <w:rPr/>
      </w:pPr>
      <w:r>
        <w:rPr/>
      </w:r>
      <w:r>
        <w:br w:type="page"/>
      </w:r>
    </w:p>
    <w:p>
      <w:pPr>
        <w:pStyle w:val="Heading1"/>
        <w:spacing w:before="0" w:after="0"/>
        <w:rPr/>
      </w:pPr>
      <w:r>
        <w:rPr>
          <w:color w:val="B11E32"/>
        </w:rPr>
        <w:t>PROC-05. Inscripción a clase</w:t>
      </w:r>
    </w:p>
    <w:p>
      <w:pPr>
        <w:pStyle w:val="normal1"/>
        <w:rPr/>
      </w:pPr>
      <w:r>
        <w:rPr/>
        <w:t>El proceso «Inscripción a clase» se documenta desde su inicio hasta la confirmación o persistencia de la operación.</w:t>
      </w:r>
    </w:p>
    <w:p>
      <w:pPr>
        <w:pStyle w:val="normal1"/>
        <w:jc w:val="center"/>
        <w:rPr/>
      </w:pPr>
      <w:r>
        <w:rPr/>
        <w:drawing>
          <wp:inline distT="0" distB="0" distL="0" distR="0">
            <wp:extent cx="5303520" cy="6400800"/>
            <wp:effectExtent l="0" t="0" r="0" b="0"/>
            <wp:docPr id="52"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5" descr=""/>
                    <pic:cNvPicPr>
                      <a:picLocks noChangeAspect="1" noChangeArrowheads="1"/>
                    </pic:cNvPicPr>
                  </pic:nvPicPr>
                  <pic:blipFill>
                    <a:blip r:embed="rId53"/>
                    <a:stretch>
                      <a:fillRect/>
                    </a:stretch>
                  </pic:blipFill>
                  <pic:spPr bwMode="auto">
                    <a:xfrm>
                      <a:off x="0" y="0"/>
                      <a:ext cx="5303520" cy="6400800"/>
                    </a:xfrm>
                    <a:prstGeom prst="rect">
                      <a:avLst/>
                    </a:prstGeom>
                    <a:noFill/>
                  </pic:spPr>
                </pic:pic>
              </a:graphicData>
            </a:graphic>
          </wp:inline>
        </w:drawing>
      </w:r>
    </w:p>
    <w:p>
      <w:pPr>
        <w:pStyle w:val="normal1"/>
        <w:jc w:val="center"/>
        <w:rPr/>
      </w:pPr>
      <w:r>
        <w:rPr>
          <w:i/>
          <w:color w:val="5A5A5A"/>
          <w:sz w:val="20"/>
        </w:rPr>
        <w:t>Figura PROC-05. Diagrama de proceso — Inscripción a clase.</w:t>
      </w:r>
    </w:p>
    <w:p>
      <w:pPr>
        <w:pStyle w:val="normal1"/>
        <w:rPr/>
      </w:pPr>
      <w:r>
        <w:rPr/>
      </w:r>
      <w:r>
        <w:br w:type="page"/>
      </w:r>
    </w:p>
    <w:p>
      <w:pPr>
        <w:pStyle w:val="Heading1"/>
        <w:spacing w:before="0" w:after="0"/>
        <w:rPr/>
      </w:pPr>
      <w:r>
        <w:rPr>
          <w:color w:val="B11E32"/>
        </w:rPr>
        <w:t>PROC-06. Gestión de rutina</w:t>
      </w:r>
    </w:p>
    <w:p>
      <w:pPr>
        <w:pStyle w:val="normal1"/>
        <w:rPr/>
      </w:pPr>
      <w:r>
        <w:rPr/>
        <w:t>El proceso «Gestión de rutina» se documenta desde su inicio hasta la confirmación o persistencia de la operación.</w:t>
      </w:r>
    </w:p>
    <w:p>
      <w:pPr>
        <w:pStyle w:val="normal1"/>
        <w:jc w:val="center"/>
        <w:rPr/>
      </w:pPr>
      <w:r>
        <w:rPr/>
        <w:drawing>
          <wp:inline distT="0" distB="0" distL="0" distR="0">
            <wp:extent cx="5303520" cy="6400800"/>
            <wp:effectExtent l="0" t="0" r="0" b="0"/>
            <wp:docPr id="53"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6" descr=""/>
                    <pic:cNvPicPr>
                      <a:picLocks noChangeAspect="1" noChangeArrowheads="1"/>
                    </pic:cNvPicPr>
                  </pic:nvPicPr>
                  <pic:blipFill>
                    <a:blip r:embed="rId54"/>
                    <a:stretch>
                      <a:fillRect/>
                    </a:stretch>
                  </pic:blipFill>
                  <pic:spPr bwMode="auto">
                    <a:xfrm>
                      <a:off x="0" y="0"/>
                      <a:ext cx="5303520" cy="6400800"/>
                    </a:xfrm>
                    <a:prstGeom prst="rect">
                      <a:avLst/>
                    </a:prstGeom>
                    <a:noFill/>
                  </pic:spPr>
                </pic:pic>
              </a:graphicData>
            </a:graphic>
          </wp:inline>
        </w:drawing>
      </w:r>
    </w:p>
    <w:p>
      <w:pPr>
        <w:pStyle w:val="normal1"/>
        <w:jc w:val="center"/>
        <w:rPr/>
      </w:pPr>
      <w:r>
        <w:rPr>
          <w:i/>
          <w:color w:val="5A5A5A"/>
          <w:sz w:val="20"/>
        </w:rPr>
        <w:t>Figura PROC-06. Diagrama de proceso — Gestión de rutina.</w:t>
      </w:r>
    </w:p>
    <w:p>
      <w:pPr>
        <w:pStyle w:val="normal1"/>
        <w:rPr/>
      </w:pPr>
      <w:r>
        <w:rPr/>
      </w:r>
      <w:r>
        <w:br w:type="page"/>
      </w:r>
    </w:p>
    <w:p>
      <w:pPr>
        <w:pStyle w:val="Heading1"/>
        <w:spacing w:before="0" w:after="0"/>
        <w:rPr/>
      </w:pPr>
      <w:r>
        <w:rPr>
          <w:color w:val="B11E32"/>
        </w:rPr>
        <w:t>PROC-07. Evaluación física</w:t>
      </w:r>
    </w:p>
    <w:p>
      <w:pPr>
        <w:pStyle w:val="normal1"/>
        <w:rPr/>
      </w:pPr>
      <w:r>
        <w:rPr/>
        <w:t>El proceso «Evaluación física» se documenta desde su inicio hasta la confirmación o persistencia de la operación.</w:t>
      </w:r>
    </w:p>
    <w:p>
      <w:pPr>
        <w:pStyle w:val="normal1"/>
        <w:jc w:val="center"/>
        <w:rPr/>
      </w:pPr>
      <w:r>
        <w:rPr/>
        <w:drawing>
          <wp:inline distT="0" distB="0" distL="0" distR="0">
            <wp:extent cx="5303520" cy="6400800"/>
            <wp:effectExtent l="0" t="0" r="0" b="0"/>
            <wp:docPr id="54"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7" descr=""/>
                    <pic:cNvPicPr>
                      <a:picLocks noChangeAspect="1" noChangeArrowheads="1"/>
                    </pic:cNvPicPr>
                  </pic:nvPicPr>
                  <pic:blipFill>
                    <a:blip r:embed="rId55"/>
                    <a:stretch>
                      <a:fillRect/>
                    </a:stretch>
                  </pic:blipFill>
                  <pic:spPr bwMode="auto">
                    <a:xfrm>
                      <a:off x="0" y="0"/>
                      <a:ext cx="5303520" cy="6400800"/>
                    </a:xfrm>
                    <a:prstGeom prst="rect">
                      <a:avLst/>
                    </a:prstGeom>
                    <a:noFill/>
                  </pic:spPr>
                </pic:pic>
              </a:graphicData>
            </a:graphic>
          </wp:inline>
        </w:drawing>
      </w:r>
    </w:p>
    <w:p>
      <w:pPr>
        <w:pStyle w:val="normal1"/>
        <w:jc w:val="center"/>
        <w:rPr/>
      </w:pPr>
      <w:r>
        <w:rPr>
          <w:i/>
          <w:color w:val="5A5A5A"/>
          <w:sz w:val="20"/>
        </w:rPr>
        <w:t>Figura PROC-07. Diagrama de proceso — Evaluación física.</w:t>
      </w:r>
    </w:p>
    <w:p>
      <w:pPr>
        <w:pStyle w:val="normal1"/>
        <w:rPr/>
      </w:pPr>
      <w:r>
        <w:rPr/>
      </w:r>
      <w:r>
        <w:br w:type="page"/>
      </w:r>
    </w:p>
    <w:p>
      <w:pPr>
        <w:pStyle w:val="Heading1"/>
        <w:spacing w:before="0" w:after="0"/>
        <w:rPr/>
      </w:pPr>
      <w:r>
        <w:rPr>
          <w:color w:val="B11E32"/>
        </w:rPr>
        <w:t>PROC-08. Facturación</w:t>
      </w:r>
    </w:p>
    <w:p>
      <w:pPr>
        <w:pStyle w:val="normal1"/>
        <w:rPr/>
      </w:pPr>
      <w:r>
        <w:rPr/>
        <w:t>El proceso «Facturación» se documenta desde su inicio hasta la confirmación o persistencia de la operación.</w:t>
      </w:r>
    </w:p>
    <w:p>
      <w:pPr>
        <w:pStyle w:val="normal1"/>
        <w:jc w:val="center"/>
        <w:rPr/>
      </w:pPr>
      <w:r>
        <w:rPr/>
        <w:drawing>
          <wp:inline distT="0" distB="0" distL="0" distR="0">
            <wp:extent cx="5303520" cy="6400800"/>
            <wp:effectExtent l="0" t="0" r="0" b="0"/>
            <wp:docPr id="55"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8" descr=""/>
                    <pic:cNvPicPr>
                      <a:picLocks noChangeAspect="1" noChangeArrowheads="1"/>
                    </pic:cNvPicPr>
                  </pic:nvPicPr>
                  <pic:blipFill>
                    <a:blip r:embed="rId56"/>
                    <a:stretch>
                      <a:fillRect/>
                    </a:stretch>
                  </pic:blipFill>
                  <pic:spPr bwMode="auto">
                    <a:xfrm>
                      <a:off x="0" y="0"/>
                      <a:ext cx="5303520" cy="6400800"/>
                    </a:xfrm>
                    <a:prstGeom prst="rect">
                      <a:avLst/>
                    </a:prstGeom>
                    <a:noFill/>
                  </pic:spPr>
                </pic:pic>
              </a:graphicData>
            </a:graphic>
          </wp:inline>
        </w:drawing>
      </w:r>
    </w:p>
    <w:p>
      <w:pPr>
        <w:pStyle w:val="normal1"/>
        <w:jc w:val="center"/>
        <w:rPr/>
      </w:pPr>
      <w:r>
        <w:rPr>
          <w:i/>
          <w:color w:val="5A5A5A"/>
          <w:sz w:val="20"/>
        </w:rPr>
        <w:t>Figura PROC-08. Diagrama de proceso — Facturación.</w:t>
      </w:r>
    </w:p>
    <w:p>
      <w:pPr>
        <w:pStyle w:val="normal1"/>
        <w:rPr/>
      </w:pPr>
      <w:r>
        <w:rPr/>
      </w:r>
      <w:r>
        <w:br w:type="page"/>
      </w:r>
    </w:p>
    <w:p>
      <w:pPr>
        <w:pStyle w:val="Heading1"/>
        <w:spacing w:before="0" w:after="0"/>
        <w:rPr/>
      </w:pPr>
      <w:r>
        <w:rPr>
          <w:color w:val="B11E32"/>
        </w:rPr>
        <w:t>PROC-09. Asignación de meta</w:t>
      </w:r>
    </w:p>
    <w:p>
      <w:pPr>
        <w:pStyle w:val="normal1"/>
        <w:rPr/>
      </w:pPr>
      <w:r>
        <w:rPr/>
        <w:t>El proceso «Asignación de meta» se documenta desde su inicio hasta la confirmación o persistencia de la operación.</w:t>
      </w:r>
    </w:p>
    <w:p>
      <w:pPr>
        <w:pStyle w:val="normal1"/>
        <w:jc w:val="center"/>
        <w:rPr/>
      </w:pPr>
      <w:r>
        <w:rPr/>
        <w:drawing>
          <wp:inline distT="0" distB="0" distL="0" distR="0">
            <wp:extent cx="5303520" cy="6400800"/>
            <wp:effectExtent l="0" t="0" r="0" b="0"/>
            <wp:docPr id="56"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9" descr=""/>
                    <pic:cNvPicPr>
                      <a:picLocks noChangeAspect="1" noChangeArrowheads="1"/>
                    </pic:cNvPicPr>
                  </pic:nvPicPr>
                  <pic:blipFill>
                    <a:blip r:embed="rId57"/>
                    <a:stretch>
                      <a:fillRect/>
                    </a:stretch>
                  </pic:blipFill>
                  <pic:spPr bwMode="auto">
                    <a:xfrm>
                      <a:off x="0" y="0"/>
                      <a:ext cx="5303520" cy="6400800"/>
                    </a:xfrm>
                    <a:prstGeom prst="rect">
                      <a:avLst/>
                    </a:prstGeom>
                    <a:noFill/>
                  </pic:spPr>
                </pic:pic>
              </a:graphicData>
            </a:graphic>
          </wp:inline>
        </w:drawing>
      </w:r>
    </w:p>
    <w:p>
      <w:pPr>
        <w:pStyle w:val="normal1"/>
        <w:jc w:val="center"/>
        <w:rPr/>
      </w:pPr>
      <w:r>
        <w:rPr>
          <w:i/>
          <w:color w:val="5A5A5A"/>
          <w:sz w:val="20"/>
        </w:rPr>
        <w:t>Figura PROC-09. Diagrama de proceso — Asignación de meta.</w:t>
      </w:r>
    </w:p>
    <w:p>
      <w:pPr>
        <w:pStyle w:val="normal1"/>
        <w:rPr/>
      </w:pPr>
      <w:r>
        <w:rPr/>
      </w:r>
      <w:r>
        <w:br w:type="page"/>
      </w:r>
    </w:p>
    <w:p>
      <w:pPr>
        <w:pStyle w:val="Heading1"/>
        <w:spacing w:before="0" w:after="0"/>
        <w:rPr/>
      </w:pPr>
      <w:r>
        <w:rPr>
          <w:color w:val="B11E32"/>
        </w:rPr>
        <w:t>PROC-10. Mantenimiento administrativo</w:t>
      </w:r>
    </w:p>
    <w:p>
      <w:pPr>
        <w:pStyle w:val="normal1"/>
        <w:rPr/>
      </w:pPr>
      <w:r>
        <w:rPr/>
        <w:t>El proceso «Mantenimiento administrativo» se documenta desde su inicio hasta la confirmación o persistencia de la operación.</w:t>
      </w:r>
    </w:p>
    <w:p>
      <w:pPr>
        <w:pStyle w:val="normal1"/>
        <w:jc w:val="center"/>
        <w:rPr/>
      </w:pPr>
      <w:r>
        <w:rPr/>
        <w:drawing>
          <wp:inline distT="0" distB="0" distL="0" distR="0">
            <wp:extent cx="5303520" cy="6400800"/>
            <wp:effectExtent l="0" t="0" r="0" b="0"/>
            <wp:docPr id="57"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60" descr=""/>
                    <pic:cNvPicPr>
                      <a:picLocks noChangeAspect="1" noChangeArrowheads="1"/>
                    </pic:cNvPicPr>
                  </pic:nvPicPr>
                  <pic:blipFill>
                    <a:blip r:embed="rId58"/>
                    <a:stretch>
                      <a:fillRect/>
                    </a:stretch>
                  </pic:blipFill>
                  <pic:spPr bwMode="auto">
                    <a:xfrm>
                      <a:off x="0" y="0"/>
                      <a:ext cx="5303520" cy="6400800"/>
                    </a:xfrm>
                    <a:prstGeom prst="rect">
                      <a:avLst/>
                    </a:prstGeom>
                    <a:noFill/>
                  </pic:spPr>
                </pic:pic>
              </a:graphicData>
            </a:graphic>
          </wp:inline>
        </w:drawing>
      </w:r>
    </w:p>
    <w:p>
      <w:pPr>
        <w:pStyle w:val="normal1"/>
        <w:jc w:val="center"/>
        <w:rPr/>
      </w:pPr>
      <w:r>
        <w:rPr>
          <w:i/>
          <w:color w:val="5A5A5A"/>
          <w:sz w:val="20"/>
        </w:rPr>
        <w:t>Figura PROC-10. Diagrama de proceso — Mantenimiento administrativo.</w:t>
      </w:r>
    </w:p>
    <w:p>
      <w:pPr>
        <w:pStyle w:val="normal1"/>
        <w:rPr/>
      </w:pPr>
      <w:r>
        <w:rPr/>
      </w:r>
      <w:r>
        <w:br w:type="page"/>
      </w:r>
    </w:p>
    <w:p>
      <w:pPr>
        <w:pStyle w:val="Heading1"/>
        <w:spacing w:before="0" w:after="0"/>
        <w:rPr/>
      </w:pPr>
      <w:r>
        <w:rPr>
          <w:color w:val="B11E32"/>
        </w:rPr>
        <w:t>31. Historias de Usuario Ampliadas</w:t>
      </w:r>
    </w:p>
    <w:p>
      <w:pPr>
        <w:pStyle w:val="normal1"/>
        <w:rPr/>
      </w:pPr>
      <w:r>
        <w:rPr/>
        <w:t>Se amplían las dos historias de usuario existentes con una colección de veinte historias. La estructura mantiene el enfoque «Como / quiero / para» y agrega criterios de aceptación verificables. Las historias se derivan de los actores y opciones de navegación identificados en el documento y el mapa proporcionado.</w:t>
      </w:r>
    </w:p>
    <w:p>
      <w:pPr>
        <w:pStyle w:val="normal1"/>
        <w:rPr/>
      </w:pPr>
      <w:r>
        <w:rPr/>
      </w:r>
      <w:r>
        <w:br w:type="page"/>
      </w:r>
    </w:p>
    <w:p>
      <w:pPr>
        <w:pStyle w:val="Heading1"/>
        <w:spacing w:before="0" w:after="0"/>
        <w:rPr/>
      </w:pPr>
      <w:r>
        <w:rPr>
          <w:color w:val="B11E32"/>
        </w:rPr>
        <w:t>HU-01. Control de acceso</w:t>
      </w:r>
    </w:p>
    <w:p>
      <w:pPr>
        <w:pStyle w:val="normal1"/>
        <w:rPr/>
      </w:pPr>
      <w:r>
        <w:rPr/>
        <w:t>Como recepcionista, quiero digitar el documento del socio al ingreso, para validar la vigencia y permitir o denegar el acceso.</w:t>
      </w:r>
    </w:p>
    <w:p>
      <w:pPr>
        <w:pStyle w:val="normal1"/>
        <w:rPr/>
      </w:pPr>
      <w:r>
        <w:rPr>
          <w:b/>
          <w:color w:val="B11E32"/>
        </w:rPr>
        <w:t>Criterios de aceptación:</w:t>
      </w:r>
    </w:p>
    <w:p>
      <w:pPr>
        <w:pStyle w:val="normal1"/>
        <w:rPr/>
      </w:pPr>
      <w:r>
        <w:rPr/>
      </w:r>
    </w:p>
    <w:p>
      <w:pPr>
        <w:pStyle w:val="normal1"/>
        <w:ind w:left="360"/>
        <w:rPr/>
      </w:pPr>
      <w:r>
        <w:rPr/>
        <w:t xml:space="preserve">• </w:t>
      </w:r>
      <w:r>
        <w:rPr/>
        <w:t>Si la membresía está vigente, registra asistencia y muestra acceso permitido.</w:t>
      </w:r>
    </w:p>
    <w:p>
      <w:pPr>
        <w:pStyle w:val="normal1"/>
        <w:rPr/>
      </w:pPr>
      <w:r>
        <w:rPr/>
      </w:r>
    </w:p>
    <w:p>
      <w:pPr>
        <w:pStyle w:val="normal1"/>
        <w:ind w:left="360"/>
        <w:rPr/>
      </w:pPr>
      <w:r>
        <w:rPr/>
        <w:t xml:space="preserve">• </w:t>
      </w:r>
      <w:r>
        <w:rPr/>
        <w:t>Si está vencida, bloquea el acceso y muestra una alerta.</w:t>
      </w:r>
    </w:p>
    <w:p>
      <w:pPr>
        <w:pStyle w:val="normal1"/>
        <w:rPr/>
      </w:pPr>
      <w:r>
        <w:rPr/>
      </w:r>
      <w:r>
        <w:br w:type="page"/>
      </w:r>
    </w:p>
    <w:p>
      <w:pPr>
        <w:pStyle w:val="Heading1"/>
        <w:spacing w:before="0" w:after="0"/>
        <w:rPr/>
      </w:pPr>
      <w:r>
        <w:rPr>
          <w:color w:val="B11E32"/>
        </w:rPr>
        <w:t>HU-02. Facturación y renovación</w:t>
      </w:r>
    </w:p>
    <w:p>
      <w:pPr>
        <w:pStyle w:val="normal1"/>
        <w:rPr/>
      </w:pPr>
      <w:r>
        <w:rPr/>
        <w:t>Como administrador, quiero procesar el pago de un plan, para emitir la factura y actualizar la vigencia.</w:t>
      </w:r>
    </w:p>
    <w:p>
      <w:pPr>
        <w:pStyle w:val="normal1"/>
        <w:rPr/>
      </w:pPr>
      <w:r>
        <w:rPr>
          <w:b/>
          <w:color w:val="B11E32"/>
        </w:rPr>
        <w:t>Criterios de aceptación:</w:t>
      </w:r>
    </w:p>
    <w:p>
      <w:pPr>
        <w:pStyle w:val="normal1"/>
        <w:rPr/>
      </w:pPr>
      <w:r>
        <w:rPr/>
      </w:r>
    </w:p>
    <w:p>
      <w:pPr>
        <w:pStyle w:val="normal1"/>
        <w:ind w:left="360"/>
        <w:rPr/>
      </w:pPr>
      <w:r>
        <w:rPr/>
        <w:t xml:space="preserve">• </w:t>
      </w:r>
      <w:r>
        <w:rPr/>
        <w:t>Exige método de pago válido.</w:t>
      </w:r>
    </w:p>
    <w:p>
      <w:pPr>
        <w:pStyle w:val="normal1"/>
        <w:rPr/>
      </w:pPr>
      <w:r>
        <w:rPr/>
      </w:r>
    </w:p>
    <w:p>
      <w:pPr>
        <w:pStyle w:val="normal1"/>
        <w:ind w:left="360"/>
        <w:rPr/>
      </w:pPr>
      <w:r>
        <w:rPr/>
        <w:t xml:space="preserve">• </w:t>
      </w:r>
      <w:r>
        <w:rPr/>
        <w:t>Actualiza la fecha límite después de la operación.</w:t>
      </w:r>
    </w:p>
    <w:p>
      <w:pPr>
        <w:pStyle w:val="normal1"/>
        <w:rPr/>
      </w:pPr>
      <w:r>
        <w:rPr/>
      </w:r>
      <w:r>
        <w:br w:type="page"/>
      </w:r>
    </w:p>
    <w:p>
      <w:pPr>
        <w:pStyle w:val="Heading1"/>
        <w:spacing w:before="0" w:after="0"/>
        <w:rPr/>
      </w:pPr>
      <w:r>
        <w:rPr>
          <w:color w:val="B11E32"/>
        </w:rPr>
        <w:t>HU-03. Registro de cliente</w:t>
      </w:r>
    </w:p>
    <w:p>
      <w:pPr>
        <w:pStyle w:val="normal1"/>
        <w:rPr/>
      </w:pPr>
      <w:r>
        <w:rPr/>
        <w:t>Como administrador, quiero registrar un nuevo cliente, para disponer de su información en el sistema.</w:t>
      </w:r>
    </w:p>
    <w:p>
      <w:pPr>
        <w:pStyle w:val="normal1"/>
        <w:rPr/>
      </w:pPr>
      <w:r>
        <w:rPr>
          <w:b/>
          <w:color w:val="B11E32"/>
        </w:rPr>
        <w:t>Criterios de aceptación:</w:t>
      </w:r>
    </w:p>
    <w:p>
      <w:pPr>
        <w:pStyle w:val="normal1"/>
        <w:rPr/>
      </w:pPr>
      <w:r>
        <w:rPr/>
      </w:r>
    </w:p>
    <w:p>
      <w:pPr>
        <w:pStyle w:val="normal1"/>
        <w:ind w:left="360"/>
        <w:rPr/>
      </w:pPr>
      <w:r>
        <w:rPr/>
        <w:t xml:space="preserve">• </w:t>
      </w:r>
      <w:r>
        <w:rPr/>
        <w:t>Valida campos obligatorios.</w:t>
      </w:r>
    </w:p>
    <w:p>
      <w:pPr>
        <w:pStyle w:val="normal1"/>
        <w:rPr/>
      </w:pPr>
      <w:r>
        <w:rPr/>
      </w:r>
    </w:p>
    <w:p>
      <w:pPr>
        <w:pStyle w:val="normal1"/>
        <w:ind w:left="360"/>
        <w:rPr/>
      </w:pPr>
      <w:r>
        <w:rPr/>
        <w:t xml:space="preserve">• </w:t>
      </w:r>
      <w:r>
        <w:rPr/>
        <w:t>No permite duplicar los identificadores definidos por el sistema.</w:t>
      </w:r>
    </w:p>
    <w:p>
      <w:pPr>
        <w:pStyle w:val="normal1"/>
        <w:rPr/>
      </w:pPr>
      <w:r>
        <w:rPr/>
      </w:r>
      <w:r>
        <w:br w:type="page"/>
      </w:r>
    </w:p>
    <w:p>
      <w:pPr>
        <w:pStyle w:val="Heading1"/>
        <w:spacing w:before="0" w:after="0"/>
        <w:rPr/>
      </w:pPr>
      <w:r>
        <w:rPr>
          <w:color w:val="B11E32"/>
        </w:rPr>
        <w:t>HU-04. Inicio de sesión</w:t>
      </w:r>
    </w:p>
    <w:p>
      <w:pPr>
        <w:pStyle w:val="normal1"/>
        <w:rPr/>
      </w:pPr>
      <w:r>
        <w:rPr/>
        <w:t>Como cliente, quiero ingresar con mis credenciales, para acceder a mi panel correspondiente.</w:t>
      </w:r>
    </w:p>
    <w:p>
      <w:pPr>
        <w:pStyle w:val="normal1"/>
        <w:rPr/>
      </w:pPr>
      <w:r>
        <w:rPr>
          <w:b/>
          <w:color w:val="B11E32"/>
        </w:rPr>
        <w:t>Criterios de aceptación:</w:t>
      </w:r>
    </w:p>
    <w:p>
      <w:pPr>
        <w:pStyle w:val="normal1"/>
        <w:rPr/>
      </w:pPr>
      <w:r>
        <w:rPr/>
      </w:r>
    </w:p>
    <w:p>
      <w:pPr>
        <w:pStyle w:val="normal1"/>
        <w:ind w:left="360"/>
        <w:rPr/>
      </w:pPr>
      <w:r>
        <w:rPr/>
        <w:t xml:space="preserve">• </w:t>
      </w:r>
      <w:r>
        <w:rPr/>
        <w:t>Credenciales válidas abren el panel.</w:t>
      </w:r>
    </w:p>
    <w:p>
      <w:pPr>
        <w:pStyle w:val="normal1"/>
        <w:rPr/>
      </w:pPr>
      <w:r>
        <w:rPr/>
      </w:r>
    </w:p>
    <w:p>
      <w:pPr>
        <w:pStyle w:val="normal1"/>
        <w:ind w:left="360"/>
        <w:rPr/>
      </w:pPr>
      <w:r>
        <w:rPr/>
        <w:t xml:space="preserve">• </w:t>
      </w:r>
      <w:r>
        <w:rPr/>
        <w:t>Credenciales inválidas muestran error sin abrir un panel protegido.</w:t>
      </w:r>
    </w:p>
    <w:p>
      <w:pPr>
        <w:pStyle w:val="normal1"/>
        <w:rPr/>
      </w:pPr>
      <w:r>
        <w:rPr/>
      </w:r>
      <w:r>
        <w:br w:type="page"/>
      </w:r>
    </w:p>
    <w:p>
      <w:pPr>
        <w:pStyle w:val="Heading1"/>
        <w:spacing w:before="0" w:after="0"/>
        <w:rPr/>
      </w:pPr>
      <w:r>
        <w:rPr>
          <w:color w:val="B11E32"/>
        </w:rPr>
        <w:t>HU-05. Consulta de membresías</w:t>
      </w:r>
    </w:p>
    <w:p>
      <w:pPr>
        <w:pStyle w:val="normal1"/>
        <w:rPr/>
      </w:pPr>
      <w:r>
        <w:rPr/>
        <w:t>Como visitante, quiero consultar los planes disponibles, para conocer las opciones antes de comprar.</w:t>
      </w:r>
    </w:p>
    <w:p>
      <w:pPr>
        <w:pStyle w:val="normal1"/>
        <w:rPr/>
      </w:pPr>
      <w:r>
        <w:rPr>
          <w:b/>
          <w:color w:val="B11E32"/>
        </w:rPr>
        <w:t>Criterios de aceptación:</w:t>
      </w:r>
    </w:p>
    <w:p>
      <w:pPr>
        <w:pStyle w:val="normal1"/>
        <w:rPr/>
      </w:pPr>
      <w:r>
        <w:rPr/>
      </w:r>
    </w:p>
    <w:p>
      <w:pPr>
        <w:pStyle w:val="normal1"/>
        <w:ind w:left="360"/>
        <w:rPr/>
      </w:pPr>
      <w:r>
        <w:rPr/>
        <w:t xml:space="preserve">• </w:t>
      </w:r>
      <w:r>
        <w:rPr/>
        <w:t>Muestra nombre e información del plan.</w:t>
      </w:r>
    </w:p>
    <w:p>
      <w:pPr>
        <w:pStyle w:val="normal1"/>
        <w:rPr/>
      </w:pPr>
      <w:r>
        <w:rPr/>
      </w:r>
    </w:p>
    <w:p>
      <w:pPr>
        <w:pStyle w:val="normal1"/>
        <w:ind w:left="360"/>
        <w:rPr/>
      </w:pPr>
      <w:r>
        <w:rPr/>
        <w:t xml:space="preserve">• </w:t>
      </w:r>
      <w:r>
        <w:rPr/>
        <w:t>Permite continuar al flujo de compra.</w:t>
      </w:r>
    </w:p>
    <w:p>
      <w:pPr>
        <w:pStyle w:val="normal1"/>
        <w:rPr/>
      </w:pPr>
      <w:r>
        <w:rPr/>
      </w:r>
      <w:r>
        <w:br w:type="page"/>
      </w:r>
    </w:p>
    <w:p>
      <w:pPr>
        <w:pStyle w:val="Heading1"/>
        <w:spacing w:before="0" w:after="0"/>
        <w:rPr/>
      </w:pPr>
      <w:r>
        <w:rPr>
          <w:color w:val="B11E32"/>
        </w:rPr>
        <w:t>HU-06. Compra de membresía</w:t>
      </w:r>
    </w:p>
    <w:p>
      <w:pPr>
        <w:pStyle w:val="normal1"/>
        <w:rPr/>
      </w:pPr>
      <w:r>
        <w:rPr/>
        <w:t>Como cliente, quiero seleccionar una membresía, para adquirir o renovar mi plan.</w:t>
      </w:r>
    </w:p>
    <w:p>
      <w:pPr>
        <w:pStyle w:val="normal1"/>
        <w:rPr/>
      </w:pPr>
      <w:r>
        <w:rPr>
          <w:b/>
          <w:color w:val="B11E32"/>
        </w:rPr>
        <w:t>Criterios de aceptación:</w:t>
      </w:r>
    </w:p>
    <w:p>
      <w:pPr>
        <w:pStyle w:val="normal1"/>
        <w:rPr/>
      </w:pPr>
      <w:r>
        <w:rPr/>
      </w:r>
    </w:p>
    <w:p>
      <w:pPr>
        <w:pStyle w:val="normal1"/>
        <w:ind w:left="360"/>
        <w:rPr/>
      </w:pPr>
      <w:r>
        <w:rPr/>
        <w:t xml:space="preserve">• </w:t>
      </w:r>
      <w:r>
        <w:rPr/>
        <w:t>El plan seleccionado se identifica antes de confirmar.</w:t>
      </w:r>
    </w:p>
    <w:p>
      <w:pPr>
        <w:pStyle w:val="normal1"/>
        <w:rPr/>
      </w:pPr>
      <w:r>
        <w:rPr/>
      </w:r>
    </w:p>
    <w:p>
      <w:pPr>
        <w:pStyle w:val="normal1"/>
        <w:ind w:left="360"/>
        <w:rPr/>
      </w:pPr>
      <w:r>
        <w:rPr/>
        <w:t xml:space="preserve">• </w:t>
      </w:r>
      <w:r>
        <w:rPr/>
        <w:t>La vigencia se actualiza cuando la compra finaliza correctamente.</w:t>
      </w:r>
    </w:p>
    <w:p>
      <w:pPr>
        <w:pStyle w:val="normal1"/>
        <w:rPr/>
      </w:pPr>
      <w:r>
        <w:rPr/>
      </w:r>
      <w:r>
        <w:br w:type="page"/>
      </w:r>
    </w:p>
    <w:p>
      <w:pPr>
        <w:pStyle w:val="Heading1"/>
        <w:spacing w:before="0" w:after="0"/>
        <w:rPr/>
      </w:pPr>
      <w:r>
        <w:rPr>
          <w:color w:val="B11E32"/>
        </w:rPr>
        <w:t>HU-07. Consulta de sedes</w:t>
      </w:r>
    </w:p>
    <w:p>
      <w:pPr>
        <w:pStyle w:val="normal1"/>
        <w:rPr/>
      </w:pPr>
      <w:r>
        <w:rPr/>
        <w:t>Como visitante, quiero ver las sedes, para conocer la ubicación e información disponible.</w:t>
      </w:r>
    </w:p>
    <w:p>
      <w:pPr>
        <w:pStyle w:val="normal1"/>
        <w:rPr/>
      </w:pPr>
      <w:r>
        <w:rPr>
          <w:b/>
          <w:color w:val="B11E32"/>
        </w:rPr>
        <w:t>Criterios de aceptación:</w:t>
      </w:r>
    </w:p>
    <w:p>
      <w:pPr>
        <w:pStyle w:val="normal1"/>
        <w:rPr/>
      </w:pPr>
      <w:r>
        <w:rPr/>
      </w:r>
    </w:p>
    <w:p>
      <w:pPr>
        <w:pStyle w:val="normal1"/>
        <w:ind w:left="360"/>
        <w:rPr/>
      </w:pPr>
      <w:r>
        <w:rPr/>
        <w:t xml:space="preserve">• </w:t>
      </w:r>
      <w:r>
        <w:rPr/>
        <w:t>Muestra las sedes registradas.</w:t>
      </w:r>
    </w:p>
    <w:p>
      <w:pPr>
        <w:pStyle w:val="normal1"/>
        <w:rPr/>
      </w:pPr>
      <w:r>
        <w:rPr/>
      </w:r>
    </w:p>
    <w:p>
      <w:pPr>
        <w:pStyle w:val="normal1"/>
        <w:ind w:left="360"/>
        <w:rPr/>
      </w:pPr>
      <w:r>
        <w:rPr/>
        <w:t xml:space="preserve">• </w:t>
      </w:r>
      <w:r>
        <w:rPr/>
        <w:t>Permite consultar información y regresar.</w:t>
      </w:r>
    </w:p>
    <w:p>
      <w:pPr>
        <w:pStyle w:val="normal1"/>
        <w:rPr/>
      </w:pPr>
      <w:r>
        <w:rPr/>
      </w:r>
      <w:r>
        <w:br w:type="page"/>
      </w:r>
    </w:p>
    <w:p>
      <w:pPr>
        <w:pStyle w:val="Heading1"/>
        <w:spacing w:before="0" w:after="0"/>
        <w:rPr/>
      </w:pPr>
      <w:r>
        <w:rPr>
          <w:color w:val="B11E32"/>
        </w:rPr>
        <w:t>HU-08. Gestión de usuarios</w:t>
      </w:r>
    </w:p>
    <w:p>
      <w:pPr>
        <w:pStyle w:val="normal1"/>
        <w:rPr/>
      </w:pPr>
      <w:r>
        <w:rPr/>
        <w:t>Como administrador, quiero editar o eliminar usuarios, para mantener actualizada la información.</w:t>
      </w:r>
    </w:p>
    <w:p>
      <w:pPr>
        <w:pStyle w:val="normal1"/>
        <w:rPr/>
      </w:pPr>
      <w:r>
        <w:rPr>
          <w:b/>
          <w:color w:val="B11E32"/>
        </w:rPr>
        <w:t>Criterios de aceptación:</w:t>
      </w:r>
    </w:p>
    <w:p>
      <w:pPr>
        <w:pStyle w:val="normal1"/>
        <w:rPr/>
      </w:pPr>
      <w:r>
        <w:rPr/>
      </w:r>
    </w:p>
    <w:p>
      <w:pPr>
        <w:pStyle w:val="normal1"/>
        <w:ind w:left="360"/>
        <w:rPr/>
      </w:pPr>
      <w:r>
        <w:rPr/>
        <w:t xml:space="preserve">• </w:t>
      </w:r>
      <w:r>
        <w:rPr/>
        <w:t>Editar conserva el registro con los nuevos datos.</w:t>
      </w:r>
    </w:p>
    <w:p>
      <w:pPr>
        <w:pStyle w:val="normal1"/>
        <w:rPr/>
      </w:pPr>
      <w:r>
        <w:rPr/>
      </w:r>
    </w:p>
    <w:p>
      <w:pPr>
        <w:pStyle w:val="normal1"/>
        <w:ind w:left="360"/>
        <w:rPr/>
      </w:pPr>
      <w:r>
        <w:rPr/>
        <w:t xml:space="preserve">• </w:t>
      </w:r>
      <w:r>
        <w:rPr/>
        <w:t>Eliminar solicita confirmación.</w:t>
      </w:r>
    </w:p>
    <w:p>
      <w:pPr>
        <w:pStyle w:val="normal1"/>
        <w:rPr/>
      </w:pPr>
      <w:r>
        <w:rPr/>
      </w:r>
      <w:r>
        <w:br w:type="page"/>
      </w:r>
    </w:p>
    <w:p>
      <w:pPr>
        <w:pStyle w:val="Heading1"/>
        <w:spacing w:before="0" w:after="0"/>
        <w:rPr/>
      </w:pPr>
      <w:r>
        <w:rPr>
          <w:color w:val="B11E32"/>
        </w:rPr>
        <w:t>HU-09. Gestión de clases</w:t>
      </w:r>
    </w:p>
    <w:p>
      <w:pPr>
        <w:pStyle w:val="normal1"/>
        <w:rPr/>
      </w:pPr>
      <w:r>
        <w:rPr/>
        <w:t>Como administrador, quiero crear, editar o eliminar clases, para mantener actualizada la oferta.</w:t>
      </w:r>
    </w:p>
    <w:p>
      <w:pPr>
        <w:pStyle w:val="normal1"/>
        <w:rPr/>
      </w:pPr>
      <w:r>
        <w:rPr>
          <w:b/>
          <w:color w:val="B11E32"/>
        </w:rPr>
        <w:t>Criterios de aceptación:</w:t>
      </w:r>
    </w:p>
    <w:p>
      <w:pPr>
        <w:pStyle w:val="normal1"/>
        <w:rPr/>
      </w:pPr>
      <w:r>
        <w:rPr/>
      </w:r>
    </w:p>
    <w:p>
      <w:pPr>
        <w:pStyle w:val="normal1"/>
        <w:ind w:left="360"/>
        <w:rPr/>
      </w:pPr>
      <w:r>
        <w:rPr/>
        <w:t xml:space="preserve">• </w:t>
      </w:r>
      <w:r>
        <w:rPr/>
        <w:t>La clase se muestra después de guardarla.</w:t>
      </w:r>
    </w:p>
    <w:p>
      <w:pPr>
        <w:pStyle w:val="normal1"/>
        <w:rPr/>
      </w:pPr>
      <w:r>
        <w:rPr/>
      </w:r>
    </w:p>
    <w:p>
      <w:pPr>
        <w:pStyle w:val="normal1"/>
        <w:ind w:left="360"/>
        <w:rPr/>
      </w:pPr>
      <w:r>
        <w:rPr/>
        <w:t xml:space="preserve">• </w:t>
      </w:r>
      <w:r>
        <w:rPr/>
        <w:t>La eliminación afecta la lista administrativa.</w:t>
      </w:r>
    </w:p>
    <w:p>
      <w:pPr>
        <w:pStyle w:val="normal1"/>
        <w:rPr/>
      </w:pPr>
      <w:r>
        <w:rPr/>
      </w:r>
      <w:r>
        <w:br w:type="page"/>
      </w:r>
    </w:p>
    <w:p>
      <w:pPr>
        <w:pStyle w:val="Heading1"/>
        <w:spacing w:before="0" w:after="0"/>
        <w:rPr/>
      </w:pPr>
      <w:r>
        <w:rPr>
          <w:color w:val="B11E32"/>
        </w:rPr>
        <w:t>HU-10. Vencimientos</w:t>
      </w:r>
    </w:p>
    <w:p>
      <w:pPr>
        <w:pStyle w:val="normal1"/>
        <w:rPr/>
      </w:pPr>
      <w:r>
        <w:rPr/>
        <w:t>Como administrador, quiero asignar la vigencia, para controlar el acceso según la membresía.</w:t>
      </w:r>
    </w:p>
    <w:p>
      <w:pPr>
        <w:pStyle w:val="normal1"/>
        <w:rPr/>
      </w:pPr>
      <w:r>
        <w:rPr>
          <w:b/>
          <w:color w:val="B11E32"/>
        </w:rPr>
        <w:t>Criterios de aceptación:</w:t>
      </w:r>
    </w:p>
    <w:p>
      <w:pPr>
        <w:pStyle w:val="normal1"/>
        <w:rPr/>
      </w:pPr>
      <w:r>
        <w:rPr/>
      </w:r>
    </w:p>
    <w:p>
      <w:pPr>
        <w:pStyle w:val="normal1"/>
        <w:ind w:left="360"/>
        <w:rPr/>
      </w:pPr>
      <w:r>
        <w:rPr/>
        <w:t xml:space="preserve">• </w:t>
      </w:r>
      <w:r>
        <w:rPr/>
        <w:t>La nueva fecha queda asociada al usuario.</w:t>
      </w:r>
    </w:p>
    <w:p>
      <w:pPr>
        <w:pStyle w:val="normal1"/>
        <w:rPr/>
      </w:pPr>
      <w:r>
        <w:rPr/>
      </w:r>
    </w:p>
    <w:p>
      <w:pPr>
        <w:pStyle w:val="normal1"/>
        <w:ind w:left="360"/>
        <w:rPr/>
      </w:pPr>
      <w:r>
        <w:rPr/>
        <w:t xml:space="preserve">• </w:t>
      </w:r>
      <w:r>
        <w:rPr/>
        <w:t>La asistencia utiliza la vigencia registrada.</w:t>
      </w:r>
    </w:p>
    <w:p>
      <w:pPr>
        <w:pStyle w:val="normal1"/>
        <w:rPr/>
      </w:pPr>
      <w:r>
        <w:rPr/>
      </w:r>
      <w:r>
        <w:br w:type="page"/>
      </w:r>
    </w:p>
    <w:p>
      <w:pPr>
        <w:pStyle w:val="Heading1"/>
        <w:spacing w:before="0" w:after="0"/>
        <w:rPr/>
      </w:pPr>
      <w:r>
        <w:rPr>
          <w:color w:val="B11E32"/>
        </w:rPr>
        <w:t>HU-11. Metas</w:t>
      </w:r>
    </w:p>
    <w:p>
      <w:pPr>
        <w:pStyle w:val="normal1"/>
        <w:rPr/>
      </w:pPr>
      <w:r>
        <w:rPr/>
        <w:t>Como administrador, quiero asignar una meta, para hacer seguimiento a un objetivo.</w:t>
      </w:r>
    </w:p>
    <w:p>
      <w:pPr>
        <w:pStyle w:val="normal1"/>
        <w:rPr/>
      </w:pPr>
      <w:r>
        <w:rPr>
          <w:b/>
          <w:color w:val="B11E32"/>
        </w:rPr>
        <w:t>Criterios de aceptación:</w:t>
      </w:r>
    </w:p>
    <w:p>
      <w:pPr>
        <w:pStyle w:val="normal1"/>
        <w:rPr/>
      </w:pPr>
      <w:r>
        <w:rPr/>
      </w:r>
    </w:p>
    <w:p>
      <w:pPr>
        <w:pStyle w:val="normal1"/>
        <w:ind w:left="360"/>
        <w:rPr/>
      </w:pPr>
      <w:r>
        <w:rPr/>
        <w:t xml:space="preserve">• </w:t>
      </w:r>
      <w:r>
        <w:rPr/>
        <w:t>La meta queda vinculada al cliente.</w:t>
      </w:r>
    </w:p>
    <w:p>
      <w:pPr>
        <w:pStyle w:val="normal1"/>
        <w:rPr/>
      </w:pPr>
      <w:r>
        <w:rPr/>
      </w:r>
    </w:p>
    <w:p>
      <w:pPr>
        <w:pStyle w:val="normal1"/>
        <w:ind w:left="360"/>
        <w:rPr/>
      </w:pPr>
      <w:r>
        <w:rPr/>
        <w:t xml:space="preserve">• </w:t>
      </w:r>
      <w:r>
        <w:rPr/>
        <w:t>El cliente puede consultarla.</w:t>
      </w:r>
    </w:p>
    <w:p>
      <w:pPr>
        <w:pStyle w:val="normal1"/>
        <w:rPr/>
      </w:pPr>
      <w:r>
        <w:rPr/>
      </w:r>
      <w:r>
        <w:br w:type="page"/>
      </w:r>
    </w:p>
    <w:p>
      <w:pPr>
        <w:pStyle w:val="Heading1"/>
        <w:spacing w:before="0" w:after="0"/>
        <w:rPr/>
      </w:pPr>
      <w:r>
        <w:rPr>
          <w:color w:val="B11E32"/>
        </w:rPr>
        <w:t>HU-12. Sedes administrativas</w:t>
      </w:r>
    </w:p>
    <w:p>
      <w:pPr>
        <w:pStyle w:val="normal1"/>
        <w:rPr/>
      </w:pPr>
      <w:r>
        <w:rPr/>
        <w:t>Como administrador, quiero crear, editar o eliminar sedes, para mantener actualizada la información del gimnasio.</w:t>
      </w:r>
    </w:p>
    <w:p>
      <w:pPr>
        <w:pStyle w:val="normal1"/>
        <w:rPr/>
      </w:pPr>
      <w:r>
        <w:rPr>
          <w:b/>
          <w:color w:val="B11E32"/>
        </w:rPr>
        <w:t>Criterios de aceptación:</w:t>
      </w:r>
    </w:p>
    <w:p>
      <w:pPr>
        <w:pStyle w:val="normal1"/>
        <w:rPr/>
      </w:pPr>
      <w:r>
        <w:rPr/>
      </w:r>
    </w:p>
    <w:p>
      <w:pPr>
        <w:pStyle w:val="normal1"/>
        <w:ind w:left="360"/>
        <w:rPr/>
      </w:pPr>
      <w:r>
        <w:rPr/>
        <w:t xml:space="preserve">• </w:t>
      </w:r>
      <w:r>
        <w:rPr/>
        <w:t>Las operaciones CRUD se reflejan en la lista.</w:t>
      </w:r>
    </w:p>
    <w:p>
      <w:pPr>
        <w:pStyle w:val="normal1"/>
        <w:rPr/>
      </w:pPr>
      <w:r>
        <w:rPr/>
      </w:r>
      <w:r>
        <w:br w:type="page"/>
      </w:r>
    </w:p>
    <w:p>
      <w:pPr>
        <w:pStyle w:val="Heading1"/>
        <w:spacing w:before="0" w:after="0"/>
        <w:rPr/>
      </w:pPr>
      <w:r>
        <w:rPr>
          <w:color w:val="B11E32"/>
        </w:rPr>
        <w:t>HU-13. Productos</w:t>
      </w:r>
    </w:p>
    <w:p>
      <w:pPr>
        <w:pStyle w:val="normal1"/>
        <w:rPr/>
      </w:pPr>
      <w:r>
        <w:rPr/>
        <w:t>Como administrador, quiero gestionar productos, para mantener el inventario disponible.</w:t>
      </w:r>
    </w:p>
    <w:p>
      <w:pPr>
        <w:pStyle w:val="normal1"/>
        <w:rPr/>
      </w:pPr>
      <w:r>
        <w:rPr>
          <w:b/>
          <w:color w:val="B11E32"/>
        </w:rPr>
        <w:t>Criterios de aceptación:</w:t>
      </w:r>
    </w:p>
    <w:p>
      <w:pPr>
        <w:pStyle w:val="normal1"/>
        <w:rPr/>
      </w:pPr>
      <w:r>
        <w:rPr/>
      </w:r>
    </w:p>
    <w:p>
      <w:pPr>
        <w:pStyle w:val="normal1"/>
        <w:ind w:left="360"/>
        <w:rPr/>
      </w:pPr>
      <w:r>
        <w:rPr/>
        <w:t xml:space="preserve">• </w:t>
      </w:r>
      <w:r>
        <w:rPr/>
        <w:t>Crear y editar actualizan los datos.</w:t>
      </w:r>
    </w:p>
    <w:p>
      <w:pPr>
        <w:pStyle w:val="normal1"/>
        <w:rPr/>
      </w:pPr>
      <w:r>
        <w:rPr/>
      </w:r>
    </w:p>
    <w:p>
      <w:pPr>
        <w:pStyle w:val="normal1"/>
        <w:ind w:left="360"/>
        <w:rPr/>
      </w:pPr>
      <w:r>
        <w:rPr/>
        <w:t xml:space="preserve">• </w:t>
      </w:r>
      <w:r>
        <w:rPr/>
        <w:t>Eliminar solicita confirmación o ejecuta la acción definida.</w:t>
      </w:r>
    </w:p>
    <w:p>
      <w:pPr>
        <w:pStyle w:val="normal1"/>
        <w:rPr/>
      </w:pPr>
      <w:r>
        <w:rPr/>
      </w:r>
      <w:r>
        <w:br w:type="page"/>
      </w:r>
    </w:p>
    <w:p>
      <w:pPr>
        <w:pStyle w:val="Heading1"/>
        <w:spacing w:before="0" w:after="0"/>
        <w:rPr/>
      </w:pPr>
      <w:r>
        <w:rPr>
          <w:color w:val="B11E32"/>
        </w:rPr>
        <w:t>HU-14. Proveedores</w:t>
      </w:r>
    </w:p>
    <w:p>
      <w:pPr>
        <w:pStyle w:val="normal1"/>
        <w:rPr/>
      </w:pPr>
      <w:r>
        <w:rPr/>
        <w:t>Como administrador, quiero gestionar proveedores, para mantener actualizados los datos de abastecimiento.</w:t>
      </w:r>
    </w:p>
    <w:p>
      <w:pPr>
        <w:pStyle w:val="normal1"/>
        <w:rPr/>
      </w:pPr>
      <w:r>
        <w:rPr>
          <w:b/>
          <w:color w:val="B11E32"/>
        </w:rPr>
        <w:t>Criterios de aceptación:</w:t>
      </w:r>
    </w:p>
    <w:p>
      <w:pPr>
        <w:pStyle w:val="normal1"/>
        <w:rPr/>
      </w:pPr>
      <w:r>
        <w:rPr/>
      </w:r>
    </w:p>
    <w:p>
      <w:pPr>
        <w:pStyle w:val="normal1"/>
        <w:ind w:left="360"/>
        <w:rPr/>
      </w:pPr>
      <w:r>
        <w:rPr/>
        <w:t xml:space="preserve">• </w:t>
      </w:r>
      <w:r>
        <w:rPr/>
        <w:t>Crear, editar y eliminar actualizan la lista.</w:t>
      </w:r>
    </w:p>
    <w:p>
      <w:pPr>
        <w:pStyle w:val="normal1"/>
        <w:rPr/>
      </w:pPr>
      <w:r>
        <w:rPr/>
      </w:r>
      <w:r>
        <w:br w:type="page"/>
      </w:r>
    </w:p>
    <w:p>
      <w:pPr>
        <w:pStyle w:val="Heading1"/>
        <w:spacing w:before="0" w:after="0"/>
        <w:rPr/>
      </w:pPr>
      <w:r>
        <w:rPr>
          <w:color w:val="B11E32"/>
        </w:rPr>
        <w:t>HU-15. Clases del cliente</w:t>
      </w:r>
    </w:p>
    <w:p>
      <w:pPr>
        <w:pStyle w:val="normal1"/>
        <w:rPr/>
      </w:pPr>
      <w:r>
        <w:rPr/>
        <w:t>Como cliente, quiero consultar clases e inscribirme, para reservar mi participación.</w:t>
      </w:r>
    </w:p>
    <w:p>
      <w:pPr>
        <w:pStyle w:val="normal1"/>
        <w:rPr/>
      </w:pPr>
      <w:r>
        <w:rPr>
          <w:b/>
          <w:color w:val="B11E32"/>
        </w:rPr>
        <w:t>Criterios de aceptación:</w:t>
      </w:r>
    </w:p>
    <w:p>
      <w:pPr>
        <w:pStyle w:val="normal1"/>
        <w:rPr/>
      </w:pPr>
      <w:r>
        <w:rPr/>
      </w:r>
    </w:p>
    <w:p>
      <w:pPr>
        <w:pStyle w:val="normal1"/>
        <w:ind w:left="360"/>
        <w:rPr/>
      </w:pPr>
      <w:r>
        <w:rPr/>
        <w:t xml:space="preserve">• </w:t>
      </w:r>
      <w:r>
        <w:rPr/>
        <w:t>Solo puedo continuar por la opción de inscripción disponible.</w:t>
      </w:r>
    </w:p>
    <w:p>
      <w:pPr>
        <w:pStyle w:val="normal1"/>
        <w:rPr/>
      </w:pPr>
      <w:r>
        <w:rPr/>
      </w:r>
    </w:p>
    <w:p>
      <w:pPr>
        <w:pStyle w:val="normal1"/>
        <w:ind w:left="360"/>
        <w:rPr/>
      </w:pPr>
      <w:r>
        <w:rPr/>
        <w:t xml:space="preserve">• </w:t>
      </w:r>
      <w:r>
        <w:rPr/>
        <w:t>La inscripción se confirma en pantalla.</w:t>
      </w:r>
    </w:p>
    <w:p>
      <w:pPr>
        <w:pStyle w:val="normal1"/>
        <w:rPr/>
      </w:pPr>
      <w:r>
        <w:rPr/>
      </w:r>
      <w:r>
        <w:br w:type="page"/>
      </w:r>
    </w:p>
    <w:p>
      <w:pPr>
        <w:pStyle w:val="Heading1"/>
        <w:spacing w:before="0" w:after="0"/>
        <w:rPr/>
      </w:pPr>
      <w:r>
        <w:rPr>
          <w:color w:val="B11E32"/>
        </w:rPr>
        <w:t>HU-16. Asistencia</w:t>
      </w:r>
    </w:p>
    <w:p>
      <w:pPr>
        <w:pStyle w:val="normal1"/>
        <w:rPr/>
      </w:pPr>
      <w:r>
        <w:rPr/>
        <w:t>Como cliente, quiero registrar mi asistencia, para mantener mi historial de ingreso.</w:t>
      </w:r>
    </w:p>
    <w:p>
      <w:pPr>
        <w:pStyle w:val="normal1"/>
        <w:rPr/>
      </w:pPr>
      <w:r>
        <w:rPr>
          <w:b/>
          <w:color w:val="B11E32"/>
        </w:rPr>
        <w:t>Criterios de aceptación:</w:t>
      </w:r>
    </w:p>
    <w:p>
      <w:pPr>
        <w:pStyle w:val="normal1"/>
        <w:rPr/>
      </w:pPr>
      <w:r>
        <w:rPr/>
      </w:r>
    </w:p>
    <w:p>
      <w:pPr>
        <w:pStyle w:val="normal1"/>
        <w:ind w:left="360"/>
        <w:rPr/>
      </w:pPr>
      <w:r>
        <w:rPr/>
        <w:t xml:space="preserve">• </w:t>
      </w:r>
      <w:r>
        <w:rPr/>
        <w:t>La fecha se registra una sola vez por día según la regla de datos.</w:t>
      </w:r>
    </w:p>
    <w:p>
      <w:pPr>
        <w:pStyle w:val="normal1"/>
        <w:rPr/>
      </w:pPr>
      <w:r>
        <w:rPr/>
      </w:r>
    </w:p>
    <w:p>
      <w:pPr>
        <w:pStyle w:val="normal1"/>
        <w:ind w:left="360"/>
        <w:rPr/>
      </w:pPr>
      <w:r>
        <w:rPr/>
        <w:t xml:space="preserve">• </w:t>
      </w:r>
      <w:r>
        <w:rPr/>
        <w:t>La interfaz muestra el resultado.</w:t>
      </w:r>
    </w:p>
    <w:p>
      <w:pPr>
        <w:pStyle w:val="normal1"/>
        <w:rPr/>
      </w:pPr>
      <w:r>
        <w:rPr/>
      </w:r>
      <w:r>
        <w:br w:type="page"/>
      </w:r>
    </w:p>
    <w:p>
      <w:pPr>
        <w:pStyle w:val="Heading1"/>
        <w:spacing w:before="0" w:after="0"/>
        <w:rPr/>
      </w:pPr>
      <w:r>
        <w:rPr>
          <w:color w:val="B11E32"/>
        </w:rPr>
        <w:t>HU-17. Compra de productos</w:t>
      </w:r>
    </w:p>
    <w:p>
      <w:pPr>
        <w:pStyle w:val="normal1"/>
        <w:rPr/>
      </w:pPr>
      <w:r>
        <w:rPr/>
        <w:t>Como cliente, quiero seleccionar un producto, para realizar la compra indicada por la interfaz.</w:t>
      </w:r>
    </w:p>
    <w:p>
      <w:pPr>
        <w:pStyle w:val="normal1"/>
        <w:rPr/>
      </w:pPr>
      <w:r>
        <w:rPr>
          <w:b/>
          <w:color w:val="B11E32"/>
        </w:rPr>
        <w:t>Criterios de aceptación:</w:t>
      </w:r>
    </w:p>
    <w:p>
      <w:pPr>
        <w:pStyle w:val="normal1"/>
        <w:rPr/>
      </w:pPr>
      <w:r>
        <w:rPr/>
      </w:r>
    </w:p>
    <w:p>
      <w:pPr>
        <w:pStyle w:val="normal1"/>
        <w:ind w:left="360"/>
        <w:rPr/>
      </w:pPr>
      <w:r>
        <w:rPr/>
        <w:t xml:space="preserve">• </w:t>
      </w:r>
      <w:r>
        <w:rPr/>
        <w:t>Se muestra el producto elegido.</w:t>
      </w:r>
    </w:p>
    <w:p>
      <w:pPr>
        <w:pStyle w:val="normal1"/>
        <w:rPr/>
      </w:pPr>
      <w:r>
        <w:rPr/>
      </w:r>
    </w:p>
    <w:p>
      <w:pPr>
        <w:pStyle w:val="normal1"/>
        <w:ind w:left="360"/>
        <w:rPr/>
      </w:pPr>
      <w:r>
        <w:rPr/>
        <w:t xml:space="preserve">• </w:t>
      </w:r>
      <w:r>
        <w:rPr/>
        <w:t>El flujo permite completar la transferencia.</w:t>
      </w:r>
    </w:p>
    <w:p>
      <w:pPr>
        <w:pStyle w:val="normal1"/>
        <w:rPr/>
      </w:pPr>
      <w:r>
        <w:rPr/>
      </w:r>
      <w:r>
        <w:br w:type="page"/>
      </w:r>
    </w:p>
    <w:p>
      <w:pPr>
        <w:pStyle w:val="Heading1"/>
        <w:spacing w:before="0" w:after="0"/>
        <w:rPr/>
      </w:pPr>
      <w:r>
        <w:rPr>
          <w:color w:val="B11E32"/>
        </w:rPr>
        <w:t>HU-18. Rutinas</w:t>
      </w:r>
    </w:p>
    <w:p>
      <w:pPr>
        <w:pStyle w:val="normal1"/>
        <w:rPr/>
      </w:pPr>
      <w:r>
        <w:rPr/>
        <w:t>Como cliente, quiero agregar y consultar rutinas, para seguir mi plan de entrenamiento.</w:t>
      </w:r>
    </w:p>
    <w:p>
      <w:pPr>
        <w:pStyle w:val="normal1"/>
        <w:rPr/>
      </w:pPr>
      <w:r>
        <w:rPr>
          <w:b/>
          <w:color w:val="B11E32"/>
        </w:rPr>
        <w:t>Criterios de aceptación:</w:t>
      </w:r>
    </w:p>
    <w:p>
      <w:pPr>
        <w:pStyle w:val="normal1"/>
        <w:rPr/>
      </w:pPr>
      <w:r>
        <w:rPr/>
      </w:r>
    </w:p>
    <w:p>
      <w:pPr>
        <w:pStyle w:val="normal1"/>
        <w:ind w:left="360"/>
        <w:rPr/>
      </w:pPr>
      <w:r>
        <w:rPr/>
        <w:t xml:space="preserve">• </w:t>
      </w:r>
      <w:r>
        <w:rPr/>
        <w:t>La rutina agregada aparece en la sección correspondiente.</w:t>
      </w:r>
    </w:p>
    <w:p>
      <w:pPr>
        <w:pStyle w:val="normal1"/>
        <w:rPr/>
      </w:pPr>
      <w:r>
        <w:rPr/>
      </w:r>
    </w:p>
    <w:p>
      <w:pPr>
        <w:pStyle w:val="normal1"/>
        <w:ind w:left="360"/>
        <w:rPr/>
      </w:pPr>
      <w:r>
        <w:rPr/>
        <w:t xml:space="preserve">• </w:t>
      </w:r>
      <w:r>
        <w:rPr/>
        <w:t>La opción de eliminar funciona cuando está disponible.</w:t>
      </w:r>
    </w:p>
    <w:p>
      <w:pPr>
        <w:pStyle w:val="normal1"/>
        <w:rPr/>
      </w:pPr>
      <w:r>
        <w:rPr/>
      </w:r>
      <w:r>
        <w:br w:type="page"/>
      </w:r>
    </w:p>
    <w:p>
      <w:pPr>
        <w:pStyle w:val="Heading1"/>
        <w:spacing w:before="0" w:after="0"/>
        <w:rPr/>
      </w:pPr>
      <w:r>
        <w:rPr>
          <w:color w:val="B11E32"/>
        </w:rPr>
        <w:t>HU-19. Registro de ejercicio</w:t>
      </w:r>
    </w:p>
    <w:p>
      <w:pPr>
        <w:pStyle w:val="normal1"/>
        <w:rPr/>
      </w:pPr>
      <w:r>
        <w:rPr/>
        <w:t>Como cliente, quiero agregar un registro de ejercicio, para conservar mi historial de entrenamiento.</w:t>
      </w:r>
    </w:p>
    <w:p>
      <w:pPr>
        <w:pStyle w:val="normal1"/>
        <w:rPr/>
      </w:pPr>
      <w:r>
        <w:rPr>
          <w:b/>
          <w:color w:val="B11E32"/>
        </w:rPr>
        <w:t>Criterios de aceptación:</w:t>
      </w:r>
    </w:p>
    <w:p>
      <w:pPr>
        <w:pStyle w:val="normal1"/>
        <w:rPr/>
      </w:pPr>
      <w:r>
        <w:rPr/>
      </w:r>
    </w:p>
    <w:p>
      <w:pPr>
        <w:pStyle w:val="normal1"/>
        <w:ind w:left="360"/>
        <w:rPr/>
      </w:pPr>
      <w:r>
        <w:rPr/>
        <w:t xml:space="preserve">• </w:t>
      </w:r>
      <w:r>
        <w:rPr/>
        <w:t>El registro se guarda y queda visible.</w:t>
      </w:r>
    </w:p>
    <w:p>
      <w:pPr>
        <w:pStyle w:val="normal1"/>
        <w:rPr/>
      </w:pPr>
      <w:r>
        <w:rPr/>
      </w:r>
      <w:r>
        <w:br w:type="page"/>
      </w:r>
    </w:p>
    <w:p>
      <w:pPr>
        <w:pStyle w:val="Heading1"/>
        <w:spacing w:before="0" w:after="0"/>
        <w:rPr/>
      </w:pPr>
      <w:r>
        <w:rPr>
          <w:color w:val="B11E32"/>
        </w:rPr>
        <w:t>HU-20. Evaluaciones físicas</w:t>
      </w:r>
    </w:p>
    <w:p>
      <w:pPr>
        <w:pStyle w:val="normal1"/>
        <w:rPr/>
      </w:pPr>
      <w:r>
        <w:rPr/>
        <w:t>Como cliente, quiero consultar mis evaluaciones, para conocer mis resultados físicos.</w:t>
      </w:r>
    </w:p>
    <w:p>
      <w:pPr>
        <w:pStyle w:val="normal1"/>
        <w:rPr/>
      </w:pPr>
      <w:r>
        <w:rPr>
          <w:b/>
          <w:color w:val="B11E32"/>
        </w:rPr>
        <w:t>Criterios de aceptación:</w:t>
      </w:r>
    </w:p>
    <w:p>
      <w:pPr>
        <w:pStyle w:val="normal1"/>
        <w:rPr/>
      </w:pPr>
      <w:r>
        <w:rPr/>
      </w:r>
    </w:p>
    <w:p>
      <w:pPr>
        <w:pStyle w:val="normal1"/>
        <w:ind w:left="360"/>
        <w:rPr/>
      </w:pPr>
      <w:r>
        <w:rPr/>
        <w:t xml:space="preserve">• </w:t>
      </w:r>
      <w:r>
        <w:rPr/>
        <w:t>Las evaluaciones disponibles se muestran.</w:t>
      </w:r>
    </w:p>
    <w:p>
      <w:pPr>
        <w:pStyle w:val="normal1"/>
        <w:rPr/>
      </w:pPr>
      <w:r>
        <w:rPr/>
      </w:r>
    </w:p>
    <w:p>
      <w:pPr>
        <w:pStyle w:val="normal1"/>
        <w:ind w:left="360"/>
        <w:rPr/>
      </w:pPr>
      <w:r>
        <w:rPr/>
        <w:t xml:space="preserve">• </w:t>
      </w:r>
      <w:r>
        <w:rPr/>
        <w:t>El detalle se puede consultar sin modificarlo.</w:t>
      </w:r>
    </w:p>
    <w:p>
      <w:pPr>
        <w:pStyle w:val="normal1"/>
        <w:rPr/>
      </w:pPr>
      <w:r>
        <w:rPr/>
      </w:r>
      <w:r>
        <w:br w:type="page"/>
      </w:r>
    </w:p>
    <w:p>
      <w:pPr>
        <w:pStyle w:val="Heading1"/>
        <w:spacing w:before="0" w:after="0"/>
        <w:rPr/>
      </w:pPr>
      <w:r>
        <w:rPr>
          <w:color w:val="B11E32"/>
        </w:rPr>
        <w:t>32. Matriz de Trazabilidad Ampliada</w:t>
      </w:r>
    </w:p>
    <w:p>
      <w:pPr>
        <w:pStyle w:val="normal1"/>
        <w:rPr/>
      </w:pPr>
      <w:r>
        <w:rPr/>
        <w:t>La matriz relaciona requisitos funcionales, casos de uso, historias de usuario, módulo y evidencia gráfica. Su objetivo es demostrar que la ampliación documental no sustituye el contenido original, sino que conecta cada funcionalidad con una representación verificable.</w:t>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80"/>
        <w:gridCol w:w="1679"/>
        <w:gridCol w:w="1681"/>
        <w:gridCol w:w="1680"/>
        <w:gridCol w:w="1679"/>
        <w:gridCol w:w="1680"/>
      </w:tblGrid>
      <w:tr>
        <w:trPr/>
        <w:tc>
          <w:tcPr>
            <w:tcW w:w="1680" w:type="dxa"/>
            <w:tcBorders/>
            <w:shd w:fill="222222"/>
            <w:vAlign w:val="center"/>
          </w:tcPr>
          <w:p>
            <w:pPr>
              <w:pStyle w:val="normal1"/>
              <w:rPr/>
            </w:pPr>
            <w:r>
              <w:rPr>
                <w:b/>
                <w:color w:val="FFFFFF"/>
              </w:rPr>
              <w:t>Requisito</w:t>
            </w:r>
          </w:p>
        </w:tc>
        <w:tc>
          <w:tcPr>
            <w:tcW w:w="1679" w:type="dxa"/>
            <w:tcBorders/>
            <w:shd w:fill="222222"/>
            <w:vAlign w:val="center"/>
          </w:tcPr>
          <w:p>
            <w:pPr>
              <w:pStyle w:val="normal1"/>
              <w:rPr/>
            </w:pPr>
            <w:r>
              <w:rPr>
                <w:b/>
                <w:color w:val="FFFFFF"/>
              </w:rPr>
              <w:t>Caso de uso</w:t>
            </w:r>
          </w:p>
        </w:tc>
        <w:tc>
          <w:tcPr>
            <w:tcW w:w="1681" w:type="dxa"/>
            <w:tcBorders/>
            <w:shd w:fill="222222"/>
            <w:vAlign w:val="center"/>
          </w:tcPr>
          <w:p>
            <w:pPr>
              <w:pStyle w:val="normal1"/>
              <w:rPr/>
            </w:pPr>
            <w:r>
              <w:rPr>
                <w:b/>
                <w:color w:val="FFFFFF"/>
              </w:rPr>
              <w:t>Historia</w:t>
            </w:r>
          </w:p>
        </w:tc>
        <w:tc>
          <w:tcPr>
            <w:tcW w:w="1680" w:type="dxa"/>
            <w:tcBorders/>
            <w:shd w:fill="222222"/>
            <w:vAlign w:val="center"/>
          </w:tcPr>
          <w:p>
            <w:pPr>
              <w:pStyle w:val="normal1"/>
              <w:rPr/>
            </w:pPr>
            <w:r>
              <w:rPr>
                <w:b/>
                <w:color w:val="FFFFFF"/>
              </w:rPr>
              <w:t>Funcionalidad</w:t>
            </w:r>
          </w:p>
        </w:tc>
        <w:tc>
          <w:tcPr>
            <w:tcW w:w="1679" w:type="dxa"/>
            <w:tcBorders/>
            <w:shd w:fill="222222"/>
            <w:vAlign w:val="center"/>
          </w:tcPr>
          <w:p>
            <w:pPr>
              <w:pStyle w:val="normal1"/>
              <w:rPr/>
            </w:pPr>
            <w:r>
              <w:rPr>
                <w:b/>
                <w:color w:val="FFFFFF"/>
              </w:rPr>
              <w:t>Actor</w:t>
            </w:r>
          </w:p>
        </w:tc>
        <w:tc>
          <w:tcPr>
            <w:tcW w:w="1680" w:type="dxa"/>
            <w:tcBorders/>
            <w:shd w:fill="222222"/>
            <w:vAlign w:val="center"/>
          </w:tcPr>
          <w:p>
            <w:pPr>
              <w:pStyle w:val="normal1"/>
              <w:rPr/>
            </w:pPr>
            <w:r>
              <w:rPr>
                <w:b/>
                <w:color w:val="FFFFFF"/>
              </w:rPr>
              <w:t>Evidencia</w:t>
            </w:r>
          </w:p>
        </w:tc>
      </w:tr>
      <w:tr>
        <w:trPr/>
        <w:tc>
          <w:tcPr>
            <w:tcW w:w="1680" w:type="dxa"/>
            <w:tcBorders/>
            <w:vAlign w:val="center"/>
          </w:tcPr>
          <w:p>
            <w:pPr>
              <w:pStyle w:val="normal1"/>
              <w:rPr/>
            </w:pPr>
            <w:r>
              <w:rPr/>
              <w:t>RF-001</w:t>
            </w:r>
          </w:p>
        </w:tc>
        <w:tc>
          <w:tcPr>
            <w:tcW w:w="1679" w:type="dxa"/>
            <w:tcBorders/>
            <w:vAlign w:val="center"/>
          </w:tcPr>
          <w:p>
            <w:pPr>
              <w:pStyle w:val="normal1"/>
              <w:rPr/>
            </w:pPr>
            <w:r>
              <w:rPr/>
              <w:t>CU-02</w:t>
            </w:r>
          </w:p>
        </w:tc>
        <w:tc>
          <w:tcPr>
            <w:tcW w:w="1681" w:type="dxa"/>
            <w:tcBorders/>
            <w:vAlign w:val="center"/>
          </w:tcPr>
          <w:p>
            <w:pPr>
              <w:pStyle w:val="normal1"/>
              <w:rPr/>
            </w:pPr>
            <w:r>
              <w:rPr/>
              <w:t>HU-04</w:t>
            </w:r>
          </w:p>
        </w:tc>
        <w:tc>
          <w:tcPr>
            <w:tcW w:w="1680" w:type="dxa"/>
            <w:tcBorders/>
            <w:vAlign w:val="center"/>
          </w:tcPr>
          <w:p>
            <w:pPr>
              <w:pStyle w:val="normal1"/>
              <w:rPr/>
            </w:pPr>
            <w:r>
              <w:rPr/>
              <w:t>Autenticación de usuarios</w:t>
            </w:r>
          </w:p>
        </w:tc>
        <w:tc>
          <w:tcPr>
            <w:tcW w:w="1679" w:type="dxa"/>
            <w:tcBorders/>
            <w:vAlign w:val="center"/>
          </w:tcPr>
          <w:p>
            <w:pPr>
              <w:pStyle w:val="normal1"/>
              <w:rPr/>
            </w:pPr>
            <w:r>
              <w:rPr/>
              <w:t>Todos</w:t>
            </w:r>
          </w:p>
        </w:tc>
        <w:tc>
          <w:tcPr>
            <w:tcW w:w="1680" w:type="dxa"/>
            <w:tcBorders/>
            <w:vAlign w:val="center"/>
          </w:tcPr>
          <w:p>
            <w:pPr>
              <w:pStyle w:val="normal1"/>
              <w:rPr/>
            </w:pPr>
            <w:r>
              <w:rPr/>
              <w:t>Documento original + SQ-01</w:t>
            </w:r>
          </w:p>
        </w:tc>
      </w:tr>
      <w:tr>
        <w:trPr/>
        <w:tc>
          <w:tcPr>
            <w:tcW w:w="1680" w:type="dxa"/>
            <w:tcBorders/>
            <w:vAlign w:val="center"/>
          </w:tcPr>
          <w:p>
            <w:pPr>
              <w:pStyle w:val="normal1"/>
              <w:rPr/>
            </w:pPr>
            <w:r>
              <w:rPr/>
              <w:t>RF-002</w:t>
            </w:r>
          </w:p>
        </w:tc>
        <w:tc>
          <w:tcPr>
            <w:tcW w:w="1679" w:type="dxa"/>
            <w:tcBorders/>
            <w:vAlign w:val="center"/>
          </w:tcPr>
          <w:p>
            <w:pPr>
              <w:pStyle w:val="normal1"/>
              <w:rPr/>
            </w:pPr>
            <w:r>
              <w:rPr/>
              <w:t>CU-01</w:t>
            </w:r>
          </w:p>
        </w:tc>
        <w:tc>
          <w:tcPr>
            <w:tcW w:w="1681" w:type="dxa"/>
            <w:tcBorders/>
            <w:vAlign w:val="center"/>
          </w:tcPr>
          <w:p>
            <w:pPr>
              <w:pStyle w:val="normal1"/>
              <w:rPr/>
            </w:pPr>
            <w:r>
              <w:rPr/>
              <w:t>HU-03</w:t>
            </w:r>
          </w:p>
        </w:tc>
        <w:tc>
          <w:tcPr>
            <w:tcW w:w="1680" w:type="dxa"/>
            <w:tcBorders/>
            <w:vAlign w:val="center"/>
          </w:tcPr>
          <w:p>
            <w:pPr>
              <w:pStyle w:val="normal1"/>
              <w:rPr/>
            </w:pPr>
            <w:r>
              <w:rPr/>
              <w:t>Registro de clientes</w:t>
            </w:r>
          </w:p>
        </w:tc>
        <w:tc>
          <w:tcPr>
            <w:tcW w:w="1679" w:type="dxa"/>
            <w:tcBorders/>
            <w:vAlign w:val="center"/>
          </w:tcPr>
          <w:p>
            <w:pPr>
              <w:pStyle w:val="normal1"/>
              <w:rPr/>
            </w:pPr>
            <w:r>
              <w:rPr/>
              <w:t>Administrador</w:t>
            </w:r>
          </w:p>
        </w:tc>
        <w:tc>
          <w:tcPr>
            <w:tcW w:w="1680" w:type="dxa"/>
            <w:tcBorders/>
            <w:vAlign w:val="center"/>
          </w:tcPr>
          <w:p>
            <w:pPr>
              <w:pStyle w:val="normal1"/>
              <w:rPr/>
            </w:pPr>
            <w:r>
              <w:rPr/>
              <w:t>Documento original + SQ-02</w:t>
            </w:r>
          </w:p>
        </w:tc>
      </w:tr>
      <w:tr>
        <w:trPr/>
        <w:tc>
          <w:tcPr>
            <w:tcW w:w="1680" w:type="dxa"/>
            <w:tcBorders/>
            <w:vAlign w:val="center"/>
          </w:tcPr>
          <w:p>
            <w:pPr>
              <w:pStyle w:val="normal1"/>
              <w:rPr/>
            </w:pPr>
            <w:r>
              <w:rPr/>
              <w:t>RF-003</w:t>
            </w:r>
          </w:p>
        </w:tc>
        <w:tc>
          <w:tcPr>
            <w:tcW w:w="1679" w:type="dxa"/>
            <w:tcBorders/>
            <w:vAlign w:val="center"/>
          </w:tcPr>
          <w:p>
            <w:pPr>
              <w:pStyle w:val="normal1"/>
              <w:rPr/>
            </w:pPr>
            <w:r>
              <w:rPr/>
              <w:t>CU-22</w:t>
            </w:r>
          </w:p>
        </w:tc>
        <w:tc>
          <w:tcPr>
            <w:tcW w:w="1681" w:type="dxa"/>
            <w:tcBorders/>
            <w:vAlign w:val="center"/>
          </w:tcPr>
          <w:p>
            <w:pPr>
              <w:pStyle w:val="normal1"/>
              <w:rPr/>
            </w:pPr>
            <w:r>
              <w:rPr/>
              <w:t>HU-16</w:t>
            </w:r>
          </w:p>
        </w:tc>
        <w:tc>
          <w:tcPr>
            <w:tcW w:w="1680" w:type="dxa"/>
            <w:tcBorders/>
            <w:vAlign w:val="center"/>
          </w:tcPr>
          <w:p>
            <w:pPr>
              <w:pStyle w:val="normal1"/>
              <w:rPr/>
            </w:pPr>
            <w:r>
              <w:rPr/>
              <w:t>Control de asistencia</w:t>
            </w:r>
          </w:p>
        </w:tc>
        <w:tc>
          <w:tcPr>
            <w:tcW w:w="1679" w:type="dxa"/>
            <w:tcBorders/>
            <w:vAlign w:val="center"/>
          </w:tcPr>
          <w:p>
            <w:pPr>
              <w:pStyle w:val="normal1"/>
              <w:rPr/>
            </w:pPr>
            <w:r>
              <w:rPr/>
              <w:t>Cliente / Admin</w:t>
            </w:r>
          </w:p>
        </w:tc>
        <w:tc>
          <w:tcPr>
            <w:tcW w:w="1680" w:type="dxa"/>
            <w:tcBorders/>
            <w:vAlign w:val="center"/>
          </w:tcPr>
          <w:p>
            <w:pPr>
              <w:pStyle w:val="normal1"/>
              <w:rPr/>
            </w:pPr>
            <w:r>
              <w:rPr/>
              <w:t>Documento original + SQ-04 + PROC-02</w:t>
            </w:r>
          </w:p>
        </w:tc>
      </w:tr>
      <w:tr>
        <w:trPr/>
        <w:tc>
          <w:tcPr>
            <w:tcW w:w="1680" w:type="dxa"/>
            <w:tcBorders/>
            <w:vAlign w:val="center"/>
          </w:tcPr>
          <w:p>
            <w:pPr>
              <w:pStyle w:val="normal1"/>
              <w:rPr/>
            </w:pPr>
            <w:r>
              <w:rPr/>
              <w:t>RF-004</w:t>
            </w:r>
          </w:p>
        </w:tc>
        <w:tc>
          <w:tcPr>
            <w:tcW w:w="1679" w:type="dxa"/>
            <w:tcBorders/>
            <w:vAlign w:val="center"/>
          </w:tcPr>
          <w:p>
            <w:pPr>
              <w:pStyle w:val="normal1"/>
              <w:rPr/>
            </w:pPr>
            <w:r>
              <w:rPr/>
              <w:t>CU-05</w:t>
            </w:r>
          </w:p>
        </w:tc>
        <w:tc>
          <w:tcPr>
            <w:tcW w:w="1681" w:type="dxa"/>
            <w:tcBorders/>
            <w:vAlign w:val="center"/>
          </w:tcPr>
          <w:p>
            <w:pPr>
              <w:pStyle w:val="normal1"/>
              <w:rPr/>
            </w:pPr>
            <w:r>
              <w:rPr/>
              <w:t>HU-02</w:t>
            </w:r>
          </w:p>
        </w:tc>
        <w:tc>
          <w:tcPr>
            <w:tcW w:w="1680" w:type="dxa"/>
            <w:tcBorders/>
            <w:vAlign w:val="center"/>
          </w:tcPr>
          <w:p>
            <w:pPr>
              <w:pStyle w:val="normal1"/>
              <w:rPr/>
            </w:pPr>
            <w:r>
              <w:rPr/>
              <w:t>Facturación de membresías</w:t>
            </w:r>
          </w:p>
        </w:tc>
        <w:tc>
          <w:tcPr>
            <w:tcW w:w="1679" w:type="dxa"/>
            <w:tcBorders/>
            <w:vAlign w:val="center"/>
          </w:tcPr>
          <w:p>
            <w:pPr>
              <w:pStyle w:val="normal1"/>
              <w:rPr/>
            </w:pPr>
            <w:r>
              <w:rPr/>
              <w:t>Administrador</w:t>
            </w:r>
          </w:p>
        </w:tc>
        <w:tc>
          <w:tcPr>
            <w:tcW w:w="1680" w:type="dxa"/>
            <w:tcBorders/>
            <w:vAlign w:val="center"/>
          </w:tcPr>
          <w:p>
            <w:pPr>
              <w:pStyle w:val="normal1"/>
              <w:rPr/>
            </w:pPr>
            <w:r>
              <w:rPr/>
              <w:t>Documento original + SQ-03 + PROC-01</w:t>
            </w:r>
          </w:p>
        </w:tc>
      </w:tr>
      <w:tr>
        <w:trPr/>
        <w:tc>
          <w:tcPr>
            <w:tcW w:w="1680" w:type="dxa"/>
            <w:tcBorders/>
            <w:vAlign w:val="center"/>
          </w:tcPr>
          <w:p>
            <w:pPr>
              <w:pStyle w:val="normal1"/>
              <w:rPr/>
            </w:pPr>
            <w:r>
              <w:rPr/>
              <w:t>RF-005</w:t>
            </w:r>
          </w:p>
        </w:tc>
        <w:tc>
          <w:tcPr>
            <w:tcW w:w="1679" w:type="dxa"/>
            <w:tcBorders/>
            <w:vAlign w:val="center"/>
          </w:tcPr>
          <w:p>
            <w:pPr>
              <w:pStyle w:val="normal1"/>
              <w:rPr/>
            </w:pPr>
            <w:r>
              <w:rPr/>
              <w:t>CU-01</w:t>
            </w:r>
          </w:p>
        </w:tc>
        <w:tc>
          <w:tcPr>
            <w:tcW w:w="1681" w:type="dxa"/>
            <w:tcBorders/>
            <w:vAlign w:val="center"/>
          </w:tcPr>
          <w:p>
            <w:pPr>
              <w:pStyle w:val="normal1"/>
              <w:rPr/>
            </w:pPr>
            <w:r>
              <w:rPr/>
              <w:t>HU-01</w:t>
            </w:r>
          </w:p>
        </w:tc>
        <w:tc>
          <w:tcPr>
            <w:tcW w:w="1680" w:type="dxa"/>
            <w:tcBorders/>
            <w:vAlign w:val="center"/>
          </w:tcPr>
          <w:p>
            <w:pPr>
              <w:pStyle w:val="normal1"/>
              <w:rPr/>
            </w:pPr>
            <w:r>
              <w:rPr/>
              <w:t>Consulta de proveedores</w:t>
            </w:r>
          </w:p>
        </w:tc>
        <w:tc>
          <w:tcPr>
            <w:tcW w:w="1679" w:type="dxa"/>
            <w:tcBorders/>
            <w:vAlign w:val="center"/>
          </w:tcPr>
          <w:p>
            <w:pPr>
              <w:pStyle w:val="normal1"/>
              <w:rPr/>
            </w:pPr>
            <w:r>
              <w:rPr/>
              <w:t>Visitante</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RF-006</w:t>
            </w:r>
          </w:p>
        </w:tc>
        <w:tc>
          <w:tcPr>
            <w:tcW w:w="1679" w:type="dxa"/>
            <w:tcBorders/>
            <w:vAlign w:val="center"/>
          </w:tcPr>
          <w:p>
            <w:pPr>
              <w:pStyle w:val="normal1"/>
              <w:rPr/>
            </w:pPr>
            <w:r>
              <w:rPr/>
              <w:t>CU-02</w:t>
            </w:r>
          </w:p>
        </w:tc>
        <w:tc>
          <w:tcPr>
            <w:tcW w:w="1681" w:type="dxa"/>
            <w:tcBorders/>
            <w:vAlign w:val="center"/>
          </w:tcPr>
          <w:p>
            <w:pPr>
              <w:pStyle w:val="normal1"/>
              <w:rPr/>
            </w:pPr>
            <w:r>
              <w:rPr/>
              <w:t>HU-02</w:t>
            </w:r>
          </w:p>
        </w:tc>
        <w:tc>
          <w:tcPr>
            <w:tcW w:w="1680" w:type="dxa"/>
            <w:tcBorders/>
            <w:vAlign w:val="center"/>
          </w:tcPr>
          <w:p>
            <w:pPr>
              <w:pStyle w:val="normal1"/>
              <w:rPr/>
            </w:pPr>
            <w:r>
              <w:rPr/>
              <w:t>Consulta de membresías</w:t>
            </w:r>
          </w:p>
        </w:tc>
        <w:tc>
          <w:tcPr>
            <w:tcW w:w="1679" w:type="dxa"/>
            <w:tcBorders/>
            <w:vAlign w:val="center"/>
          </w:tcPr>
          <w:p>
            <w:pPr>
              <w:pStyle w:val="normal1"/>
              <w:rPr/>
            </w:pPr>
            <w:r>
              <w:rPr/>
              <w:t>Visitante</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RF-007</w:t>
            </w:r>
          </w:p>
        </w:tc>
        <w:tc>
          <w:tcPr>
            <w:tcW w:w="1679" w:type="dxa"/>
            <w:tcBorders/>
            <w:vAlign w:val="center"/>
          </w:tcPr>
          <w:p>
            <w:pPr>
              <w:pStyle w:val="normal1"/>
              <w:rPr/>
            </w:pPr>
            <w:r>
              <w:rPr/>
              <w:t>CU-03</w:t>
            </w:r>
          </w:p>
        </w:tc>
        <w:tc>
          <w:tcPr>
            <w:tcW w:w="1681" w:type="dxa"/>
            <w:tcBorders/>
            <w:vAlign w:val="center"/>
          </w:tcPr>
          <w:p>
            <w:pPr>
              <w:pStyle w:val="normal1"/>
              <w:rPr/>
            </w:pPr>
            <w:r>
              <w:rPr/>
              <w:t>HU-03</w:t>
            </w:r>
          </w:p>
        </w:tc>
        <w:tc>
          <w:tcPr>
            <w:tcW w:w="1680" w:type="dxa"/>
            <w:tcBorders/>
            <w:vAlign w:val="center"/>
          </w:tcPr>
          <w:p>
            <w:pPr>
              <w:pStyle w:val="normal1"/>
              <w:rPr/>
            </w:pPr>
            <w:r>
              <w:rPr/>
              <w:t>Compra de membresía</w:t>
            </w:r>
          </w:p>
        </w:tc>
        <w:tc>
          <w:tcPr>
            <w:tcW w:w="1679" w:type="dxa"/>
            <w:tcBorders/>
            <w:vAlign w:val="center"/>
          </w:tcPr>
          <w:p>
            <w:pPr>
              <w:pStyle w:val="normal1"/>
              <w:rPr/>
            </w:pPr>
            <w:r>
              <w:rPr/>
              <w:t>Cliente</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RF-008</w:t>
            </w:r>
          </w:p>
        </w:tc>
        <w:tc>
          <w:tcPr>
            <w:tcW w:w="1679" w:type="dxa"/>
            <w:tcBorders/>
            <w:vAlign w:val="center"/>
          </w:tcPr>
          <w:p>
            <w:pPr>
              <w:pStyle w:val="normal1"/>
              <w:rPr/>
            </w:pPr>
            <w:r>
              <w:rPr/>
              <w:t>CU-04</w:t>
            </w:r>
          </w:p>
        </w:tc>
        <w:tc>
          <w:tcPr>
            <w:tcW w:w="1681" w:type="dxa"/>
            <w:tcBorders/>
            <w:vAlign w:val="center"/>
          </w:tcPr>
          <w:p>
            <w:pPr>
              <w:pStyle w:val="normal1"/>
              <w:rPr/>
            </w:pPr>
            <w:r>
              <w:rPr/>
              <w:t>HU-04</w:t>
            </w:r>
          </w:p>
        </w:tc>
        <w:tc>
          <w:tcPr>
            <w:tcW w:w="1680" w:type="dxa"/>
            <w:tcBorders/>
            <w:vAlign w:val="center"/>
          </w:tcPr>
          <w:p>
            <w:pPr>
              <w:pStyle w:val="normal1"/>
              <w:rPr/>
            </w:pPr>
            <w:r>
              <w:rPr/>
              <w:t>Consulta de sedes</w:t>
            </w:r>
          </w:p>
        </w:tc>
        <w:tc>
          <w:tcPr>
            <w:tcW w:w="1679" w:type="dxa"/>
            <w:tcBorders/>
            <w:vAlign w:val="center"/>
          </w:tcPr>
          <w:p>
            <w:pPr>
              <w:pStyle w:val="normal1"/>
              <w:rPr/>
            </w:pPr>
            <w:r>
              <w:rPr/>
              <w:t>Visitante</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RF-009</w:t>
            </w:r>
          </w:p>
        </w:tc>
        <w:tc>
          <w:tcPr>
            <w:tcW w:w="1679" w:type="dxa"/>
            <w:tcBorders/>
            <w:vAlign w:val="center"/>
          </w:tcPr>
          <w:p>
            <w:pPr>
              <w:pStyle w:val="normal1"/>
              <w:rPr/>
            </w:pPr>
            <w:r>
              <w:rPr/>
              <w:t>CU-05</w:t>
            </w:r>
          </w:p>
        </w:tc>
        <w:tc>
          <w:tcPr>
            <w:tcW w:w="1681" w:type="dxa"/>
            <w:tcBorders/>
            <w:vAlign w:val="center"/>
          </w:tcPr>
          <w:p>
            <w:pPr>
              <w:pStyle w:val="normal1"/>
              <w:rPr/>
            </w:pPr>
            <w:r>
              <w:rPr/>
              <w:t>HU-05</w:t>
            </w:r>
          </w:p>
        </w:tc>
        <w:tc>
          <w:tcPr>
            <w:tcW w:w="1680" w:type="dxa"/>
            <w:tcBorders/>
            <w:vAlign w:val="center"/>
          </w:tcPr>
          <w:p>
            <w:pPr>
              <w:pStyle w:val="normal1"/>
              <w:rPr/>
            </w:pPr>
            <w:r>
              <w:rPr/>
              <w:t>Galería</w:t>
            </w:r>
          </w:p>
        </w:tc>
        <w:tc>
          <w:tcPr>
            <w:tcW w:w="1679" w:type="dxa"/>
            <w:tcBorders/>
            <w:vAlign w:val="center"/>
          </w:tcPr>
          <w:p>
            <w:pPr>
              <w:pStyle w:val="normal1"/>
              <w:rPr/>
            </w:pPr>
            <w:r>
              <w:rPr/>
              <w:t>Visitante</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RF-010</w:t>
            </w:r>
          </w:p>
        </w:tc>
        <w:tc>
          <w:tcPr>
            <w:tcW w:w="1679" w:type="dxa"/>
            <w:tcBorders/>
            <w:vAlign w:val="center"/>
          </w:tcPr>
          <w:p>
            <w:pPr>
              <w:pStyle w:val="normal1"/>
              <w:rPr/>
            </w:pPr>
            <w:r>
              <w:rPr/>
              <w:t>CU-06</w:t>
            </w:r>
          </w:p>
        </w:tc>
        <w:tc>
          <w:tcPr>
            <w:tcW w:w="1681" w:type="dxa"/>
            <w:tcBorders/>
            <w:vAlign w:val="center"/>
          </w:tcPr>
          <w:p>
            <w:pPr>
              <w:pStyle w:val="normal1"/>
              <w:rPr/>
            </w:pPr>
            <w:r>
              <w:rPr/>
              <w:t>HU-06</w:t>
            </w:r>
          </w:p>
        </w:tc>
        <w:tc>
          <w:tcPr>
            <w:tcW w:w="1680" w:type="dxa"/>
            <w:tcBorders/>
            <w:vAlign w:val="center"/>
          </w:tcPr>
          <w:p>
            <w:pPr>
              <w:pStyle w:val="normal1"/>
              <w:rPr/>
            </w:pPr>
            <w:r>
              <w:rPr/>
              <w:t>Gestión de usuarios</w:t>
            </w:r>
          </w:p>
        </w:tc>
        <w:tc>
          <w:tcPr>
            <w:tcW w:w="1679" w:type="dxa"/>
            <w:tcBorders/>
            <w:vAlign w:val="center"/>
          </w:tcPr>
          <w:p>
            <w:pPr>
              <w:pStyle w:val="normal1"/>
              <w:rPr/>
            </w:pPr>
            <w:r>
              <w:rPr/>
              <w:t>Administrador</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RF-011</w:t>
            </w:r>
          </w:p>
        </w:tc>
        <w:tc>
          <w:tcPr>
            <w:tcW w:w="1679" w:type="dxa"/>
            <w:tcBorders/>
            <w:vAlign w:val="center"/>
          </w:tcPr>
          <w:p>
            <w:pPr>
              <w:pStyle w:val="normal1"/>
              <w:rPr/>
            </w:pPr>
            <w:r>
              <w:rPr/>
              <w:t>CU-07</w:t>
            </w:r>
          </w:p>
        </w:tc>
        <w:tc>
          <w:tcPr>
            <w:tcW w:w="1681" w:type="dxa"/>
            <w:tcBorders/>
            <w:vAlign w:val="center"/>
          </w:tcPr>
          <w:p>
            <w:pPr>
              <w:pStyle w:val="normal1"/>
              <w:rPr/>
            </w:pPr>
            <w:r>
              <w:rPr/>
              <w:t>HU-07</w:t>
            </w:r>
          </w:p>
        </w:tc>
        <w:tc>
          <w:tcPr>
            <w:tcW w:w="1680" w:type="dxa"/>
            <w:tcBorders/>
            <w:vAlign w:val="center"/>
          </w:tcPr>
          <w:p>
            <w:pPr>
              <w:pStyle w:val="normal1"/>
              <w:rPr/>
            </w:pPr>
            <w:r>
              <w:rPr/>
              <w:t>Registro de usuario</w:t>
            </w:r>
          </w:p>
        </w:tc>
        <w:tc>
          <w:tcPr>
            <w:tcW w:w="1679" w:type="dxa"/>
            <w:tcBorders/>
            <w:vAlign w:val="center"/>
          </w:tcPr>
          <w:p>
            <w:pPr>
              <w:pStyle w:val="normal1"/>
              <w:rPr/>
            </w:pPr>
            <w:r>
              <w:rPr/>
              <w:t>Administrador</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RF-012</w:t>
            </w:r>
          </w:p>
        </w:tc>
        <w:tc>
          <w:tcPr>
            <w:tcW w:w="1679" w:type="dxa"/>
            <w:tcBorders/>
            <w:vAlign w:val="center"/>
          </w:tcPr>
          <w:p>
            <w:pPr>
              <w:pStyle w:val="normal1"/>
              <w:rPr/>
            </w:pPr>
            <w:r>
              <w:rPr/>
              <w:t>CU-08</w:t>
            </w:r>
          </w:p>
        </w:tc>
        <w:tc>
          <w:tcPr>
            <w:tcW w:w="1681" w:type="dxa"/>
            <w:tcBorders/>
            <w:vAlign w:val="center"/>
          </w:tcPr>
          <w:p>
            <w:pPr>
              <w:pStyle w:val="normal1"/>
              <w:rPr/>
            </w:pPr>
            <w:r>
              <w:rPr/>
              <w:t>HU-08</w:t>
            </w:r>
          </w:p>
        </w:tc>
        <w:tc>
          <w:tcPr>
            <w:tcW w:w="1680" w:type="dxa"/>
            <w:tcBorders/>
            <w:vAlign w:val="center"/>
          </w:tcPr>
          <w:p>
            <w:pPr>
              <w:pStyle w:val="normal1"/>
              <w:rPr/>
            </w:pPr>
            <w:r>
              <w:rPr/>
              <w:t>Gestión de clases</w:t>
            </w:r>
          </w:p>
        </w:tc>
        <w:tc>
          <w:tcPr>
            <w:tcW w:w="1679" w:type="dxa"/>
            <w:tcBorders/>
            <w:vAlign w:val="center"/>
          </w:tcPr>
          <w:p>
            <w:pPr>
              <w:pStyle w:val="normal1"/>
              <w:rPr/>
            </w:pPr>
            <w:r>
              <w:rPr/>
              <w:t>Administrador</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RF-013</w:t>
            </w:r>
          </w:p>
        </w:tc>
        <w:tc>
          <w:tcPr>
            <w:tcW w:w="1679" w:type="dxa"/>
            <w:tcBorders/>
            <w:vAlign w:val="center"/>
          </w:tcPr>
          <w:p>
            <w:pPr>
              <w:pStyle w:val="normal1"/>
              <w:rPr/>
            </w:pPr>
            <w:r>
              <w:rPr/>
              <w:t>CU-09</w:t>
            </w:r>
          </w:p>
        </w:tc>
        <w:tc>
          <w:tcPr>
            <w:tcW w:w="1681" w:type="dxa"/>
            <w:tcBorders/>
            <w:vAlign w:val="center"/>
          </w:tcPr>
          <w:p>
            <w:pPr>
              <w:pStyle w:val="normal1"/>
              <w:rPr/>
            </w:pPr>
            <w:r>
              <w:rPr/>
              <w:t>HU-09</w:t>
            </w:r>
          </w:p>
        </w:tc>
        <w:tc>
          <w:tcPr>
            <w:tcW w:w="1680" w:type="dxa"/>
            <w:tcBorders/>
            <w:vAlign w:val="center"/>
          </w:tcPr>
          <w:p>
            <w:pPr>
              <w:pStyle w:val="normal1"/>
              <w:rPr/>
            </w:pPr>
            <w:r>
              <w:rPr/>
              <w:t>Gestión de vencimientos</w:t>
            </w:r>
          </w:p>
        </w:tc>
        <w:tc>
          <w:tcPr>
            <w:tcW w:w="1679" w:type="dxa"/>
            <w:tcBorders/>
            <w:vAlign w:val="center"/>
          </w:tcPr>
          <w:p>
            <w:pPr>
              <w:pStyle w:val="normal1"/>
              <w:rPr/>
            </w:pPr>
            <w:r>
              <w:rPr/>
              <w:t>Administrador</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RF-014</w:t>
            </w:r>
          </w:p>
        </w:tc>
        <w:tc>
          <w:tcPr>
            <w:tcW w:w="1679" w:type="dxa"/>
            <w:tcBorders/>
            <w:vAlign w:val="center"/>
          </w:tcPr>
          <w:p>
            <w:pPr>
              <w:pStyle w:val="normal1"/>
              <w:rPr/>
            </w:pPr>
            <w:r>
              <w:rPr/>
              <w:t>CU-10</w:t>
            </w:r>
          </w:p>
        </w:tc>
        <w:tc>
          <w:tcPr>
            <w:tcW w:w="1681" w:type="dxa"/>
            <w:tcBorders/>
            <w:vAlign w:val="center"/>
          </w:tcPr>
          <w:p>
            <w:pPr>
              <w:pStyle w:val="normal1"/>
              <w:rPr/>
            </w:pPr>
            <w:r>
              <w:rPr/>
              <w:t>HU-10</w:t>
            </w:r>
          </w:p>
        </w:tc>
        <w:tc>
          <w:tcPr>
            <w:tcW w:w="1680" w:type="dxa"/>
            <w:tcBorders/>
            <w:vAlign w:val="center"/>
          </w:tcPr>
          <w:p>
            <w:pPr>
              <w:pStyle w:val="normal1"/>
              <w:rPr/>
            </w:pPr>
            <w:r>
              <w:rPr/>
              <w:t>Gestión de metas</w:t>
            </w:r>
          </w:p>
        </w:tc>
        <w:tc>
          <w:tcPr>
            <w:tcW w:w="1679" w:type="dxa"/>
            <w:tcBorders/>
            <w:vAlign w:val="center"/>
          </w:tcPr>
          <w:p>
            <w:pPr>
              <w:pStyle w:val="normal1"/>
              <w:rPr/>
            </w:pPr>
            <w:r>
              <w:rPr/>
              <w:t>Administrador</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RF-015</w:t>
            </w:r>
          </w:p>
        </w:tc>
        <w:tc>
          <w:tcPr>
            <w:tcW w:w="1679" w:type="dxa"/>
            <w:tcBorders/>
            <w:vAlign w:val="center"/>
          </w:tcPr>
          <w:p>
            <w:pPr>
              <w:pStyle w:val="normal1"/>
              <w:rPr/>
            </w:pPr>
            <w:r>
              <w:rPr/>
              <w:t>CU-11</w:t>
            </w:r>
          </w:p>
        </w:tc>
        <w:tc>
          <w:tcPr>
            <w:tcW w:w="1681" w:type="dxa"/>
            <w:tcBorders/>
            <w:vAlign w:val="center"/>
          </w:tcPr>
          <w:p>
            <w:pPr>
              <w:pStyle w:val="normal1"/>
              <w:rPr/>
            </w:pPr>
            <w:r>
              <w:rPr/>
              <w:t>HU-11</w:t>
            </w:r>
          </w:p>
        </w:tc>
        <w:tc>
          <w:tcPr>
            <w:tcW w:w="1680" w:type="dxa"/>
            <w:tcBorders/>
            <w:vAlign w:val="center"/>
          </w:tcPr>
          <w:p>
            <w:pPr>
              <w:pStyle w:val="normal1"/>
              <w:rPr/>
            </w:pPr>
            <w:r>
              <w:rPr/>
              <w:t>Consulta de facturas administrativa</w:t>
            </w:r>
          </w:p>
        </w:tc>
        <w:tc>
          <w:tcPr>
            <w:tcW w:w="1679" w:type="dxa"/>
            <w:tcBorders/>
            <w:vAlign w:val="center"/>
          </w:tcPr>
          <w:p>
            <w:pPr>
              <w:pStyle w:val="normal1"/>
              <w:rPr/>
            </w:pPr>
            <w:r>
              <w:rPr/>
              <w:t>Administrador</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RF-016</w:t>
            </w:r>
          </w:p>
        </w:tc>
        <w:tc>
          <w:tcPr>
            <w:tcW w:w="1679" w:type="dxa"/>
            <w:tcBorders/>
            <w:vAlign w:val="center"/>
          </w:tcPr>
          <w:p>
            <w:pPr>
              <w:pStyle w:val="normal1"/>
              <w:rPr/>
            </w:pPr>
            <w:r>
              <w:rPr/>
              <w:t>CU-12</w:t>
            </w:r>
          </w:p>
        </w:tc>
        <w:tc>
          <w:tcPr>
            <w:tcW w:w="1681" w:type="dxa"/>
            <w:tcBorders/>
            <w:vAlign w:val="center"/>
          </w:tcPr>
          <w:p>
            <w:pPr>
              <w:pStyle w:val="normal1"/>
              <w:rPr/>
            </w:pPr>
            <w:r>
              <w:rPr/>
              <w:t>HU-12</w:t>
            </w:r>
          </w:p>
        </w:tc>
        <w:tc>
          <w:tcPr>
            <w:tcW w:w="1680" w:type="dxa"/>
            <w:tcBorders/>
            <w:vAlign w:val="center"/>
          </w:tcPr>
          <w:p>
            <w:pPr>
              <w:pStyle w:val="normal1"/>
              <w:rPr/>
            </w:pPr>
            <w:r>
              <w:rPr/>
              <w:t>Gestión de sedes</w:t>
            </w:r>
          </w:p>
        </w:tc>
        <w:tc>
          <w:tcPr>
            <w:tcW w:w="1679" w:type="dxa"/>
            <w:tcBorders/>
            <w:vAlign w:val="center"/>
          </w:tcPr>
          <w:p>
            <w:pPr>
              <w:pStyle w:val="normal1"/>
              <w:rPr/>
            </w:pPr>
            <w:r>
              <w:rPr/>
              <w:t>Administrador</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RF-017</w:t>
            </w:r>
          </w:p>
        </w:tc>
        <w:tc>
          <w:tcPr>
            <w:tcW w:w="1679" w:type="dxa"/>
            <w:tcBorders/>
            <w:vAlign w:val="center"/>
          </w:tcPr>
          <w:p>
            <w:pPr>
              <w:pStyle w:val="normal1"/>
              <w:rPr/>
            </w:pPr>
            <w:r>
              <w:rPr/>
              <w:t>CU-13</w:t>
            </w:r>
          </w:p>
        </w:tc>
        <w:tc>
          <w:tcPr>
            <w:tcW w:w="1681" w:type="dxa"/>
            <w:tcBorders/>
            <w:vAlign w:val="center"/>
          </w:tcPr>
          <w:p>
            <w:pPr>
              <w:pStyle w:val="normal1"/>
              <w:rPr/>
            </w:pPr>
            <w:r>
              <w:rPr/>
              <w:t>HU-13</w:t>
            </w:r>
          </w:p>
        </w:tc>
        <w:tc>
          <w:tcPr>
            <w:tcW w:w="1680" w:type="dxa"/>
            <w:tcBorders/>
            <w:vAlign w:val="center"/>
          </w:tcPr>
          <w:p>
            <w:pPr>
              <w:pStyle w:val="normal1"/>
              <w:rPr/>
            </w:pPr>
            <w:r>
              <w:rPr/>
              <w:t>Gestión de productos</w:t>
            </w:r>
          </w:p>
        </w:tc>
        <w:tc>
          <w:tcPr>
            <w:tcW w:w="1679" w:type="dxa"/>
            <w:tcBorders/>
            <w:vAlign w:val="center"/>
          </w:tcPr>
          <w:p>
            <w:pPr>
              <w:pStyle w:val="normal1"/>
              <w:rPr/>
            </w:pPr>
            <w:r>
              <w:rPr/>
              <w:t>Administrador</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RF-018</w:t>
            </w:r>
          </w:p>
        </w:tc>
        <w:tc>
          <w:tcPr>
            <w:tcW w:w="1679" w:type="dxa"/>
            <w:tcBorders/>
            <w:vAlign w:val="center"/>
          </w:tcPr>
          <w:p>
            <w:pPr>
              <w:pStyle w:val="normal1"/>
              <w:rPr/>
            </w:pPr>
            <w:r>
              <w:rPr/>
              <w:t>CU-14</w:t>
            </w:r>
          </w:p>
        </w:tc>
        <w:tc>
          <w:tcPr>
            <w:tcW w:w="1681" w:type="dxa"/>
            <w:tcBorders/>
            <w:vAlign w:val="center"/>
          </w:tcPr>
          <w:p>
            <w:pPr>
              <w:pStyle w:val="normal1"/>
              <w:rPr/>
            </w:pPr>
            <w:r>
              <w:rPr/>
              <w:t>HU-14</w:t>
            </w:r>
          </w:p>
        </w:tc>
        <w:tc>
          <w:tcPr>
            <w:tcW w:w="1680" w:type="dxa"/>
            <w:tcBorders/>
            <w:vAlign w:val="center"/>
          </w:tcPr>
          <w:p>
            <w:pPr>
              <w:pStyle w:val="normal1"/>
              <w:rPr/>
            </w:pPr>
            <w:r>
              <w:rPr/>
              <w:t>Gestión de proveedores</w:t>
            </w:r>
          </w:p>
        </w:tc>
        <w:tc>
          <w:tcPr>
            <w:tcW w:w="1679" w:type="dxa"/>
            <w:tcBorders/>
            <w:vAlign w:val="center"/>
          </w:tcPr>
          <w:p>
            <w:pPr>
              <w:pStyle w:val="normal1"/>
              <w:rPr/>
            </w:pPr>
            <w:r>
              <w:rPr/>
              <w:t>Administrador</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RF-019</w:t>
            </w:r>
          </w:p>
        </w:tc>
        <w:tc>
          <w:tcPr>
            <w:tcW w:w="1679" w:type="dxa"/>
            <w:tcBorders/>
            <w:vAlign w:val="center"/>
          </w:tcPr>
          <w:p>
            <w:pPr>
              <w:pStyle w:val="normal1"/>
              <w:rPr/>
            </w:pPr>
            <w:r>
              <w:rPr/>
              <w:t>CU-15</w:t>
            </w:r>
          </w:p>
        </w:tc>
        <w:tc>
          <w:tcPr>
            <w:tcW w:w="1681" w:type="dxa"/>
            <w:tcBorders/>
            <w:vAlign w:val="center"/>
          </w:tcPr>
          <w:p>
            <w:pPr>
              <w:pStyle w:val="normal1"/>
              <w:rPr/>
            </w:pPr>
            <w:r>
              <w:rPr/>
              <w:t>HU-15</w:t>
            </w:r>
          </w:p>
        </w:tc>
        <w:tc>
          <w:tcPr>
            <w:tcW w:w="1680" w:type="dxa"/>
            <w:tcBorders/>
            <w:vAlign w:val="center"/>
          </w:tcPr>
          <w:p>
            <w:pPr>
              <w:pStyle w:val="normal1"/>
              <w:rPr/>
            </w:pPr>
            <w:r>
              <w:rPr/>
              <w:t>Gestión de roles</w:t>
            </w:r>
          </w:p>
        </w:tc>
        <w:tc>
          <w:tcPr>
            <w:tcW w:w="1679" w:type="dxa"/>
            <w:tcBorders/>
            <w:vAlign w:val="center"/>
          </w:tcPr>
          <w:p>
            <w:pPr>
              <w:pStyle w:val="normal1"/>
              <w:rPr/>
            </w:pPr>
            <w:r>
              <w:rPr/>
              <w:t>Administrador</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RF-020</w:t>
            </w:r>
          </w:p>
        </w:tc>
        <w:tc>
          <w:tcPr>
            <w:tcW w:w="1679" w:type="dxa"/>
            <w:tcBorders/>
            <w:vAlign w:val="center"/>
          </w:tcPr>
          <w:p>
            <w:pPr>
              <w:pStyle w:val="normal1"/>
              <w:rPr/>
            </w:pPr>
            <w:r>
              <w:rPr/>
              <w:t>CU-16</w:t>
            </w:r>
          </w:p>
        </w:tc>
        <w:tc>
          <w:tcPr>
            <w:tcW w:w="1681" w:type="dxa"/>
            <w:tcBorders/>
            <w:vAlign w:val="center"/>
          </w:tcPr>
          <w:p>
            <w:pPr>
              <w:pStyle w:val="normal1"/>
              <w:rPr/>
            </w:pPr>
            <w:r>
              <w:rPr/>
              <w:t>HU-16</w:t>
            </w:r>
          </w:p>
        </w:tc>
        <w:tc>
          <w:tcPr>
            <w:tcW w:w="1680" w:type="dxa"/>
            <w:tcBorders/>
            <w:vAlign w:val="center"/>
          </w:tcPr>
          <w:p>
            <w:pPr>
              <w:pStyle w:val="normal1"/>
              <w:rPr/>
            </w:pPr>
            <w:r>
              <w:rPr/>
              <w:t>Gestión de membresías</w:t>
            </w:r>
          </w:p>
        </w:tc>
        <w:tc>
          <w:tcPr>
            <w:tcW w:w="1679" w:type="dxa"/>
            <w:tcBorders/>
            <w:vAlign w:val="center"/>
          </w:tcPr>
          <w:p>
            <w:pPr>
              <w:pStyle w:val="normal1"/>
              <w:rPr/>
            </w:pPr>
            <w:r>
              <w:rPr/>
              <w:t>Administrador</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RF-021</w:t>
            </w:r>
          </w:p>
        </w:tc>
        <w:tc>
          <w:tcPr>
            <w:tcW w:w="1679" w:type="dxa"/>
            <w:tcBorders/>
            <w:vAlign w:val="center"/>
          </w:tcPr>
          <w:p>
            <w:pPr>
              <w:pStyle w:val="normal1"/>
              <w:rPr/>
            </w:pPr>
            <w:r>
              <w:rPr/>
              <w:t>CU-17</w:t>
            </w:r>
          </w:p>
        </w:tc>
        <w:tc>
          <w:tcPr>
            <w:tcW w:w="1681" w:type="dxa"/>
            <w:tcBorders/>
            <w:vAlign w:val="center"/>
          </w:tcPr>
          <w:p>
            <w:pPr>
              <w:pStyle w:val="normal1"/>
              <w:rPr/>
            </w:pPr>
            <w:r>
              <w:rPr/>
              <w:t>HU-17</w:t>
            </w:r>
          </w:p>
        </w:tc>
        <w:tc>
          <w:tcPr>
            <w:tcW w:w="1680" w:type="dxa"/>
            <w:tcBorders/>
            <w:vAlign w:val="center"/>
          </w:tcPr>
          <w:p>
            <w:pPr>
              <w:pStyle w:val="normal1"/>
              <w:rPr/>
            </w:pPr>
            <w:r>
              <w:rPr/>
              <w:t>Gestión de tipos de documento</w:t>
            </w:r>
          </w:p>
        </w:tc>
        <w:tc>
          <w:tcPr>
            <w:tcW w:w="1679" w:type="dxa"/>
            <w:tcBorders/>
            <w:vAlign w:val="center"/>
          </w:tcPr>
          <w:p>
            <w:pPr>
              <w:pStyle w:val="normal1"/>
              <w:rPr/>
            </w:pPr>
            <w:r>
              <w:rPr/>
              <w:t>Administrador</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RF-022</w:t>
            </w:r>
          </w:p>
        </w:tc>
        <w:tc>
          <w:tcPr>
            <w:tcW w:w="1679" w:type="dxa"/>
            <w:tcBorders/>
            <w:vAlign w:val="center"/>
          </w:tcPr>
          <w:p>
            <w:pPr>
              <w:pStyle w:val="normal1"/>
              <w:rPr/>
            </w:pPr>
            <w:r>
              <w:rPr/>
              <w:t>CU-18</w:t>
            </w:r>
          </w:p>
        </w:tc>
        <w:tc>
          <w:tcPr>
            <w:tcW w:w="1681" w:type="dxa"/>
            <w:tcBorders/>
            <w:vAlign w:val="center"/>
          </w:tcPr>
          <w:p>
            <w:pPr>
              <w:pStyle w:val="normal1"/>
              <w:rPr/>
            </w:pPr>
            <w:r>
              <w:rPr/>
              <w:t>HU-18</w:t>
            </w:r>
          </w:p>
        </w:tc>
        <w:tc>
          <w:tcPr>
            <w:tcW w:w="1680" w:type="dxa"/>
            <w:tcBorders/>
            <w:vAlign w:val="center"/>
          </w:tcPr>
          <w:p>
            <w:pPr>
              <w:pStyle w:val="normal1"/>
              <w:rPr/>
            </w:pPr>
            <w:r>
              <w:rPr/>
              <w:t>Gestión de métodos de pago</w:t>
            </w:r>
          </w:p>
        </w:tc>
        <w:tc>
          <w:tcPr>
            <w:tcW w:w="1679" w:type="dxa"/>
            <w:tcBorders/>
            <w:vAlign w:val="center"/>
          </w:tcPr>
          <w:p>
            <w:pPr>
              <w:pStyle w:val="normal1"/>
              <w:rPr/>
            </w:pPr>
            <w:r>
              <w:rPr/>
              <w:t>Administrador</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RF-023</w:t>
            </w:r>
          </w:p>
        </w:tc>
        <w:tc>
          <w:tcPr>
            <w:tcW w:w="1679" w:type="dxa"/>
            <w:tcBorders/>
            <w:vAlign w:val="center"/>
          </w:tcPr>
          <w:p>
            <w:pPr>
              <w:pStyle w:val="normal1"/>
              <w:rPr/>
            </w:pPr>
            <w:r>
              <w:rPr/>
              <w:t>CU-19</w:t>
            </w:r>
          </w:p>
        </w:tc>
        <w:tc>
          <w:tcPr>
            <w:tcW w:w="1681" w:type="dxa"/>
            <w:tcBorders/>
            <w:vAlign w:val="center"/>
          </w:tcPr>
          <w:p>
            <w:pPr>
              <w:pStyle w:val="normal1"/>
              <w:rPr/>
            </w:pPr>
            <w:r>
              <w:rPr/>
              <w:t>HU-19</w:t>
            </w:r>
          </w:p>
        </w:tc>
        <w:tc>
          <w:tcPr>
            <w:tcW w:w="1680" w:type="dxa"/>
            <w:tcBorders/>
            <w:vAlign w:val="center"/>
          </w:tcPr>
          <w:p>
            <w:pPr>
              <w:pStyle w:val="normal1"/>
              <w:rPr/>
            </w:pPr>
            <w:r>
              <w:rPr/>
              <w:t>Gestión de evaluaciones físicas</w:t>
            </w:r>
          </w:p>
        </w:tc>
        <w:tc>
          <w:tcPr>
            <w:tcW w:w="1679" w:type="dxa"/>
            <w:tcBorders/>
            <w:vAlign w:val="center"/>
          </w:tcPr>
          <w:p>
            <w:pPr>
              <w:pStyle w:val="normal1"/>
              <w:rPr/>
            </w:pPr>
            <w:r>
              <w:rPr/>
              <w:t>Administrador</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RF-024</w:t>
            </w:r>
          </w:p>
        </w:tc>
        <w:tc>
          <w:tcPr>
            <w:tcW w:w="1679" w:type="dxa"/>
            <w:tcBorders/>
            <w:vAlign w:val="center"/>
          </w:tcPr>
          <w:p>
            <w:pPr>
              <w:pStyle w:val="normal1"/>
              <w:rPr/>
            </w:pPr>
            <w:r>
              <w:rPr/>
              <w:t>CU-20</w:t>
            </w:r>
          </w:p>
        </w:tc>
        <w:tc>
          <w:tcPr>
            <w:tcW w:w="1681" w:type="dxa"/>
            <w:tcBorders/>
            <w:vAlign w:val="center"/>
          </w:tcPr>
          <w:p>
            <w:pPr>
              <w:pStyle w:val="normal1"/>
              <w:rPr/>
            </w:pPr>
            <w:r>
              <w:rPr/>
              <w:t>HU-20</w:t>
            </w:r>
          </w:p>
        </w:tc>
        <w:tc>
          <w:tcPr>
            <w:tcW w:w="1680" w:type="dxa"/>
            <w:tcBorders/>
            <w:vAlign w:val="center"/>
          </w:tcPr>
          <w:p>
            <w:pPr>
              <w:pStyle w:val="normal1"/>
              <w:rPr/>
            </w:pPr>
            <w:r>
              <w:rPr/>
              <w:t>Consulta e inscripción a clases</w:t>
            </w:r>
          </w:p>
        </w:tc>
        <w:tc>
          <w:tcPr>
            <w:tcW w:w="1679" w:type="dxa"/>
            <w:tcBorders/>
            <w:vAlign w:val="center"/>
          </w:tcPr>
          <w:p>
            <w:pPr>
              <w:pStyle w:val="normal1"/>
              <w:rPr/>
            </w:pPr>
            <w:r>
              <w:rPr/>
              <w:t>Cliente</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RF-025</w:t>
            </w:r>
          </w:p>
        </w:tc>
        <w:tc>
          <w:tcPr>
            <w:tcW w:w="1679" w:type="dxa"/>
            <w:tcBorders/>
            <w:vAlign w:val="center"/>
          </w:tcPr>
          <w:p>
            <w:pPr>
              <w:pStyle w:val="normal1"/>
              <w:rPr/>
            </w:pPr>
            <w:r>
              <w:rPr/>
              <w:t>CU-21</w:t>
            </w:r>
          </w:p>
        </w:tc>
        <w:tc>
          <w:tcPr>
            <w:tcW w:w="1681" w:type="dxa"/>
            <w:tcBorders/>
            <w:vAlign w:val="center"/>
          </w:tcPr>
          <w:p>
            <w:pPr>
              <w:pStyle w:val="normal1"/>
              <w:rPr/>
            </w:pPr>
            <w:r>
              <w:rPr/>
              <w:t>HU-20</w:t>
            </w:r>
          </w:p>
        </w:tc>
        <w:tc>
          <w:tcPr>
            <w:tcW w:w="1680" w:type="dxa"/>
            <w:tcBorders/>
            <w:vAlign w:val="center"/>
          </w:tcPr>
          <w:p>
            <w:pPr>
              <w:pStyle w:val="normal1"/>
              <w:rPr/>
            </w:pPr>
            <w:r>
              <w:rPr/>
              <w:t>Registro de asistencia</w:t>
            </w:r>
          </w:p>
        </w:tc>
        <w:tc>
          <w:tcPr>
            <w:tcW w:w="1679" w:type="dxa"/>
            <w:tcBorders/>
            <w:vAlign w:val="center"/>
          </w:tcPr>
          <w:p>
            <w:pPr>
              <w:pStyle w:val="normal1"/>
              <w:rPr/>
            </w:pPr>
            <w:r>
              <w:rPr/>
              <w:t>Cliente</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RF-026</w:t>
            </w:r>
          </w:p>
        </w:tc>
        <w:tc>
          <w:tcPr>
            <w:tcW w:w="1679" w:type="dxa"/>
            <w:tcBorders/>
            <w:vAlign w:val="center"/>
          </w:tcPr>
          <w:p>
            <w:pPr>
              <w:pStyle w:val="normal1"/>
              <w:rPr/>
            </w:pPr>
            <w:r>
              <w:rPr/>
              <w:t>CU-22</w:t>
            </w:r>
          </w:p>
        </w:tc>
        <w:tc>
          <w:tcPr>
            <w:tcW w:w="1681" w:type="dxa"/>
            <w:tcBorders/>
            <w:vAlign w:val="center"/>
          </w:tcPr>
          <w:p>
            <w:pPr>
              <w:pStyle w:val="normal1"/>
              <w:rPr/>
            </w:pPr>
            <w:r>
              <w:rPr/>
              <w:t>HU-20</w:t>
            </w:r>
          </w:p>
        </w:tc>
        <w:tc>
          <w:tcPr>
            <w:tcW w:w="1680" w:type="dxa"/>
            <w:tcBorders/>
            <w:vAlign w:val="center"/>
          </w:tcPr>
          <w:p>
            <w:pPr>
              <w:pStyle w:val="normal1"/>
              <w:rPr/>
            </w:pPr>
            <w:r>
              <w:rPr/>
              <w:t>Compra de productos</w:t>
            </w:r>
          </w:p>
        </w:tc>
        <w:tc>
          <w:tcPr>
            <w:tcW w:w="1679" w:type="dxa"/>
            <w:tcBorders/>
            <w:vAlign w:val="center"/>
          </w:tcPr>
          <w:p>
            <w:pPr>
              <w:pStyle w:val="normal1"/>
              <w:rPr/>
            </w:pPr>
            <w:r>
              <w:rPr/>
              <w:t>Cliente</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RF-027</w:t>
            </w:r>
          </w:p>
        </w:tc>
        <w:tc>
          <w:tcPr>
            <w:tcW w:w="1679" w:type="dxa"/>
            <w:tcBorders/>
            <w:vAlign w:val="center"/>
          </w:tcPr>
          <w:p>
            <w:pPr>
              <w:pStyle w:val="normal1"/>
              <w:rPr/>
            </w:pPr>
            <w:r>
              <w:rPr/>
              <w:t>CU-23</w:t>
            </w:r>
          </w:p>
        </w:tc>
        <w:tc>
          <w:tcPr>
            <w:tcW w:w="1681" w:type="dxa"/>
            <w:tcBorders/>
            <w:vAlign w:val="center"/>
          </w:tcPr>
          <w:p>
            <w:pPr>
              <w:pStyle w:val="normal1"/>
              <w:rPr/>
            </w:pPr>
            <w:r>
              <w:rPr/>
              <w:t>HU-20</w:t>
            </w:r>
          </w:p>
        </w:tc>
        <w:tc>
          <w:tcPr>
            <w:tcW w:w="1680" w:type="dxa"/>
            <w:tcBorders/>
            <w:vAlign w:val="center"/>
          </w:tcPr>
          <w:p>
            <w:pPr>
              <w:pStyle w:val="normal1"/>
              <w:rPr/>
            </w:pPr>
            <w:r>
              <w:rPr/>
              <w:t>Consulta/compra de facturas</w:t>
            </w:r>
          </w:p>
        </w:tc>
        <w:tc>
          <w:tcPr>
            <w:tcW w:w="1679" w:type="dxa"/>
            <w:tcBorders/>
            <w:vAlign w:val="center"/>
          </w:tcPr>
          <w:p>
            <w:pPr>
              <w:pStyle w:val="normal1"/>
              <w:rPr/>
            </w:pPr>
            <w:r>
              <w:rPr/>
              <w:t>Cliente</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RF-028</w:t>
            </w:r>
          </w:p>
        </w:tc>
        <w:tc>
          <w:tcPr>
            <w:tcW w:w="1679" w:type="dxa"/>
            <w:tcBorders/>
            <w:vAlign w:val="center"/>
          </w:tcPr>
          <w:p>
            <w:pPr>
              <w:pStyle w:val="normal1"/>
              <w:rPr/>
            </w:pPr>
            <w:r>
              <w:rPr/>
              <w:t>CU-24</w:t>
            </w:r>
          </w:p>
        </w:tc>
        <w:tc>
          <w:tcPr>
            <w:tcW w:w="1681" w:type="dxa"/>
            <w:tcBorders/>
            <w:vAlign w:val="center"/>
          </w:tcPr>
          <w:p>
            <w:pPr>
              <w:pStyle w:val="normal1"/>
              <w:rPr/>
            </w:pPr>
            <w:r>
              <w:rPr/>
              <w:t>HU-20</w:t>
            </w:r>
          </w:p>
        </w:tc>
        <w:tc>
          <w:tcPr>
            <w:tcW w:w="1680" w:type="dxa"/>
            <w:tcBorders/>
            <w:vAlign w:val="center"/>
          </w:tcPr>
          <w:p>
            <w:pPr>
              <w:pStyle w:val="normal1"/>
              <w:rPr/>
            </w:pPr>
            <w:r>
              <w:rPr/>
              <w:t>Gestión de rutinas</w:t>
            </w:r>
          </w:p>
        </w:tc>
        <w:tc>
          <w:tcPr>
            <w:tcW w:w="1679" w:type="dxa"/>
            <w:tcBorders/>
            <w:vAlign w:val="center"/>
          </w:tcPr>
          <w:p>
            <w:pPr>
              <w:pStyle w:val="normal1"/>
              <w:rPr/>
            </w:pPr>
            <w:r>
              <w:rPr/>
              <w:t>Cliente</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RF-029</w:t>
            </w:r>
          </w:p>
        </w:tc>
        <w:tc>
          <w:tcPr>
            <w:tcW w:w="1679" w:type="dxa"/>
            <w:tcBorders/>
            <w:vAlign w:val="center"/>
          </w:tcPr>
          <w:p>
            <w:pPr>
              <w:pStyle w:val="normal1"/>
              <w:rPr/>
            </w:pPr>
            <w:r>
              <w:rPr/>
              <w:t>CU-25</w:t>
            </w:r>
          </w:p>
        </w:tc>
        <w:tc>
          <w:tcPr>
            <w:tcW w:w="1681" w:type="dxa"/>
            <w:tcBorders/>
            <w:vAlign w:val="center"/>
          </w:tcPr>
          <w:p>
            <w:pPr>
              <w:pStyle w:val="normal1"/>
              <w:rPr/>
            </w:pPr>
            <w:r>
              <w:rPr/>
              <w:t>HU-20</w:t>
            </w:r>
          </w:p>
        </w:tc>
        <w:tc>
          <w:tcPr>
            <w:tcW w:w="1680" w:type="dxa"/>
            <w:tcBorders/>
            <w:vAlign w:val="center"/>
          </w:tcPr>
          <w:p>
            <w:pPr>
              <w:pStyle w:val="normal1"/>
              <w:rPr/>
            </w:pPr>
            <w:r>
              <w:rPr/>
              <w:t>Registro de ejercicios</w:t>
            </w:r>
          </w:p>
        </w:tc>
        <w:tc>
          <w:tcPr>
            <w:tcW w:w="1679" w:type="dxa"/>
            <w:tcBorders/>
            <w:vAlign w:val="center"/>
          </w:tcPr>
          <w:p>
            <w:pPr>
              <w:pStyle w:val="normal1"/>
              <w:rPr/>
            </w:pPr>
            <w:r>
              <w:rPr/>
              <w:t>Cliente</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RF-030</w:t>
            </w:r>
          </w:p>
        </w:tc>
        <w:tc>
          <w:tcPr>
            <w:tcW w:w="1679" w:type="dxa"/>
            <w:tcBorders/>
            <w:vAlign w:val="center"/>
          </w:tcPr>
          <w:p>
            <w:pPr>
              <w:pStyle w:val="normal1"/>
              <w:rPr/>
            </w:pPr>
            <w:r>
              <w:rPr/>
              <w:t>CU-26</w:t>
            </w:r>
          </w:p>
        </w:tc>
        <w:tc>
          <w:tcPr>
            <w:tcW w:w="1681" w:type="dxa"/>
            <w:tcBorders/>
            <w:vAlign w:val="center"/>
          </w:tcPr>
          <w:p>
            <w:pPr>
              <w:pStyle w:val="normal1"/>
              <w:rPr/>
            </w:pPr>
            <w:r>
              <w:rPr/>
              <w:t>HU-20</w:t>
            </w:r>
          </w:p>
        </w:tc>
        <w:tc>
          <w:tcPr>
            <w:tcW w:w="1680" w:type="dxa"/>
            <w:tcBorders/>
            <w:vAlign w:val="center"/>
          </w:tcPr>
          <w:p>
            <w:pPr>
              <w:pStyle w:val="normal1"/>
              <w:rPr/>
            </w:pPr>
            <w:r>
              <w:rPr/>
              <w:t>Consulta de metas</w:t>
            </w:r>
          </w:p>
        </w:tc>
        <w:tc>
          <w:tcPr>
            <w:tcW w:w="1679" w:type="dxa"/>
            <w:tcBorders/>
            <w:vAlign w:val="center"/>
          </w:tcPr>
          <w:p>
            <w:pPr>
              <w:pStyle w:val="normal1"/>
              <w:rPr/>
            </w:pPr>
            <w:r>
              <w:rPr/>
              <w:t>Cliente</w:t>
            </w:r>
          </w:p>
        </w:tc>
        <w:tc>
          <w:tcPr>
            <w:tcW w:w="1680" w:type="dxa"/>
            <w:tcBorders/>
            <w:vAlign w:val="center"/>
          </w:tcPr>
          <w:p>
            <w:pPr>
              <w:pStyle w:val="normal1"/>
              <w:rPr/>
            </w:pPr>
            <w:r>
              <w:rPr/>
              <w:t>Diagrama / flujo documentado</w:t>
            </w:r>
          </w:p>
        </w:tc>
      </w:tr>
      <w:tr>
        <w:trPr/>
        <w:tc>
          <w:tcPr>
            <w:tcW w:w="1680" w:type="dxa"/>
            <w:tcBorders/>
            <w:vAlign w:val="center"/>
          </w:tcPr>
          <w:p>
            <w:pPr>
              <w:pStyle w:val="normal1"/>
              <w:rPr/>
            </w:pPr>
            <w:r>
              <w:rPr/>
              <w:t>RF-031</w:t>
            </w:r>
          </w:p>
        </w:tc>
        <w:tc>
          <w:tcPr>
            <w:tcW w:w="1679" w:type="dxa"/>
            <w:tcBorders/>
            <w:vAlign w:val="center"/>
          </w:tcPr>
          <w:p>
            <w:pPr>
              <w:pStyle w:val="normal1"/>
              <w:rPr/>
            </w:pPr>
            <w:r>
              <w:rPr/>
              <w:t>CU-27</w:t>
            </w:r>
          </w:p>
        </w:tc>
        <w:tc>
          <w:tcPr>
            <w:tcW w:w="1681" w:type="dxa"/>
            <w:tcBorders/>
            <w:vAlign w:val="center"/>
          </w:tcPr>
          <w:p>
            <w:pPr>
              <w:pStyle w:val="normal1"/>
              <w:rPr/>
            </w:pPr>
            <w:r>
              <w:rPr/>
              <w:t>HU-20</w:t>
            </w:r>
          </w:p>
        </w:tc>
        <w:tc>
          <w:tcPr>
            <w:tcW w:w="1680" w:type="dxa"/>
            <w:tcBorders/>
            <w:vAlign w:val="center"/>
          </w:tcPr>
          <w:p>
            <w:pPr>
              <w:pStyle w:val="normal1"/>
              <w:rPr/>
            </w:pPr>
            <w:r>
              <w:rPr/>
              <w:t>Consulta de evaluaciones físicas</w:t>
            </w:r>
          </w:p>
        </w:tc>
        <w:tc>
          <w:tcPr>
            <w:tcW w:w="1679" w:type="dxa"/>
            <w:tcBorders/>
            <w:vAlign w:val="center"/>
          </w:tcPr>
          <w:p>
            <w:pPr>
              <w:pStyle w:val="normal1"/>
              <w:rPr/>
            </w:pPr>
            <w:r>
              <w:rPr/>
              <w:t>Cliente</w:t>
            </w:r>
          </w:p>
        </w:tc>
        <w:tc>
          <w:tcPr>
            <w:tcW w:w="1680" w:type="dxa"/>
            <w:tcBorders/>
            <w:vAlign w:val="center"/>
          </w:tcPr>
          <w:p>
            <w:pPr>
              <w:pStyle w:val="normal1"/>
              <w:rPr/>
            </w:pPr>
            <w:r>
              <w:rPr/>
              <w:t>Diagrama / flujo documentado</w:t>
            </w:r>
          </w:p>
        </w:tc>
      </w:tr>
    </w:tbl>
    <w:p>
      <w:pPr>
        <w:pStyle w:val="normal1"/>
        <w:rPr/>
      </w:pPr>
      <w:r>
        <w:rPr/>
      </w:r>
      <w:r>
        <w:br w:type="page"/>
      </w:r>
    </w:p>
    <w:p>
      <w:pPr>
        <w:pStyle w:val="Heading1"/>
        <w:spacing w:before="0" w:after="0"/>
        <w:rPr/>
      </w:pPr>
      <w:r>
        <w:rPr>
          <w:color w:val="B11E32"/>
        </w:rPr>
        <w:t>33. Anexos y Evidencias</w:t>
      </w:r>
    </w:p>
    <w:p>
      <w:pPr>
        <w:pStyle w:val="normal1"/>
        <w:rPr/>
      </w:pPr>
      <w:r>
        <w:rPr/>
        <w:t>Este apartado consolida la evidencia gráfica incorporada a la versión ampliada. Se conservan los elementos gráficos que ya existían en el documento original —incluido el diagrama de clases de la página 11— y los nuevos diagramas quedan integrados en las secciones 11, 29 y 30 junto con el mapa de navegación.</w:t>
      </w:r>
    </w:p>
    <w:p>
      <w:pPr>
        <w:pStyle w:val="normal1"/>
        <w:rPr/>
      </w:pPr>
      <w:r>
        <w:rPr/>
        <w:t>Resumen de contenido incorporado:</w:t>
      </w:r>
    </w:p>
    <w:p>
      <w:pPr>
        <w:pStyle w:val="normal1"/>
        <w:rPr/>
      </w:pPr>
      <w:r>
        <w:rPr/>
      </w:r>
    </w:p>
    <w:p>
      <w:pPr>
        <w:pStyle w:val="normal1"/>
        <w:ind w:left="360"/>
        <w:rPr/>
      </w:pPr>
      <w:r>
        <w:rPr/>
        <w:t xml:space="preserve">• </w:t>
      </w:r>
      <w:r>
        <w:rPr/>
        <w:t>25 puntos originales preservados sin eliminar secciones.</w:t>
      </w:r>
    </w:p>
    <w:p>
      <w:pPr>
        <w:pStyle w:val="normal1"/>
        <w:rPr/>
      </w:pPr>
      <w:r>
        <w:rPr/>
      </w:r>
    </w:p>
    <w:p>
      <w:pPr>
        <w:pStyle w:val="normal1"/>
        <w:ind w:left="360"/>
        <w:rPr/>
      </w:pPr>
      <w:r>
        <w:rPr/>
        <w:t xml:space="preserve">• </w:t>
      </w:r>
      <w:r>
        <w:rPr/>
        <w:t>Mapa de navegación completo en cinco láminas, tomado del archivo de referencia entregado.</w:t>
      </w:r>
    </w:p>
    <w:p>
      <w:pPr>
        <w:pStyle w:val="normal1"/>
        <w:rPr/>
      </w:pPr>
      <w:r>
        <w:rPr/>
      </w:r>
    </w:p>
    <w:p>
      <w:pPr>
        <w:pStyle w:val="normal1"/>
        <w:ind w:left="360"/>
        <w:rPr/>
      </w:pPr>
      <w:r>
        <w:rPr/>
        <w:t xml:space="preserve">• </w:t>
      </w:r>
      <w:r>
        <w:rPr/>
        <w:t>31 requisitos funcionales documentados: RF-001 a RF-031.</w:t>
      </w:r>
    </w:p>
    <w:p>
      <w:pPr>
        <w:pStyle w:val="normal1"/>
        <w:rPr/>
      </w:pPr>
      <w:r>
        <w:rPr/>
      </w:r>
    </w:p>
    <w:p>
      <w:pPr>
        <w:pStyle w:val="normal1"/>
        <w:ind w:left="360"/>
        <w:rPr/>
      </w:pPr>
      <w:r>
        <w:rPr/>
        <w:t xml:space="preserve">• </w:t>
      </w:r>
      <w:r>
        <w:rPr/>
        <w:t>29 diagramas de caso de uso, uno por funcionalidad principal identificada en la navegación.</w:t>
      </w:r>
    </w:p>
    <w:p>
      <w:pPr>
        <w:pStyle w:val="normal1"/>
        <w:rPr/>
      </w:pPr>
      <w:r>
        <w:rPr/>
      </w:r>
    </w:p>
    <w:p>
      <w:pPr>
        <w:pStyle w:val="normal1"/>
        <w:ind w:left="360"/>
        <w:rPr/>
      </w:pPr>
      <w:r>
        <w:rPr/>
        <w:t xml:space="preserve">• </w:t>
      </w:r>
      <w:r>
        <w:rPr/>
        <w:t>12 diagramas de secuencia para los flujos críticos.</w:t>
      </w:r>
    </w:p>
    <w:p>
      <w:pPr>
        <w:pStyle w:val="normal1"/>
        <w:rPr/>
      </w:pPr>
      <w:r>
        <w:rPr/>
      </w:r>
    </w:p>
    <w:p>
      <w:pPr>
        <w:pStyle w:val="normal1"/>
        <w:ind w:left="360"/>
        <w:rPr/>
      </w:pPr>
      <w:r>
        <w:rPr/>
        <w:t xml:space="preserve">• </w:t>
      </w:r>
      <w:r>
        <w:rPr/>
        <w:t>10 diagramas de procesos para operaciones administrativas y de cliente.</w:t>
      </w:r>
    </w:p>
    <w:p>
      <w:pPr>
        <w:pStyle w:val="normal1"/>
        <w:rPr/>
      </w:pPr>
      <w:r>
        <w:rPr/>
      </w:r>
    </w:p>
    <w:p>
      <w:pPr>
        <w:pStyle w:val="normal1"/>
        <w:ind w:left="360"/>
        <w:rPr/>
      </w:pPr>
      <w:r>
        <w:rPr/>
        <w:t xml:space="preserve">• </w:t>
      </w:r>
      <w:r>
        <w:rPr/>
        <w:t>20 historias de usuario con criterios de aceptación.</w:t>
      </w:r>
    </w:p>
    <w:p>
      <w:pPr>
        <w:pStyle w:val="normal1"/>
        <w:rPr/>
      </w:pPr>
      <w:r>
        <w:rPr/>
      </w:r>
    </w:p>
    <w:p>
      <w:pPr>
        <w:pStyle w:val="normal1"/>
        <w:ind w:left="360"/>
        <w:rPr/>
      </w:pPr>
      <w:r>
        <w:rPr/>
        <w:t xml:space="preserve">• </w:t>
      </w:r>
      <w:r>
        <w:rPr/>
        <w:t>Matriz de trazabilidad ampliada entre requisitos, casos de uso, historias y evidencia.</w:t>
      </w:r>
    </w:p>
    <w:p>
      <w:pPr>
        <w:pStyle w:val="normal1"/>
        <w:rPr/>
      </w:pPr>
      <w:r>
        <w:rPr/>
        <w:t>Nota de consistencia: los diagramas y requisitos nuevos se basan en las opciones y nombres visibles en el mapa de navegación y en el contenido del SRS entregado. No se eliminan ni sustituyen las especificaciones originales.</w:t>
      </w:r>
    </w:p>
    <w:p>
      <w:pPr>
        <w:sectPr>
          <w:headerReference w:type="even" r:id="rId59"/>
          <w:headerReference w:type="default" r:id="rId60"/>
          <w:headerReference w:type="first" r:id="rId61"/>
          <w:footerReference w:type="even" r:id="rId62"/>
          <w:footerReference w:type="default" r:id="rId63"/>
          <w:footerReference w:type="first" r:id="rId64"/>
          <w:type w:val="nextPage"/>
          <w:pgSz w:w="12240" w:h="15840"/>
          <w:pgMar w:left="1080" w:right="1080" w:gutter="0" w:header="708" w:top="1080" w:footer="708" w:bottom="1080"/>
          <w:pgNumType w:start="1" w:fmt="decimal"/>
          <w:formProt w:val="false"/>
          <w:textDirection w:val="lrTb"/>
          <w:docGrid w:type="default" w:linePitch="100" w:charSpace="5734"/>
        </w:sectPr>
      </w:pPr>
    </w:p>
    <w:p>
      <w:pPr>
        <w:pStyle w:val="normal1"/>
        <w:rPr/>
      </w:pPr>
      <w:r>
        <w:rPr/>
      </w:r>
    </w:p>
    <w:sectPr>
      <w:type w:val="continuous"/>
      <w:pgSz w:w="12240" w:h="15840"/>
      <w:pgMar w:left="1080" w:right="1080" w:gutter="0" w:header="708" w:top="1080" w:footer="708" w:bottom="1080"/>
      <w:formProt w:val="false"/>
      <w:textDirection w:val="lrTb"/>
      <w:docGrid w:type="default" w:linePitch="100" w:charSpace="573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Arial">
    <w:charset w:val="01"/>
    <w:family w:val="swiss"/>
    <w:pitch w:val="variable"/>
  </w:font>
  <w:font w:name="Consolas">
    <w:charset w:val="01"/>
    <w:family w:val="roman"/>
    <w:pitch w:val="variable"/>
  </w:font>
  <w:font w:name="Symbol">
    <w:charset w:val="02"/>
    <w:family w:val="auto"/>
    <w:pitch w:val="default"/>
  </w:font>
  <w:font w:name="OpenSymbol">
    <w:altName w:val="Arial Unicode MS"/>
    <w:charset w:val="01"/>
    <w:family w:val="auto"/>
    <w:pitch w:val="variable"/>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rFonts w:eastAsia="Calibri" w:cs="Calibri"/>
        <w:color w:val="555555"/>
        <w:sz w:val="15"/>
        <w:szCs w:val="15"/>
      </w:rPr>
      <w:t xml:space="preserve">Página </w:t>
    </w:r>
    <w:r>
      <w:rPr/>
      <w:fldChar w:fldCharType="begin"/>
    </w:r>
    <w:r>
      <w:rPr/>
      <w:instrText xml:space="preserve"> PAGE </w:instrText>
    </w:r>
    <w:r>
      <w:rPr/>
      <w:fldChar w:fldCharType="separate"/>
    </w:r>
    <w:r>
      <w:rPr/>
      <w:t>98</w:t>
    </w:r>
    <w:r>
      <w:rPr/>
      <w:fldChar w:fldCharType="end"/>
    </w:r>
    <w:r>
      <w:rPr>
        <w:rFonts w:eastAsia="Calibri" w:cs="Calibri"/>
        <w:color w:val="555555"/>
        <w:sz w:val="15"/>
        <w:szCs w:val="15"/>
      </w:rPr>
      <w:t xml:space="preserve"> de </w:t>
    </w:r>
    <w:r>
      <w:rPr/>
      <w:fldChar w:fldCharType="begin"/>
    </w:r>
    <w:r>
      <w:rPr/>
      <w:instrText xml:space="preserve"> NUMPAGES </w:instrText>
    </w:r>
    <w:r>
      <w:rPr/>
      <w:fldChar w:fldCharType="separate"/>
    </w:r>
    <w:r>
      <w:rPr/>
      <w:t>98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rFonts w:eastAsia="Calibri" w:cs="Calibri"/>
        <w:color w:val="555555"/>
        <w:sz w:val="15"/>
        <w:szCs w:val="15"/>
      </w:rPr>
      <w:t xml:space="preserve">Página </w:t>
    </w:r>
    <w:r>
      <w:rPr/>
      <w:fldChar w:fldCharType="begin"/>
    </w:r>
    <w:r>
      <w:rPr/>
      <w:instrText xml:space="preserve"> PAGE </w:instrText>
    </w:r>
    <w:r>
      <w:rPr/>
      <w:fldChar w:fldCharType="separate"/>
    </w:r>
    <w:r>
      <w:rPr/>
      <w:t>98</w:t>
    </w:r>
    <w:r>
      <w:rPr/>
      <w:fldChar w:fldCharType="end"/>
    </w:r>
    <w:r>
      <w:rPr>
        <w:rFonts w:eastAsia="Calibri" w:cs="Calibri"/>
        <w:color w:val="555555"/>
        <w:sz w:val="15"/>
        <w:szCs w:val="15"/>
      </w:rPr>
      <w:t xml:space="preserve"> de </w:t>
    </w:r>
    <w:r>
      <w:rPr/>
      <w:fldChar w:fldCharType="begin"/>
    </w:r>
    <w:r>
      <w:rPr/>
      <w:instrText xml:space="preserve"> NUMPAGES </w:instrText>
    </w:r>
    <w:r>
      <w:rPr/>
      <w:fldChar w:fldCharType="separate"/>
    </w:r>
    <w:r>
      <w:rPr/>
      <w:t>98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6" w:space="4" w:color="E63946"/>
      </w:pBdr>
      <w:jc w:val="right"/>
      <w:rPr/>
    </w:pPr>
    <w:r>
      <w:rPr>
        <w:rFonts w:eastAsia="Calibri" w:cs="Calibri"/>
        <w:i/>
        <w:iCs/>
        <w:color w:val="555555"/>
        <w:sz w:val="15"/>
        <w:szCs w:val="15"/>
      </w:rPr>
      <w:t>FitManager — Especificación de Requisitos de Software (SRS)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6" w:space="4" w:color="E63946"/>
      </w:pBdr>
      <w:jc w:val="right"/>
      <w:rPr/>
    </w:pPr>
    <w:r>
      <w:rPr>
        <w:rFonts w:eastAsia="Calibri" w:cs="Calibri"/>
        <w:i/>
        <w:iCs/>
        <w:color w:val="555555"/>
        <w:sz w:val="15"/>
        <w:szCs w:val="15"/>
      </w:rPr>
      <w:t>FitManager — Especificación de Requisitos de Software (SRS)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60"/>
      </w:pPr>
      <w:rPr>
        <w:rFonts w:ascii="Symbol" w:hAnsi="Symbol" w:cs="Symbol" w:hint="default"/>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bullet"/>
      <w:lvlText w:val="▪"/>
      <w:lvlJc w:val="left"/>
      <w:pPr>
        <w:tabs>
          <w:tab w:val="num" w:pos="0"/>
        </w:tabs>
        <w:ind w:left="400" w:hanging="220"/>
      </w:pPr>
      <w:rPr>
        <w:rFonts w:ascii="OpenSymbol" w:hAnsi="OpenSymbol" w:cs="OpenSymbol" w:hint="default"/>
        <w:color w:val="B32232"/>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3">
    <w:lvl w:ilvl="0">
      <w:start w:val="1"/>
      <w:numFmt w:val="decimal"/>
      <w:lvlText w:val="%1."/>
      <w:lvlJc w:val="left"/>
      <w:pPr>
        <w:tabs>
          <w:tab w:val="num" w:pos="0"/>
        </w:tabs>
        <w:ind w:left="460" w:hanging="2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normal1"/>
    <w:next w:val="normal1"/>
    <w:qFormat/>
    <w:pPr>
      <w:keepNext w:val="false"/>
      <w:keepLines w:val="false"/>
      <w:pageBreakBefore w:val="false"/>
      <w:widowControl/>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2E74B5"/>
      <w:position w:val="0"/>
      <w:sz w:val="32"/>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2E74B5"/>
      <w:position w:val="0"/>
      <w:sz w:val="26"/>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1F4D78"/>
      <w:position w:val="0"/>
      <w:sz w:val="24"/>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shd w:val="clear" w:fill="auto"/>
      <w:spacing w:lineRule="auto" w:line="240" w:before="0" w:after="0"/>
      <w:ind w:hanging="0" w:left="0" w:right="0"/>
      <w:jc w:val="left"/>
    </w:pPr>
    <w:rPr>
      <w:rFonts w:ascii="Calibri" w:hAnsi="Calibri" w:eastAsia="Calibri" w:cs="Calibri"/>
      <w:b w:val="false"/>
      <w:bCs w:val="false"/>
      <w:i/>
      <w:iCs/>
      <w:caps w:val="false"/>
      <w:smallCaps w:val="false"/>
      <w:strike w:val="false"/>
      <w:dstrike w:val="false"/>
      <w:color w:val="2E74B5"/>
      <w:position w:val="0"/>
      <w:sz w:val="21"/>
      <w:sz w:val="21"/>
      <w:szCs w:val="21"/>
      <w:u w:val="none"/>
      <w:shd w:fill="auto" w:val="clear"/>
      <w:vertAlign w:val="baseline"/>
    </w:rPr>
  </w:style>
  <w:style w:type="paragraph" w:styleId="Heading5">
    <w:name w:val="heading 5"/>
    <w:basedOn w:val="normal1"/>
    <w:next w:val="normal1"/>
    <w:qFormat/>
    <w:pPr>
      <w:keepNext w:val="false"/>
      <w:keepLines w:val="false"/>
      <w:pageBreakBefore w:val="false"/>
      <w:widowControl/>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2E74B5"/>
      <w:position w:val="0"/>
      <w:sz w:val="21"/>
      <w:sz w:val="21"/>
      <w:szCs w:val="21"/>
      <w:u w:val="none"/>
      <w:shd w:fill="auto" w:val="clear"/>
      <w:vertAlign w:val="baseline"/>
    </w:rPr>
  </w:style>
  <w:style w:type="paragraph" w:styleId="Heading6">
    <w:name w:val="heading 6"/>
    <w:basedOn w:val="normal1"/>
    <w:next w:val="normal1"/>
    <w:qFormat/>
    <w:pPr>
      <w:keepNext w:val="false"/>
      <w:keepLines w:val="false"/>
      <w:pageBreakBefore w:val="false"/>
      <w:widowControl/>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1F4D78"/>
      <w:position w:val="0"/>
      <w:sz w:val="21"/>
      <w:sz w:val="21"/>
      <w:szCs w:val="21"/>
      <w:u w:val="none"/>
      <w:shd w:fill="auto" w:val="clear"/>
      <w:vertAlign w:val="baseline"/>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normal1"/>
    <w:qFormat/>
    <w:pPr>
      <w:widowControl/>
      <w:suppressAutoHyphens w:val="true"/>
      <w:bidi w:val="0"/>
      <w:spacing w:before="0" w:after="0"/>
      <w:jc w:val="left"/>
    </w:pPr>
    <w:rPr>
      <w:rFonts w:ascii="Calibri" w:hAnsi="Calibri" w:eastAsia="Calibri" w:cs="Calibri"/>
      <w:color w:val="auto"/>
      <w:kern w:val="0"/>
      <w:sz w:val="21"/>
      <w:szCs w:val="21"/>
      <w:lang w:val="en-US" w:eastAsia="zh-CN" w:bidi="hi-IN"/>
    </w:rPr>
  </w:style>
  <w:style w:type="paragraph" w:styleId="Title">
    <w:name w:val="Title"/>
    <w:basedOn w:val="normal1"/>
    <w:next w:val="normal1"/>
    <w:qFormat/>
    <w:pPr>
      <w:keepNext w:val="false"/>
      <w:keepLines w:val="false"/>
      <w:pageBreakBefore w:val="false"/>
      <w:widowControl/>
      <w:shd w:val="clear" w:fill="auto"/>
      <w:spacing w:lineRule="auto" w:line="240" w:before="0" w:after="0"/>
      <w:ind w:hanging="0" w:left="0" w:right="0"/>
      <w:jc w:val="left"/>
    </w:pPr>
    <w:rPr>
      <w:rFonts w:ascii="Calibri" w:hAnsi="Calibri" w:eastAsia="Calibri" w:cs="Calibri"/>
      <w:b w:val="false"/>
      <w:bCs w:val="false"/>
      <w:i w:val="false"/>
      <w:iCs w:val="false"/>
      <w:caps w:val="false"/>
      <w:smallCaps w:val="false"/>
      <w:strike w:val="false"/>
      <w:dstrike w:val="false"/>
      <w:color w:val="000000"/>
      <w:position w:val="0"/>
      <w:sz w:val="56"/>
      <w:sz w:val="56"/>
      <w:szCs w:val="56"/>
      <w:u w:val="none"/>
      <w:shd w:fill="auto" w:val="clear"/>
      <w:vertAlign w:val="baseline"/>
    </w:rPr>
  </w:style>
  <w:style w:type="paragraph" w:styleId="StrongEmphasis">
    <w:name w:val="Strong Emphasis"/>
    <w:basedOn w:val="normal1"/>
    <w:next w:val="normal1"/>
    <w:qFormat/>
    <w:pPr/>
    <w:rPr>
      <w:b/>
      <w:bCs/>
    </w:rPr>
  </w:style>
  <w:style w:type="paragraph" w:styleId="ListParagraph">
    <w:name w:val="List Paragraph"/>
    <w:basedOn w:val="normal1"/>
    <w:qFormat/>
    <w:pPr/>
    <w:rPr/>
  </w:style>
  <w:style w:type="paragraph" w:styleId="FootnoteText">
    <w:name w:val="footnote text"/>
    <w:basedOn w:val="normal1"/>
    <w:link w:val="FootnoteTextChar"/>
    <w:uiPriority w:val="99"/>
    <w:semiHidden/>
    <w:unhideWhenUsed/>
    <w:pPr>
      <w:spacing w:lineRule="auto" w:line="240" w:before="0" w:after="0"/>
    </w:pPr>
    <w:rPr>
      <w:sz w:val="20"/>
      <w:szCs w:val="20"/>
    </w:rPr>
  </w:style>
  <w:style w:type="paragraph" w:styleId="EndnoteText">
    <w:name w:val="endnote text"/>
    <w:basedOn w:val="normal1"/>
    <w:link w:val="EndnoteTextChar"/>
    <w:uiPriority w:val="99"/>
    <w:semiHidden/>
    <w:unhideWhenUsed/>
    <w:pPr>
      <w:spacing w:lineRule="auto" w:line="240" w:before="0" w:after="0"/>
    </w:pPr>
    <w:rPr>
      <w:sz w:val="20"/>
      <w:szCs w:val="20"/>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header" Target="header1.xml"/><Relationship Id="rId60" Type="http://schemas.openxmlformats.org/officeDocument/2006/relationships/header" Target="header2.xml"/><Relationship Id="rId61" Type="http://schemas.openxmlformats.org/officeDocument/2006/relationships/header" Target="header3.xml"/><Relationship Id="rId62" Type="http://schemas.openxmlformats.org/officeDocument/2006/relationships/footer" Target="footer1.xml"/><Relationship Id="rId63" Type="http://schemas.openxmlformats.org/officeDocument/2006/relationships/footer" Target="footer2.xml"/><Relationship Id="rId64" Type="http://schemas.openxmlformats.org/officeDocument/2006/relationships/footer" Target="footer3.xml"/><Relationship Id="rId65" Type="http://schemas.openxmlformats.org/officeDocument/2006/relationships/numbering" Target="numbering.xml"/><Relationship Id="rId66" Type="http://schemas.openxmlformats.org/officeDocument/2006/relationships/fontTable" Target="fontTable.xml"/><Relationship Id="rId67" Type="http://schemas.openxmlformats.org/officeDocument/2006/relationships/settings" Target="settings.xml"/><Relationship Id="rId68" Type="http://schemas.openxmlformats.org/officeDocument/2006/relationships/theme" Target="theme/theme1.xml"/><Relationship Id="rId69" Type="http://schemas.openxmlformats.org/officeDocument/2006/relationships/customXml" Target="../customXml/item1.xml"/><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 Id="rId97" Type="http://schemas.openxmlformats.org/officeDocument/2006/relationships/image" Target="media/image85.png"/><Relationship Id="rId98" Type="http://schemas.openxmlformats.org/officeDocument/2006/relationships/image" Target="media/image86.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xqXY1tGebwmzCXAQJN2CfLM3T+w==">CgMxLjA4AHIhMU1TZFlVYXRUaGx6WHhTTlhPWjdHV2ItZHh6V3dvMkxm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2026-09-03T15:12:42Z</dcterms:created>
  <dc:creator>Kevin Andres Turizo Tamara / Dylan Alessandro Vera Peñuela</dc:creator>
  <dc:description/>
  <dc:language>en-US</dc:language>
  <cp:lastModifiedBy/>
  <cp:revision>0</cp:revision>
  <dc:subject/>
  <dc:title>FitManager — Especificación de Requisitos de Software (SRS) — UML profesional</dc:title>
</cp:coreProperties>
</file>

<file path=docProps/custom.xml><?xml version="1.0" encoding="utf-8"?>
<Properties xmlns="http://schemas.openxmlformats.org/officeDocument/2006/custom-properties" xmlns:vt="http://schemas.openxmlformats.org/officeDocument/2006/docPropsVTypes"/>
</file>