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PERSONALISED LEARNING SYSTEM</w:t>
      </w:r>
    </w:p>
    <w:p>
      <w:pPr>
        <w:spacing w:after="80"/>
      </w:pPr>
      <w:r>
        <w:rPr>
          <w:b/>
          <w:color w:val="007378"/>
          <w:sz w:val="20"/>
        </w:rPr>
        <w:t>One-page research and product concept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3F5"/>
          </w:tcPr>
          <w:p>
            <w:pPr>
              <w:spacing w:after="20"/>
            </w:pPr>
            <w:r/>
            <w:r>
              <w:rPr>
                <w:b/>
                <w:color w:val="007378"/>
              </w:rPr>
              <w:t xml:space="preserve">CORE IDEA  </w:t>
            </w:r>
            <w:r>
              <w:t>Build an AI-supported cognitive learning engine that helps university students master concepts, retain knowledge and solve problems independently—rather than simply receive answers from AI.</w:t>
            </w:r>
          </w:p>
        </w:tc>
      </w:tr>
    </w:tbl>
    <w:p>
      <w:pPr>
        <w:pStyle w:val="Heading1"/>
      </w:pPr>
      <w:r>
        <w:t>Problem and proposed research gap</w:t>
      </w:r>
    </w:p>
    <w:p>
      <w:r>
        <w:t>AI can make explanations and solutions easy to obtain, but successful task completion with AI does not necessarily demonstrate durable learning or independent competence. The project will investigate how mastery-based sequencing, retrieval practice, spaced review and progressively scaffolded AI hints can be combined to support independent problem-solving and delayed retention. This is a candidate gap, not a proven absence: existing research covers many of these components individually, so the specific contribution must be verified through a focused literature review.</w:t>
      </w:r>
    </w:p>
    <w:p>
      <w:pPr>
        <w:pStyle w:val="Heading1"/>
      </w:pPr>
      <w:r>
        <w:t>Proposed title</w:t>
      </w:r>
    </w:p>
    <w:p>
      <w:r>
        <w:t>Design and Evaluation of a Mastery-Based Adaptive Learning System for Independent Problem-Solving in University Mathematics and Programming.</w:t>
      </w:r>
    </w:p>
    <w:p>
      <w:pPr>
        <w:pStyle w:val="Heading1"/>
      </w:pPr>
      <w:r>
        <w:t>How the system works</w:t>
      </w:r>
    </w:p>
    <w:p>
      <w:pPr>
        <w:pStyle w:val="ListBullet"/>
        <w:spacing w:after="0"/>
      </w:pPr>
      <w:r>
        <w:t>Diagnose: use a short quiz to estimate prior knowledge and identify weak concepts.</w:t>
      </w:r>
    </w:p>
    <w:p>
      <w:pPr>
        <w:pStyle w:val="ListBullet"/>
        <w:spacing w:after="0"/>
      </w:pPr>
      <w:r>
        <w:t>Adapt: choose the next topic based on prerequisite knowledge and demonstrated mastery.</w:t>
      </w:r>
    </w:p>
    <w:p>
      <w:pPr>
        <w:pStyle w:val="ListBullet"/>
        <w:spacing w:after="0"/>
      </w:pPr>
      <w:r>
        <w:t>Practise: use retrieval questions and schedule spaced reviews.</w:t>
      </w:r>
    </w:p>
    <w:p>
      <w:pPr>
        <w:pStyle w:val="ListBullet"/>
        <w:spacing w:after="0"/>
      </w:pPr>
      <w:r>
        <w:t>Scaffold: offer a conceptual hint first, then more specific guidance or a worked explanation when needed.</w:t>
      </w:r>
    </w:p>
    <w:p>
      <w:pPr>
        <w:pStyle w:val="ListBullet"/>
        <w:spacing w:after="0"/>
      </w:pPr>
      <w:r>
        <w:t>Verify: follow AI-supported practice with unaided questions; update mastery from student performance, not from AI explanations.</w:t>
      </w:r>
    </w:p>
    <w:p>
      <w:pPr>
        <w:pStyle w:val="ListBullet"/>
        <w:spacing w:after="0"/>
      </w:pPr>
      <w:r>
        <w:t>Reflect: show progress, topics to revisit and why each activity is recommended.</w:t>
      </w:r>
    </w:p>
    <w:p>
      <w:pPr>
        <w:pStyle w:val="Heading1"/>
      </w:pPr>
      <w:r>
        <w:t>Research questions</w:t>
      </w:r>
    </w:p>
    <w:p>
      <w:pPr>
        <w:pStyle w:val="ListBullet"/>
        <w:spacing w:after="0"/>
      </w:pPr>
      <w:r>
        <w:t>Does the system improve independent problem-solving compared with conventional AI-assisted study?</w:t>
      </w:r>
    </w:p>
    <w:p>
      <w:pPr>
        <w:pStyle w:val="ListBullet"/>
        <w:spacing w:after="0"/>
      </w:pPr>
      <w:r>
        <w:t>Does it improve retention on an unaided test 1–2 weeks later?</w:t>
      </w:r>
    </w:p>
    <w:p>
      <w:pPr>
        <w:pStyle w:val="ListBullet"/>
        <w:spacing w:after="0"/>
      </w:pPr>
      <w:r>
        <w:t>How do hint use, unaided attempts and students’ perceptions of the system change during the study?</w:t>
      </w:r>
    </w:p>
    <w:p>
      <w:pPr>
        <w:pStyle w:val="Heading1"/>
      </w:pPr>
      <w:r>
        <w:t>MVP and evaluation</w:t>
      </w:r>
    </w:p>
    <w:p>
      <w:r>
        <w:t>Start with one subject—preferably introductory programming or mathematics—and 10–15 connected concepts. Build a topic map, diagnostic quiz, rule-based mastery tracker, retrieval exercises, review scheduler, progressive AI hints, dashboard and privacy-conscious event logging. Use a controlled study: compare the prototype with a conventional AI-assisted study experience using the same learning objectives and comparable AI access. Measure unaided problem-solving as the primary outcome; delayed retention, transfer, study time, help-seeking and usability are secondary or exploratory outcomes. Pilot with 12–20 students to check usability; determine the main-study sample size through power analysis.</w:t>
      </w:r>
    </w:p>
    <w:p>
      <w:pPr>
        <w:pStyle w:val="Heading1"/>
      </w:pPr>
      <w:r>
        <w:t>Research foundations</w:t>
      </w:r>
    </w:p>
    <w:p>
      <w:r>
        <w:t>Dunlosky et al. (2013), effective learning techniques: https://doi.org/10.1111/j.1539-6053.2013.01025.x  |  Roediger &amp; Karpicke (2006), test-enhanced learning: https://doi.org/10.1111/j.1467-9280.2006.01693.x  |  Kulik &amp; Fletcher (2016), intelligent tutoring systems: https://doi.org/10.3102/0034654315581420  |  Darvishi et al. (2024), AI assistance and student agency: https://doi.org/10.1016/j.compedu.2023.104967</w:t>
      </w:r>
    </w:p>
    <w:p>
      <w:pPr>
        <w:pStyle w:val="Heading1"/>
      </w:pPr>
      <w:r>
        <w:t>Team decisions needed</w:t>
      </w:r>
    </w:p>
    <w:p>
      <w:r>
        <w:t>1) Choose programming or mathematics for version one.   2) Confirm independent problem-solving as the primary outcome.   3) Agree on the comparison group and delayed test.   4) Assign owners for literature review, content/assessment, prototype, and study protocol.   5) Confirm supervision, ethics approval and access to student participants.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4"/>
      </w:rPr>
      <w:t>Working concept — research gap and novelty require further literature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378"/>
        <w:sz w:val="14"/>
      </w:rPr>
      <w:t>TEAM DISCUSSION • RESEARCH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D37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737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43652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436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